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F76BFF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F76BFF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F76BFF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F76BFF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F76BFF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76BFF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F76BFF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F76BFF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76BF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F76BFF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76BF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F76BFF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F76BFF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76BFF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F76BFF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76BFF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F76BF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F76BFF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F76BFF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F76BFF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F76BFF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F76BFF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F76BFF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F76BFF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F76BFF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F76BFF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F76BFF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F76BFF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F76BFF" w:rsidRDefault="00EA2A26" w:rsidP="00367A2B">
            <w:pPr>
              <w:rPr>
                <w:lang w:val="ru-RU"/>
              </w:rPr>
            </w:pPr>
          </w:p>
        </w:tc>
      </w:tr>
      <w:tr w:rsidR="00EA2A26" w:rsidRPr="00F76BFF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F76BF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BB8FF64" w:rsidR="00EA2A26" w:rsidRPr="00F76BFF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F76BFF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0928FC" w:rsidRPr="00F76BFF">
              <w:rPr>
                <w:spacing w:val="-6"/>
                <w:sz w:val="44"/>
                <w:szCs w:val="44"/>
                <w:lang w:val="ru-RU"/>
              </w:rPr>
              <w:t>89</w:t>
            </w:r>
            <w:r w:rsidR="00845E8E" w:rsidRPr="00F76BFF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0928FC" w:rsidRPr="00F76BFF">
              <w:rPr>
                <w:spacing w:val="-6"/>
                <w:sz w:val="44"/>
                <w:szCs w:val="44"/>
                <w:lang w:val="ru-RU"/>
              </w:rPr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  <w:p w14:paraId="51262F1D" w14:textId="77777777" w:rsidR="00EA2A26" w:rsidRPr="00F76BFF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F76BFF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F76BFF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F76BFF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F76BFF" w:rsidRDefault="00EA2A26" w:rsidP="00EA2A26">
      <w:pPr>
        <w:jc w:val="left"/>
        <w:rPr>
          <w:lang w:val="ru-RU"/>
        </w:rPr>
        <w:sectPr w:rsidR="00EA2A26" w:rsidRPr="00F76BFF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F76BFF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F76BFF">
        <w:rPr>
          <w:lang w:val="ru-RU"/>
        </w:rPr>
        <w:lastRenderedPageBreak/>
        <w:t>ПРЕДИСЛОВИЕ</w:t>
      </w:r>
    </w:p>
    <w:p w14:paraId="09A8E349" w14:textId="77777777" w:rsidR="00E60A09" w:rsidRPr="00F76BFF" w:rsidRDefault="00E60A09" w:rsidP="00E60A09">
      <w:pPr>
        <w:rPr>
          <w:sz w:val="20"/>
          <w:lang w:val="ru-RU"/>
        </w:rPr>
      </w:pPr>
      <w:bookmarkStart w:id="2" w:name="iitextf"/>
      <w:r w:rsidRPr="00F76BF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76BF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F76BFF" w:rsidRDefault="00E60A09" w:rsidP="00E60A09">
      <w:pPr>
        <w:rPr>
          <w:sz w:val="20"/>
          <w:lang w:val="ru-RU"/>
        </w:rPr>
      </w:pPr>
      <w:r w:rsidRPr="00F76BF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F76BFF" w:rsidRDefault="00E60A09" w:rsidP="00E60A09">
      <w:pPr>
        <w:rPr>
          <w:sz w:val="20"/>
          <w:lang w:val="ru-RU"/>
        </w:rPr>
      </w:pPr>
      <w:r w:rsidRPr="00F76BFF">
        <w:rPr>
          <w:sz w:val="20"/>
          <w:lang w:val="ru-RU"/>
        </w:rPr>
        <w:t xml:space="preserve">Утверждение </w:t>
      </w:r>
      <w:r w:rsidRPr="00F76BFF">
        <w:rPr>
          <w:caps/>
          <w:sz w:val="20"/>
          <w:lang w:val="ru-RU"/>
        </w:rPr>
        <w:t>р</w:t>
      </w:r>
      <w:r w:rsidRPr="00F76BF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F76BFF">
        <w:rPr>
          <w:sz w:val="20"/>
          <w:lang w:val="ru-RU"/>
        </w:rPr>
        <w:t>.</w:t>
      </w:r>
    </w:p>
    <w:p w14:paraId="7104090E" w14:textId="77777777" w:rsidR="00E60A09" w:rsidRPr="00F76BFF" w:rsidRDefault="00E60A09" w:rsidP="00E60A09">
      <w:pPr>
        <w:rPr>
          <w:lang w:val="ru-RU"/>
        </w:rPr>
      </w:pPr>
      <w:r w:rsidRPr="00F76BF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F76BFF" w:rsidRDefault="00E60A09" w:rsidP="00E60A09">
      <w:pPr>
        <w:rPr>
          <w:lang w:val="ru-RU"/>
        </w:rPr>
      </w:pPr>
    </w:p>
    <w:p w14:paraId="1BF1A502" w14:textId="77777777" w:rsidR="00E60A09" w:rsidRPr="00F76BFF" w:rsidRDefault="00E60A09" w:rsidP="00E60A09">
      <w:pPr>
        <w:rPr>
          <w:lang w:val="ru-RU"/>
        </w:rPr>
      </w:pPr>
    </w:p>
    <w:p w14:paraId="2053FC85" w14:textId="77777777" w:rsidR="00E60A09" w:rsidRPr="00F76BFF" w:rsidRDefault="00E60A09" w:rsidP="00E60A09">
      <w:pPr>
        <w:rPr>
          <w:lang w:val="ru-RU"/>
        </w:rPr>
      </w:pPr>
    </w:p>
    <w:p w14:paraId="510B3609" w14:textId="77777777" w:rsidR="00E60A09" w:rsidRPr="00F76BFF" w:rsidRDefault="00E60A09" w:rsidP="00E60A09">
      <w:pPr>
        <w:rPr>
          <w:lang w:val="ru-RU"/>
        </w:rPr>
      </w:pPr>
    </w:p>
    <w:p w14:paraId="3624C831" w14:textId="77777777" w:rsidR="00E60A09" w:rsidRPr="00F76BFF" w:rsidRDefault="00E60A09" w:rsidP="00E60A09">
      <w:pPr>
        <w:rPr>
          <w:lang w:val="ru-RU"/>
        </w:rPr>
      </w:pPr>
    </w:p>
    <w:p w14:paraId="3C20E03C" w14:textId="77777777" w:rsidR="00E60A09" w:rsidRPr="00F76BFF" w:rsidRDefault="00E60A09" w:rsidP="00E60A09">
      <w:pPr>
        <w:rPr>
          <w:lang w:val="ru-RU"/>
        </w:rPr>
      </w:pPr>
    </w:p>
    <w:p w14:paraId="54472EDE" w14:textId="77777777" w:rsidR="00E60A09" w:rsidRPr="00F76BFF" w:rsidRDefault="00E60A09" w:rsidP="00E60A09">
      <w:pPr>
        <w:rPr>
          <w:lang w:val="ru-RU"/>
        </w:rPr>
      </w:pPr>
    </w:p>
    <w:p w14:paraId="49DDE904" w14:textId="77777777" w:rsidR="00E60A09" w:rsidRPr="00F76BFF" w:rsidRDefault="00E60A09" w:rsidP="00E60A09">
      <w:pPr>
        <w:rPr>
          <w:lang w:val="ru-RU"/>
        </w:rPr>
      </w:pPr>
    </w:p>
    <w:p w14:paraId="61412DA5" w14:textId="77777777" w:rsidR="00E60A09" w:rsidRPr="00F76BFF" w:rsidRDefault="00E60A09" w:rsidP="00E60A09">
      <w:pPr>
        <w:rPr>
          <w:lang w:val="ru-RU"/>
        </w:rPr>
      </w:pPr>
    </w:p>
    <w:p w14:paraId="1C810210" w14:textId="77777777" w:rsidR="00E60A09" w:rsidRPr="00F76BFF" w:rsidRDefault="00E60A09" w:rsidP="00E60A09">
      <w:pPr>
        <w:rPr>
          <w:lang w:val="ru-RU"/>
        </w:rPr>
      </w:pPr>
    </w:p>
    <w:p w14:paraId="1C38E19A" w14:textId="77777777" w:rsidR="00E60A09" w:rsidRPr="00F76BFF" w:rsidRDefault="00E60A09" w:rsidP="00E60A09">
      <w:pPr>
        <w:rPr>
          <w:lang w:val="ru-RU"/>
        </w:rPr>
      </w:pPr>
    </w:p>
    <w:p w14:paraId="4D3396DA" w14:textId="77777777" w:rsidR="00E60A09" w:rsidRPr="00F76BFF" w:rsidRDefault="00E60A09" w:rsidP="00E60A09">
      <w:pPr>
        <w:rPr>
          <w:lang w:val="ru-RU"/>
        </w:rPr>
      </w:pPr>
    </w:p>
    <w:p w14:paraId="4F2F1517" w14:textId="77777777" w:rsidR="00E60A09" w:rsidRPr="00F76BFF" w:rsidRDefault="00E60A09" w:rsidP="00E60A09">
      <w:pPr>
        <w:rPr>
          <w:lang w:val="ru-RU"/>
        </w:rPr>
      </w:pPr>
    </w:p>
    <w:p w14:paraId="5C4902C6" w14:textId="77777777" w:rsidR="00E60A09" w:rsidRPr="00F76BFF" w:rsidRDefault="00E60A09" w:rsidP="00E60A09">
      <w:pPr>
        <w:rPr>
          <w:lang w:val="ru-RU"/>
        </w:rPr>
      </w:pPr>
    </w:p>
    <w:p w14:paraId="77FC4396" w14:textId="77777777" w:rsidR="00E60A09" w:rsidRPr="00F76BFF" w:rsidRDefault="00E60A09" w:rsidP="00E60A09">
      <w:pPr>
        <w:rPr>
          <w:lang w:val="ru-RU"/>
        </w:rPr>
      </w:pPr>
    </w:p>
    <w:p w14:paraId="66D8DB35" w14:textId="77777777" w:rsidR="008B6349" w:rsidRPr="00F76BFF" w:rsidRDefault="008B6349" w:rsidP="00E60A09">
      <w:pPr>
        <w:rPr>
          <w:lang w:val="ru-RU"/>
        </w:rPr>
      </w:pPr>
    </w:p>
    <w:p w14:paraId="48008D63" w14:textId="77777777" w:rsidR="008B6349" w:rsidRPr="00F76BFF" w:rsidRDefault="008B6349" w:rsidP="00E60A09">
      <w:pPr>
        <w:rPr>
          <w:lang w:val="ru-RU"/>
        </w:rPr>
      </w:pPr>
    </w:p>
    <w:p w14:paraId="36C41597" w14:textId="77777777" w:rsidR="008B6349" w:rsidRPr="00F76BFF" w:rsidRDefault="008B6349" w:rsidP="00E60A09">
      <w:pPr>
        <w:rPr>
          <w:lang w:val="ru-RU"/>
        </w:rPr>
      </w:pPr>
    </w:p>
    <w:p w14:paraId="29854E5F" w14:textId="77777777" w:rsidR="008B6349" w:rsidRPr="00F76BFF" w:rsidRDefault="008B6349" w:rsidP="00E60A09">
      <w:pPr>
        <w:rPr>
          <w:lang w:val="ru-RU"/>
        </w:rPr>
      </w:pPr>
    </w:p>
    <w:p w14:paraId="3941F9B3" w14:textId="77777777" w:rsidR="008B6349" w:rsidRPr="00F76BFF" w:rsidRDefault="008B6349" w:rsidP="00E60A09">
      <w:pPr>
        <w:rPr>
          <w:lang w:val="ru-RU"/>
        </w:rPr>
      </w:pPr>
    </w:p>
    <w:p w14:paraId="33823CA9" w14:textId="77777777" w:rsidR="00E60A09" w:rsidRPr="00F76BFF" w:rsidRDefault="00E60A09" w:rsidP="00E60A09">
      <w:pPr>
        <w:rPr>
          <w:lang w:val="ru-RU"/>
        </w:rPr>
      </w:pPr>
    </w:p>
    <w:p w14:paraId="265DF33E" w14:textId="77777777" w:rsidR="00E60A09" w:rsidRPr="00F76BFF" w:rsidRDefault="00E60A09" w:rsidP="00E60A09">
      <w:pPr>
        <w:rPr>
          <w:lang w:val="ru-RU"/>
        </w:rPr>
      </w:pPr>
    </w:p>
    <w:p w14:paraId="7D494ED0" w14:textId="77777777" w:rsidR="00E60A09" w:rsidRPr="00F76BFF" w:rsidRDefault="00E60A09" w:rsidP="00E60A09">
      <w:pPr>
        <w:rPr>
          <w:lang w:val="ru-RU"/>
        </w:rPr>
      </w:pPr>
    </w:p>
    <w:p w14:paraId="3554E9A0" w14:textId="77777777" w:rsidR="00E60A09" w:rsidRPr="00F76BFF" w:rsidRDefault="00E60A09" w:rsidP="00E60A09">
      <w:pPr>
        <w:rPr>
          <w:lang w:val="ru-RU"/>
        </w:rPr>
      </w:pPr>
    </w:p>
    <w:p w14:paraId="0D1B6C2B" w14:textId="77777777" w:rsidR="00D324F1" w:rsidRPr="00F76BFF" w:rsidRDefault="00D324F1" w:rsidP="00E60A09">
      <w:pPr>
        <w:rPr>
          <w:lang w:val="ru-RU"/>
        </w:rPr>
      </w:pPr>
    </w:p>
    <w:p w14:paraId="648D7BD9" w14:textId="77777777" w:rsidR="00D324F1" w:rsidRPr="00F76BFF" w:rsidRDefault="00D324F1" w:rsidP="00E60A09">
      <w:pPr>
        <w:rPr>
          <w:lang w:val="ru-RU"/>
        </w:rPr>
      </w:pPr>
    </w:p>
    <w:p w14:paraId="15937F0A" w14:textId="3B24DFE4" w:rsidR="00E60A09" w:rsidRPr="00F76BFF" w:rsidRDefault="00E60A09" w:rsidP="00E60A09">
      <w:pPr>
        <w:jc w:val="center"/>
        <w:rPr>
          <w:sz w:val="20"/>
          <w:lang w:val="ru-RU"/>
        </w:rPr>
      </w:pPr>
      <w:r w:rsidRPr="00F76BFF">
        <w:rPr>
          <w:sz w:val="20"/>
          <w:lang w:val="ru-RU"/>
        </w:rPr>
        <w:sym w:font="Symbol" w:char="F0E3"/>
      </w:r>
      <w:r w:rsidRPr="00F76BFF">
        <w:rPr>
          <w:sz w:val="20"/>
          <w:lang w:val="ru-RU"/>
        </w:rPr>
        <w:t>  ITU  </w:t>
      </w:r>
      <w:bookmarkStart w:id="3" w:name="iiannee"/>
      <w:bookmarkEnd w:id="3"/>
      <w:r w:rsidRPr="00F76BFF">
        <w:rPr>
          <w:sz w:val="20"/>
          <w:lang w:val="ru-RU"/>
        </w:rPr>
        <w:t>2024</w:t>
      </w:r>
    </w:p>
    <w:p w14:paraId="5A25B5AD" w14:textId="3FBBDADE" w:rsidR="008968B6" w:rsidRPr="00F76BFF" w:rsidRDefault="00E60A09" w:rsidP="00EA2A26">
      <w:pPr>
        <w:rPr>
          <w:lang w:val="ru-RU"/>
        </w:rPr>
      </w:pPr>
      <w:r w:rsidRPr="00F76BF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F76BFF" w:rsidRDefault="00B73379" w:rsidP="003374BB">
      <w:pPr>
        <w:pStyle w:val="ResNo"/>
        <w:rPr>
          <w:lang w:val="ru-RU"/>
        </w:rPr>
        <w:sectPr w:rsidR="00B73379" w:rsidRPr="00F76BFF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DB6E54A" w14:textId="7D60C4BF" w:rsidR="000928FC" w:rsidRPr="00F76BFF" w:rsidRDefault="000928FC" w:rsidP="000928FC">
      <w:pPr>
        <w:pStyle w:val="ResNo"/>
        <w:rPr>
          <w:lang w:val="ru-RU"/>
        </w:rPr>
      </w:pPr>
      <w:r w:rsidRPr="00F76BFF">
        <w:rPr>
          <w:lang w:val="ru-RU"/>
        </w:rPr>
        <w:lastRenderedPageBreak/>
        <w:t xml:space="preserve">РЕЗОЛЮЦИЯ </w:t>
      </w:r>
      <w:r w:rsidRPr="00F76BFF">
        <w:rPr>
          <w:rStyle w:val="href"/>
          <w:lang w:val="ru-RU"/>
        </w:rPr>
        <w:t>89</w:t>
      </w:r>
      <w:r w:rsidRPr="00F76BFF">
        <w:rPr>
          <w:lang w:val="ru-RU"/>
        </w:rPr>
        <w:t xml:space="preserve"> </w:t>
      </w:r>
      <w:r w:rsidR="00954303" w:rsidRPr="00F76BFF">
        <w:rPr>
          <w:caps w:val="0"/>
          <w:lang w:val="ru-RU"/>
        </w:rPr>
        <w:t>(</w:t>
      </w:r>
      <w:proofErr w:type="spellStart"/>
      <w:r w:rsidR="00954303" w:rsidRPr="00F76BFF">
        <w:rPr>
          <w:caps w:val="0"/>
          <w:lang w:val="ru-RU"/>
        </w:rPr>
        <w:t>Пересм</w:t>
      </w:r>
      <w:proofErr w:type="spellEnd"/>
      <w:r w:rsidR="00954303" w:rsidRPr="00F76BFF">
        <w:rPr>
          <w:caps w:val="0"/>
          <w:lang w:val="ru-RU"/>
        </w:rPr>
        <w:t>. Нью-Дели, 2024 г.)</w:t>
      </w:r>
    </w:p>
    <w:p w14:paraId="2C872D6A" w14:textId="77777777" w:rsidR="000928FC" w:rsidRPr="00F76BFF" w:rsidRDefault="000928FC" w:rsidP="000928FC">
      <w:pPr>
        <w:pStyle w:val="Restitle"/>
        <w:rPr>
          <w:lang w:val="ru-RU"/>
        </w:rPr>
      </w:pPr>
      <w:bookmarkStart w:id="4" w:name="_Toc112777497"/>
      <w:r w:rsidRPr="00F76BFF">
        <w:rPr>
          <w:lang w:val="ru-RU"/>
        </w:rPr>
        <w:t>Содействие использованию информационно-коммуникационных технологий для сокращения разрыва в охвате финансовыми услугами</w:t>
      </w:r>
      <w:bookmarkEnd w:id="4"/>
    </w:p>
    <w:p w14:paraId="58E5F3B4" w14:textId="77777777" w:rsidR="000928FC" w:rsidRPr="00F76BFF" w:rsidRDefault="000928FC" w:rsidP="000928FC">
      <w:pPr>
        <w:pStyle w:val="Resref"/>
        <w:rPr>
          <w:lang w:val="ru-RU"/>
        </w:rPr>
      </w:pPr>
      <w:r w:rsidRPr="00F76BFF">
        <w:rPr>
          <w:lang w:val="ru-RU"/>
        </w:rPr>
        <w:t>(</w:t>
      </w:r>
      <w:proofErr w:type="spellStart"/>
      <w:r w:rsidRPr="00F76BFF">
        <w:rPr>
          <w:lang w:val="ru-RU"/>
        </w:rPr>
        <w:t>Хаммамет</w:t>
      </w:r>
      <w:proofErr w:type="spellEnd"/>
      <w:r w:rsidRPr="00F76BFF">
        <w:rPr>
          <w:lang w:val="ru-RU"/>
        </w:rPr>
        <w:t>, 2016 г.; Женева, 2022 г.; Нью-Дели, 2024 г.)</w:t>
      </w:r>
    </w:p>
    <w:p w14:paraId="08C32313" w14:textId="77777777" w:rsidR="000928FC" w:rsidRPr="00F76BFF" w:rsidRDefault="000928FC" w:rsidP="000928FC">
      <w:pPr>
        <w:pStyle w:val="Normalaftertitle0"/>
        <w:keepNext/>
        <w:keepLines/>
        <w:rPr>
          <w:lang w:val="ru-RU"/>
        </w:rPr>
      </w:pPr>
      <w:r w:rsidRPr="00F76BFF">
        <w:rPr>
          <w:color w:val="000000"/>
          <w:lang w:val="ru-RU"/>
        </w:rPr>
        <w:t>Всемирная ассамблея по стандартизации электросвязи</w:t>
      </w:r>
      <w:r w:rsidRPr="00F76BFF">
        <w:rPr>
          <w:lang w:val="ru-RU"/>
        </w:rPr>
        <w:t xml:space="preserve"> (Нью-Дели, 2024 г.),</w:t>
      </w:r>
    </w:p>
    <w:p w14:paraId="41254BD8" w14:textId="77777777" w:rsidR="000928FC" w:rsidRPr="00F76BFF" w:rsidRDefault="000928FC" w:rsidP="000928FC">
      <w:pPr>
        <w:pStyle w:val="Call"/>
        <w:tabs>
          <w:tab w:val="left" w:pos="4680"/>
        </w:tabs>
        <w:rPr>
          <w:lang w:val="ru-RU"/>
        </w:rPr>
      </w:pPr>
      <w:r w:rsidRPr="00F76BFF">
        <w:rPr>
          <w:lang w:val="ru-RU"/>
        </w:rPr>
        <w:t>напоминая</w:t>
      </w:r>
      <w:r w:rsidRPr="00F76BFF">
        <w:rPr>
          <w:i w:val="0"/>
          <w:iCs/>
          <w:lang w:val="ru-RU"/>
        </w:rPr>
        <w:t>,</w:t>
      </w:r>
    </w:p>
    <w:p w14:paraId="4EDB834C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a)</w:t>
      </w:r>
      <w:r w:rsidRPr="00F76BFF">
        <w:rPr>
          <w:lang w:val="ru-RU"/>
        </w:rPr>
        <w:tab/>
        <w:t>что охват финансовыми услугами является одним из ключевых факторов сокращения масштабов нищеты и повышения благосостояния – около 1,4 миллиарда человек в мире не имеют доступа к официальным финансовым услугам и женщины составляют 55 процентов населения, не охваченного банковскими услугами;</w:t>
      </w:r>
    </w:p>
    <w:p w14:paraId="5648CEAE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b)</w:t>
      </w:r>
      <w:r w:rsidRPr="00F76BFF">
        <w:rPr>
          <w:lang w:val="ru-RU"/>
        </w:rPr>
        <w:tab/>
        <w:t>что согласно отчету, подготовленному на базе г</w:t>
      </w:r>
      <w:r w:rsidRPr="00F76BFF">
        <w:rPr>
          <w:color w:val="000000"/>
          <w:lang w:val="ru-RU"/>
        </w:rPr>
        <w:t>лобального финансового индекса Всемирного банка,</w:t>
      </w:r>
      <w:r w:rsidRPr="00F76BFF">
        <w:rPr>
          <w:lang w:val="ru-RU"/>
        </w:rPr>
        <w:t xml:space="preserve"> в 2021 году 46 процентов взрослого населения в развивающихся странах</w:t>
      </w:r>
      <w:r w:rsidRPr="00F76BFF">
        <w:rPr>
          <w:rStyle w:val="FootnoteReference"/>
          <w:lang w:val="ru-RU"/>
        </w:rPr>
        <w:footnoteReference w:customMarkFollows="1" w:id="1"/>
        <w:t>1</w:t>
      </w:r>
      <w:r w:rsidRPr="00F76BFF">
        <w:rPr>
          <w:lang w:val="ru-RU"/>
        </w:rPr>
        <w:t xml:space="preserve"> все еще не имели счетов в банке, и к тому же гендерный разрыв во владении банковскими счетами сузился незначительно: в 2011 году счет имели 47 процентов женщин и 54 процента мужчин; в 2014 году счет имели 58 процентов женщин, по сравнению с 65 процентами мужчин; также в 2017 году счет имели 65 процентов женщин, по сравнению с 72 процентами мужчин; также в 2021 году счет в банке имели 74 процента женщин, по сравнению с 78 процентами мужчин; </w:t>
      </w:r>
    </w:p>
    <w:p w14:paraId="422DBB68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c)</w:t>
      </w:r>
      <w:r w:rsidRPr="00F76BFF">
        <w:rPr>
          <w:lang w:val="ru-RU"/>
        </w:rPr>
        <w:tab/>
        <w:t xml:space="preserve">что один из путей сокращения разрыва в </w:t>
      </w:r>
      <w:r w:rsidRPr="00F76BFF">
        <w:rPr>
          <w:color w:val="000000"/>
          <w:lang w:val="ru-RU"/>
        </w:rPr>
        <w:t>охвате финансовыми услугами</w:t>
      </w:r>
      <w:r w:rsidRPr="00F76BFF">
        <w:rPr>
          <w:lang w:val="ru-RU"/>
        </w:rPr>
        <w:t xml:space="preserve"> заключается в использовании информационно-коммуникационных технологий (ИКТ), в частности, технологий подвижной связи;</w:t>
      </w:r>
    </w:p>
    <w:p w14:paraId="6F7B6895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lang w:val="ru-RU"/>
        </w:rPr>
        <w:t>d)</w:t>
      </w:r>
      <w:r w:rsidRPr="00F76BFF">
        <w:rPr>
          <w:i/>
          <w:lang w:val="ru-RU"/>
        </w:rPr>
        <w:tab/>
      </w:r>
      <w:r w:rsidRPr="00F76BFF">
        <w:rPr>
          <w:iCs/>
          <w:lang w:val="ru-RU"/>
        </w:rPr>
        <w:t>что цифровые финансовые услуги привели к стремительному расширению охвата финансовыми услугами;</w:t>
      </w:r>
    </w:p>
    <w:p w14:paraId="6C681A3B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e)</w:t>
      </w:r>
      <w:r w:rsidRPr="00F76BFF">
        <w:rPr>
          <w:lang w:val="ru-RU"/>
        </w:rPr>
        <w:tab/>
        <w:t>что цифровые финансовые услуги повышают благосостояние и социальное участие в развивающихся странах для женщин, девушек и уязвимых групп населения, тем самым сокращая неравенство;</w:t>
      </w:r>
    </w:p>
    <w:p w14:paraId="70C33E3F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f)</w:t>
      </w:r>
      <w:r w:rsidRPr="00F76BFF">
        <w:rPr>
          <w:lang w:val="ru-RU"/>
        </w:rPr>
        <w:tab/>
        <w:t>о Резолюции 55 (</w:t>
      </w:r>
      <w:proofErr w:type="spellStart"/>
      <w:r w:rsidRPr="00F76BFF">
        <w:rPr>
          <w:lang w:val="ru-RU"/>
        </w:rPr>
        <w:t>Пересм</w:t>
      </w:r>
      <w:proofErr w:type="spellEnd"/>
      <w:r w:rsidRPr="00F76BFF">
        <w:rPr>
          <w:lang w:val="ru-RU"/>
        </w:rPr>
        <w:t>. Нью-Дели, 2024 г.) настоящей Ассамблеи об учете гендерного равенства в деятельности Сектора стандартизации электросвязи МСЭ (МСЭ-Т);</w:t>
      </w:r>
    </w:p>
    <w:p w14:paraId="0D37D79F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g)</w:t>
      </w:r>
      <w:r w:rsidRPr="00F76BFF">
        <w:rPr>
          <w:i/>
          <w:iCs/>
          <w:lang w:val="ru-RU"/>
        </w:rPr>
        <w:tab/>
      </w:r>
      <w:r w:rsidRPr="00F76BFF">
        <w:rPr>
          <w:lang w:val="ru-RU"/>
        </w:rPr>
        <w:t>что цели Союза включают содействие развитию сотрудничества между его членами для обеспечения возможностей гармоничного развития электросвязи, обмена передовым опытом и предоставления услуг по наименее возможной стоимости;</w:t>
      </w:r>
    </w:p>
    <w:p w14:paraId="3257B56C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h)</w:t>
      </w:r>
      <w:r w:rsidRPr="00F76BFF">
        <w:rPr>
          <w:lang w:val="ru-RU"/>
        </w:rPr>
        <w:tab/>
        <w:t>сохранение цифрового разрыва и разрыва в охвате финансовыми услугами;</w:t>
      </w:r>
    </w:p>
    <w:p w14:paraId="69D7AEB9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br w:type="page"/>
      </w:r>
    </w:p>
    <w:p w14:paraId="1256DBC8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lastRenderedPageBreak/>
        <w:t>i)</w:t>
      </w:r>
      <w:r w:rsidRPr="00F76BFF">
        <w:rPr>
          <w:i/>
          <w:iCs/>
          <w:lang w:val="ru-RU"/>
        </w:rPr>
        <w:tab/>
      </w:r>
      <w:r w:rsidRPr="00F76BFF">
        <w:rPr>
          <w:lang w:val="ru-RU"/>
        </w:rPr>
        <w:t>о Резолюции 1353 Совета МСЭ, принятой на его сессии 2012 года, в которой признается, что электросвязь/ИКТ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электросвязи/ИКТ;</w:t>
      </w:r>
    </w:p>
    <w:p w14:paraId="293A42B4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j)</w:t>
      </w:r>
      <w:r w:rsidRPr="00F76BFF">
        <w:rPr>
          <w:i/>
          <w:iCs/>
          <w:lang w:val="ru-RU"/>
        </w:rPr>
        <w:tab/>
      </w:r>
      <w:r w:rsidRPr="00F76BFF">
        <w:rPr>
          <w:lang w:val="ru-RU"/>
        </w:rPr>
        <w:t>о Резолюции 70 (</w:t>
      </w:r>
      <w:proofErr w:type="spellStart"/>
      <w:r w:rsidRPr="00F76BFF">
        <w:rPr>
          <w:lang w:val="ru-RU"/>
        </w:rPr>
        <w:t>Пересм</w:t>
      </w:r>
      <w:proofErr w:type="spellEnd"/>
      <w:r w:rsidRPr="00F76BFF">
        <w:rPr>
          <w:lang w:val="ru-RU"/>
        </w:rPr>
        <w:t>. Бухарест, 2022 г.) Полномочной конференции об учете гендерных аспектов в деятельности МСЭ и содействии обеспечению гендерного равенства и расширению прав и возможностей женщин и девушек посредством электросвязи/ИКТ;</w:t>
      </w:r>
    </w:p>
    <w:p w14:paraId="3B1DABF6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k)</w:t>
      </w:r>
      <w:r w:rsidRPr="00F76BFF">
        <w:rPr>
          <w:lang w:val="ru-RU"/>
        </w:rPr>
        <w:tab/>
        <w:t>о Резолюции 175 (</w:t>
      </w:r>
      <w:proofErr w:type="spellStart"/>
      <w:r w:rsidRPr="00F76BFF">
        <w:rPr>
          <w:lang w:val="ru-RU"/>
        </w:rPr>
        <w:t>Пересм</w:t>
      </w:r>
      <w:proofErr w:type="spellEnd"/>
      <w:r w:rsidRPr="00F76BFF">
        <w:rPr>
          <w:lang w:val="ru-RU"/>
        </w:rPr>
        <w:t>. Бухарест, 2022 г.) Полномочной конференции о доступности средств электросвязи/ИКТ для лиц с ограниченными возможностями и лиц с особыми потребностями;</w:t>
      </w:r>
    </w:p>
    <w:p w14:paraId="7C5ADB86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l)</w:t>
      </w:r>
      <w:r w:rsidRPr="00F76BFF">
        <w:rPr>
          <w:lang w:val="ru-RU"/>
        </w:rPr>
        <w:tab/>
        <w:t>о Резолюции 184 (</w:t>
      </w:r>
      <w:proofErr w:type="spellStart"/>
      <w:r w:rsidRPr="00F76BFF">
        <w:rPr>
          <w:lang w:val="ru-RU"/>
        </w:rPr>
        <w:t>Пересм</w:t>
      </w:r>
      <w:proofErr w:type="spellEnd"/>
      <w:r w:rsidRPr="00F76BFF">
        <w:rPr>
          <w:lang w:val="ru-RU"/>
        </w:rPr>
        <w:t>. Бухарест, 2022 г.) Полномочной конференции о содействии инициативам по охвату цифровыми технологиями, предназначенным для коренных народов;</w:t>
      </w:r>
    </w:p>
    <w:p w14:paraId="44A497BE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m)</w:t>
      </w:r>
      <w:r w:rsidRPr="00F76BFF">
        <w:rPr>
          <w:lang w:val="ru-RU"/>
        </w:rPr>
        <w:tab/>
        <w:t>о Резолюции 204 (</w:t>
      </w:r>
      <w:proofErr w:type="spellStart"/>
      <w:r w:rsidRPr="00F76BFF">
        <w:rPr>
          <w:lang w:val="ru-RU"/>
        </w:rPr>
        <w:t>Пересм</w:t>
      </w:r>
      <w:proofErr w:type="spellEnd"/>
      <w:r w:rsidRPr="00F76BFF">
        <w:rPr>
          <w:lang w:val="ru-RU"/>
        </w:rPr>
        <w:t>. Бухарест, 2022 г.) Полномочной конференции об использовании ИКТ для сокращения разрыва в охвате финансовыми услугами,</w:t>
      </w:r>
    </w:p>
    <w:p w14:paraId="795E3BCC" w14:textId="77777777" w:rsidR="000928FC" w:rsidRPr="00F76BFF" w:rsidRDefault="000928FC" w:rsidP="000928FC">
      <w:pPr>
        <w:pStyle w:val="Call"/>
        <w:rPr>
          <w:lang w:val="ru-RU"/>
        </w:rPr>
      </w:pPr>
      <w:r w:rsidRPr="00F76BFF">
        <w:rPr>
          <w:lang w:val="ru-RU"/>
        </w:rPr>
        <w:t>признавая</w:t>
      </w:r>
      <w:r w:rsidRPr="00F76BFF">
        <w:rPr>
          <w:i w:val="0"/>
          <w:iCs/>
          <w:lang w:val="ru-RU"/>
        </w:rPr>
        <w:t>,</w:t>
      </w:r>
    </w:p>
    <w:p w14:paraId="2F28F0E7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a)</w:t>
      </w:r>
      <w:r w:rsidRPr="00F76BFF">
        <w:rPr>
          <w:lang w:val="ru-RU"/>
        </w:rPr>
        <w:tab/>
        <w:t>что 3-я Исследовательская комиссия МСЭ-Т занимается исследованием мобильных финансовых услуг посредством своей Группы Докладчика по мобильным финансовым услугам в сотрудничестве с соответствующими организациями по разработке стандартов (ОРС);</w:t>
      </w:r>
    </w:p>
    <w:p w14:paraId="50AEA80E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b)</w:t>
      </w:r>
      <w:r w:rsidRPr="00F76BFF">
        <w:rPr>
          <w:lang w:val="ru-RU"/>
        </w:rPr>
        <w:tab/>
        <w:t xml:space="preserve">работу, проделанную Оперативной группой МСЭ-Т по цифровым финансовым услугам и Оперативной группой МСЭ-Т по цифровой валюте, включая цифровую </w:t>
      </w:r>
      <w:proofErr w:type="spellStart"/>
      <w:r w:rsidRPr="00F76BFF">
        <w:rPr>
          <w:lang w:val="ru-RU"/>
        </w:rPr>
        <w:t>фиатную</w:t>
      </w:r>
      <w:proofErr w:type="spellEnd"/>
      <w:r w:rsidRPr="00F76BFF">
        <w:rPr>
          <w:lang w:val="ru-RU"/>
        </w:rPr>
        <w:t xml:space="preserve"> валюту;</w:t>
      </w:r>
    </w:p>
    <w:p w14:paraId="57720EA1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c)</w:t>
      </w:r>
      <w:r w:rsidRPr="00F76BFF">
        <w:rPr>
          <w:lang w:val="ru-RU"/>
        </w:rPr>
        <w:tab/>
        <w:t xml:space="preserve">работу, проделанную соответствующими исследовательскими комиссиями МСЭ-T в области цифровых </w:t>
      </w:r>
      <w:r w:rsidRPr="00F76BFF">
        <w:rPr>
          <w:color w:val="000000"/>
          <w:lang w:val="ru-RU"/>
        </w:rPr>
        <w:t>финансовых услуг</w:t>
      </w:r>
      <w:r w:rsidRPr="00F76BFF">
        <w:rPr>
          <w:lang w:val="ru-RU"/>
        </w:rPr>
        <w:t xml:space="preserve"> во время последних исследовательских периодов,</w:t>
      </w:r>
    </w:p>
    <w:p w14:paraId="4DA825C2" w14:textId="77777777" w:rsidR="000928FC" w:rsidRPr="00F76BFF" w:rsidRDefault="000928FC" w:rsidP="000928FC">
      <w:pPr>
        <w:pStyle w:val="Call"/>
        <w:rPr>
          <w:lang w:val="ru-RU"/>
        </w:rPr>
      </w:pPr>
      <w:r w:rsidRPr="00F76BFF">
        <w:rPr>
          <w:lang w:val="ru-RU"/>
        </w:rPr>
        <w:t>учитывая</w:t>
      </w:r>
      <w:r w:rsidRPr="00F76BFF">
        <w:rPr>
          <w:i w:val="0"/>
          <w:iCs/>
          <w:lang w:val="ru-RU"/>
        </w:rPr>
        <w:t>,</w:t>
      </w:r>
    </w:p>
    <w:p w14:paraId="46BD5333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a)</w:t>
      </w:r>
      <w:r w:rsidRPr="00F76BFF">
        <w:rPr>
          <w:lang w:val="ru-RU"/>
        </w:rPr>
        <w:tab/>
        <w:t>что проблема доступа к финансовым услугам является одной из глобальных проблем и требует сотрудничества в глобальном масштабе;</w:t>
      </w:r>
    </w:p>
    <w:p w14:paraId="682DAF8E" w14:textId="77777777" w:rsidR="000928FC" w:rsidRPr="00F76BFF" w:rsidRDefault="000928FC" w:rsidP="000928FC">
      <w:pPr>
        <w:rPr>
          <w:rFonts w:ascii="timesnewroman" w:hAnsi="timesnewroman" w:cs="timesnewroman"/>
          <w:lang w:val="ru-RU" w:eastAsia="zh-CN"/>
        </w:rPr>
      </w:pPr>
      <w:r w:rsidRPr="00F76BFF">
        <w:rPr>
          <w:i/>
          <w:iCs/>
          <w:lang w:val="ru-RU"/>
        </w:rPr>
        <w:t>b)</w:t>
      </w:r>
      <w:r w:rsidRPr="00F76BFF">
        <w:rPr>
          <w:lang w:val="ru-RU"/>
        </w:rPr>
        <w:tab/>
        <w:t xml:space="preserve">резолюцию 70/1 Генеральной Ассамблеи Организации Объединенных Наций о преобразовании нашего мира: повестка дня в области устойчивого развития на период до 2030 года, в которой признается, что она основывается на целях в области развития, сформулированных в Декларации тысячелетия, и предпринимается попытка завершить все, что не удалось сделать в период их достижения, а также подчеркивается важность выполнения этой новой масштабной повестки дня, которая имеет в своей основе искоренение нищеты и которая направлена на содействие реализации </w:t>
      </w:r>
      <w:r w:rsidRPr="00F76BFF">
        <w:rPr>
          <w:color w:val="000000"/>
          <w:lang w:val="ru-RU"/>
        </w:rPr>
        <w:t>экономических, социальных и экологических аспектов устойчивого развития</w:t>
      </w:r>
      <w:r w:rsidRPr="00F76BFF">
        <w:rPr>
          <w:lang w:val="ru-RU"/>
        </w:rPr>
        <w:t>;</w:t>
      </w:r>
    </w:p>
    <w:p w14:paraId="3BB4C73C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c)</w:t>
      </w:r>
      <w:r w:rsidRPr="00F76BFF">
        <w:rPr>
          <w:lang w:val="ru-RU"/>
        </w:rPr>
        <w:tab/>
        <w:t xml:space="preserve">что эта Повестка дня на период до 2030 года, в частности, предусматривает принятие и реализацию политики, направленной на расширение охвата финансовыми услугами, и поэтому включает проблему охвата финансовыми услугами в некоторые цели, связанные с Целями в области устойчивого развития, и </w:t>
      </w:r>
      <w:r w:rsidRPr="00F76BFF">
        <w:rPr>
          <w:color w:val="000000"/>
          <w:lang w:val="ru-RU"/>
        </w:rPr>
        <w:t>средства их реализации</w:t>
      </w:r>
      <w:r w:rsidRPr="00F76BFF">
        <w:rPr>
          <w:lang w:val="ru-RU"/>
        </w:rPr>
        <w:t>;</w:t>
      </w:r>
    </w:p>
    <w:p w14:paraId="214C0AD0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lang w:val="ru-RU"/>
        </w:rPr>
        <w:t>d)</w:t>
      </w:r>
      <w:r w:rsidRPr="00F76BFF">
        <w:rPr>
          <w:i/>
          <w:lang w:val="ru-RU"/>
        </w:rPr>
        <w:tab/>
      </w:r>
      <w:r w:rsidRPr="00F76BFF">
        <w:rPr>
          <w:iCs/>
          <w:lang w:val="ru-RU"/>
        </w:rPr>
        <w:t>что стабильность цифровых финансовых услуг важна для расширения охвата финансовыми услугами и что это требует сотрудничества потребителей, предприятий, директивных и регуляторных органов</w:t>
      </w:r>
      <w:r w:rsidRPr="00F76BFF">
        <w:rPr>
          <w:lang w:val="ru-RU"/>
        </w:rPr>
        <w:t>;</w:t>
      </w:r>
    </w:p>
    <w:p w14:paraId="7D478202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br w:type="page"/>
      </w:r>
    </w:p>
    <w:p w14:paraId="3B538CA0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lastRenderedPageBreak/>
        <w:t>e)</w:t>
      </w:r>
      <w:r w:rsidRPr="00F76BFF">
        <w:rPr>
          <w:lang w:val="ru-RU"/>
        </w:rPr>
        <w:tab/>
        <w:t>необходимость для регуляторных органов секторов электросвязи и финансовых услуг сотрудничать друг с другом и, в частности, со своими министерствами финансов и другими заинтересованными сторонами и обмениваться передовым опытом, поскольку цифровые финансовые услуги охватывают области, относящиеся к компетенции всех сторон,</w:t>
      </w:r>
    </w:p>
    <w:p w14:paraId="0F46A062" w14:textId="77777777" w:rsidR="000928FC" w:rsidRPr="00F76BFF" w:rsidRDefault="000928FC" w:rsidP="000928FC">
      <w:pPr>
        <w:pStyle w:val="Call"/>
        <w:rPr>
          <w:lang w:val="ru-RU"/>
        </w:rPr>
      </w:pPr>
      <w:r w:rsidRPr="00F76BFF">
        <w:rPr>
          <w:lang w:val="ru-RU"/>
        </w:rPr>
        <w:t>отмечая</w:t>
      </w:r>
    </w:p>
    <w:p w14:paraId="2383834E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a)</w:t>
      </w:r>
      <w:r w:rsidRPr="00F76BFF">
        <w:rPr>
          <w:lang w:val="ru-RU"/>
        </w:rPr>
        <w:tab/>
        <w:t xml:space="preserve">цель обеспечения </w:t>
      </w:r>
      <w:r w:rsidRPr="00F76BFF">
        <w:rPr>
          <w:color w:val="000000"/>
          <w:lang w:val="ru-RU"/>
        </w:rPr>
        <w:t>всеобщего доступа к финансовым услугам,</w:t>
      </w:r>
      <w:r w:rsidRPr="00F76BFF">
        <w:rPr>
          <w:lang w:val="ru-RU"/>
        </w:rPr>
        <w:t xml:space="preserve"> установленную Всемирным банком, и что эта цель не была достигнута на глобальном уровне к 2020 году; тем не менее, предоставление доступа к текущему счету или электронному средству, позволяющему людям хранить деньги, направлять и принимать платежи, является основным структурным элементом управления их финансовыми операциями;</w:t>
      </w:r>
    </w:p>
    <w:p w14:paraId="0751078E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b)</w:t>
      </w:r>
      <w:r w:rsidRPr="00F76BFF">
        <w:rPr>
          <w:lang w:val="ru-RU"/>
        </w:rPr>
        <w:tab/>
        <w:t>что функциональная совместимость является, в частности, важным элементом для обеспечения возможности удобного, приемлемого в ценовом отношении, быстрого, бесперебойного и безопасного осуществления электронных платежей через текущий счет; действительно, необходимость обеспечения функциональной совместимости была также одним из выводов Целевой группы по платежным аспектам охвата финансовыми услугами, созванной Комитетом по платежам и рыночным инфраструктурам и Группой всемирного банка, которые определили необходимые улучшения в существующих платежных системах и услугах для обеспечения еще большего охвата финансовыми услугами, признавая тот факт, что внедрение существующих стандартов и передового опыта должно являться одним из приоритетов;</w:t>
      </w:r>
    </w:p>
    <w:p w14:paraId="4A9B7940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c)</w:t>
      </w:r>
      <w:r w:rsidRPr="00F76BFF">
        <w:rPr>
          <w:lang w:val="ru-RU"/>
        </w:rPr>
        <w:tab/>
        <w:t>что несмотря на расширение охвата цифровыми финансовыми услугами и масштабный рост мобильных финансовых услуг в странах с формирующейся экономикой в последние годы, охват цифровыми финансовыми услугами все еще сопряжен с проблемами, и поэтому деятельность по развертыванию стандартов и систем для оказания поддержки цифровым финансовым услугам необходимо будет продолжить и ускорить;</w:t>
      </w:r>
    </w:p>
    <w:p w14:paraId="49875B99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d)</w:t>
      </w:r>
      <w:r w:rsidRPr="00F76BFF">
        <w:rPr>
          <w:lang w:val="ru-RU"/>
        </w:rPr>
        <w:tab/>
        <w:t xml:space="preserve">важность обеспечения приемлемости в ценовом отношении цифровых финансовых услуг, особенно для развивающихся стран и лиц в </w:t>
      </w:r>
      <w:r w:rsidRPr="00F76BFF">
        <w:rPr>
          <w:color w:val="000000"/>
          <w:lang w:val="ru-RU"/>
        </w:rPr>
        <w:t>домашних хозяйствах с низким уровнем дохода, для</w:t>
      </w:r>
      <w:r w:rsidRPr="00F76BFF">
        <w:rPr>
          <w:lang w:val="ru-RU"/>
        </w:rPr>
        <w:t xml:space="preserve"> д</w:t>
      </w:r>
      <w:r w:rsidRPr="00F76BFF">
        <w:rPr>
          <w:color w:val="000000"/>
          <w:lang w:val="ru-RU"/>
        </w:rPr>
        <w:t>остижения охвата финансовыми услугами</w:t>
      </w:r>
      <w:r w:rsidRPr="00F76BFF">
        <w:rPr>
          <w:lang w:val="ru-RU"/>
        </w:rPr>
        <w:t>;</w:t>
      </w:r>
    </w:p>
    <w:p w14:paraId="68D1E421" w14:textId="77777777" w:rsidR="000928FC" w:rsidRPr="00F76BFF" w:rsidRDefault="000928FC" w:rsidP="000928FC">
      <w:pPr>
        <w:rPr>
          <w:lang w:val="ru-RU"/>
        </w:rPr>
      </w:pPr>
      <w:r w:rsidRPr="00F76BFF">
        <w:rPr>
          <w:i/>
          <w:iCs/>
          <w:lang w:val="ru-RU"/>
        </w:rPr>
        <w:t>e)</w:t>
      </w:r>
      <w:r w:rsidRPr="00F76BFF">
        <w:rPr>
          <w:lang w:val="ru-RU"/>
        </w:rPr>
        <w:tab/>
        <w:t>возросший интерес к использованию мобильных финансовых услуг, цифровизации государственных выплат частным лицам и применению появляющихся технологий в целях расширения охвата финансовыми услугами для более целенаправленного учета тех, кто нуждается в помощи,</w:t>
      </w:r>
    </w:p>
    <w:p w14:paraId="5729C73D" w14:textId="77777777" w:rsidR="000928FC" w:rsidRPr="00F76BFF" w:rsidRDefault="000928FC" w:rsidP="000928FC">
      <w:pPr>
        <w:pStyle w:val="Call"/>
        <w:rPr>
          <w:lang w:val="ru-RU"/>
        </w:rPr>
      </w:pPr>
      <w:r w:rsidRPr="00F76BFF">
        <w:rPr>
          <w:lang w:val="ru-RU"/>
        </w:rPr>
        <w:t>решает</w:t>
      </w:r>
    </w:p>
    <w:p w14:paraId="78CD55A9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1</w:t>
      </w:r>
      <w:r w:rsidRPr="00F76BFF">
        <w:rPr>
          <w:lang w:val="ru-RU"/>
        </w:rPr>
        <w:tab/>
        <w:t>продолжать выполнение и обеспечить дальнейшее развитие программы работы МСЭ-Т, включая текущую работу соответствующих исследовательских комиссий МСЭ-Т, чтобы вносить вклад в осуществляемую на глобальном уровне более широкую деятельность по стимулированию охвата финансовыми услугами, как часть процессов в рамках Организации Объединенных Наций;</w:t>
      </w:r>
    </w:p>
    <w:p w14:paraId="785C20D0" w14:textId="77777777" w:rsidR="000928FC" w:rsidRPr="00F76BFF" w:rsidRDefault="000928FC" w:rsidP="000928FC">
      <w:pPr>
        <w:rPr>
          <w:color w:val="000000"/>
          <w:lang w:val="ru-RU"/>
        </w:rPr>
      </w:pPr>
      <w:r w:rsidRPr="00F76BFF">
        <w:rPr>
          <w:lang w:val="ru-RU"/>
        </w:rPr>
        <w:t>2</w:t>
      </w:r>
      <w:r w:rsidRPr="00F76BFF">
        <w:rPr>
          <w:lang w:val="ru-RU"/>
        </w:rPr>
        <w:tab/>
      </w:r>
      <w:r w:rsidRPr="00F76BFF">
        <w:rPr>
          <w:color w:val="000000"/>
          <w:lang w:val="ru-RU"/>
        </w:rPr>
        <w:t>провести исследования и разработать стандарты и руководящие указания в областях функциональной совместимости, цифровизации платежей, защиты потребителей, качества обслуживания, больших данных и безопасности операций цифровых финансовых услуг а также электросвязи/ИКТ, касающихся цифровых финансовых услуг,</w:t>
      </w:r>
      <w:r w:rsidRPr="00F76BFF">
        <w:rPr>
          <w:lang w:val="ru-RU"/>
        </w:rPr>
        <w:t xml:space="preserve"> где такие исследования, стандарты и </w:t>
      </w:r>
      <w:r w:rsidRPr="00F76BFF">
        <w:rPr>
          <w:color w:val="000000"/>
          <w:lang w:val="ru-RU"/>
        </w:rPr>
        <w:t xml:space="preserve">руководящие указания </w:t>
      </w:r>
      <w:r w:rsidRPr="00F76BFF">
        <w:rPr>
          <w:lang w:val="ru-RU"/>
        </w:rPr>
        <w:t>не дублируют усилия, предпринимаемые в других учреждениях, и относятся к мандату Союза</w:t>
      </w:r>
      <w:r w:rsidRPr="00F76BFF">
        <w:rPr>
          <w:color w:val="000000"/>
          <w:lang w:val="ru-RU"/>
        </w:rPr>
        <w:t>;</w:t>
      </w:r>
    </w:p>
    <w:p w14:paraId="0163C57A" w14:textId="77777777" w:rsidR="000928FC" w:rsidRPr="00F76BFF" w:rsidRDefault="000928FC" w:rsidP="000928FC">
      <w:pPr>
        <w:rPr>
          <w:color w:val="000000"/>
          <w:lang w:val="ru-RU"/>
        </w:rPr>
      </w:pPr>
      <w:r w:rsidRPr="00F76BFF">
        <w:rPr>
          <w:color w:val="000000"/>
          <w:lang w:val="ru-RU"/>
        </w:rPr>
        <w:t>3</w:t>
      </w:r>
      <w:r w:rsidRPr="00F76BFF">
        <w:rPr>
          <w:color w:val="000000"/>
          <w:lang w:val="ru-RU"/>
        </w:rPr>
        <w:tab/>
        <w:t>содействовать установлению сотрудничества между регуляторными органами в области электросвязи и регуляторными органами в сфере финансовых услуг, чтобы разрабатывать и внедрять стандарты и руководящие указания, включая руководства по защите потребителей;</w:t>
      </w:r>
    </w:p>
    <w:p w14:paraId="6B9B7AD0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br w:type="page"/>
      </w:r>
    </w:p>
    <w:p w14:paraId="46C35ED2" w14:textId="77777777" w:rsidR="000928FC" w:rsidRPr="00F76BFF" w:rsidRDefault="000928FC" w:rsidP="00F76BFF">
      <w:pPr>
        <w:spacing w:line="240" w:lineRule="exact"/>
        <w:rPr>
          <w:color w:val="000000"/>
          <w:lang w:val="ru-RU"/>
        </w:rPr>
      </w:pPr>
      <w:r w:rsidRPr="00F76BFF">
        <w:rPr>
          <w:lang w:val="ru-RU"/>
        </w:rPr>
        <w:lastRenderedPageBreak/>
        <w:t>4</w:t>
      </w:r>
      <w:r w:rsidRPr="00F76BFF">
        <w:rPr>
          <w:lang w:val="ru-RU"/>
        </w:rPr>
        <w:tab/>
      </w:r>
      <w:r w:rsidRPr="00F76BFF">
        <w:rPr>
          <w:color w:val="000000"/>
          <w:lang w:val="ru-RU"/>
        </w:rPr>
        <w:t>поощрять использование инновационных инструментов и технологий, в зависимости от ситуации, чтобы ускорить охват финансовыми услугами;</w:t>
      </w:r>
    </w:p>
    <w:p w14:paraId="50197AD3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szCs w:val="24"/>
          <w:lang w:val="ru-RU"/>
        </w:rPr>
        <w:t>5</w:t>
      </w:r>
      <w:r w:rsidRPr="00F76BFF">
        <w:rPr>
          <w:szCs w:val="24"/>
          <w:lang w:val="ru-RU"/>
        </w:rPr>
        <w:tab/>
        <w:t>содействовать сотрудничеству между правительственными органами, компаниями электросвязи и финансовыми учреждениями в вопросах применения механизмов, в соответствующих случаях, с целью обеспечения получения необходимых финансовых ресурсов для требуемой инфраструктуры</w:t>
      </w:r>
      <w:r w:rsidRPr="00F76BFF">
        <w:rPr>
          <w:color w:val="000000"/>
          <w:lang w:val="ru-RU"/>
        </w:rPr>
        <w:t>,</w:t>
      </w:r>
    </w:p>
    <w:p w14:paraId="7C89D700" w14:textId="77777777" w:rsidR="000928FC" w:rsidRPr="00F76BFF" w:rsidRDefault="000928FC" w:rsidP="00F76BFF">
      <w:pPr>
        <w:pStyle w:val="Call"/>
        <w:spacing w:line="240" w:lineRule="exact"/>
        <w:rPr>
          <w:lang w:val="ru-RU"/>
        </w:rPr>
      </w:pPr>
      <w:r w:rsidRPr="00F76BFF">
        <w:rPr>
          <w:lang w:val="ru-RU"/>
        </w:rPr>
        <w:t>поручает Директору Бюро стандартизации электросвязи в сотрудничестве с Директорами других Бюро</w:t>
      </w:r>
    </w:p>
    <w:p w14:paraId="4F0A1FD9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1</w:t>
      </w:r>
      <w:r w:rsidRPr="00F76BFF">
        <w:rPr>
          <w:lang w:val="ru-RU"/>
        </w:rPr>
        <w:tab/>
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электросвязи;</w:t>
      </w:r>
    </w:p>
    <w:p w14:paraId="5274A39E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2</w:t>
      </w:r>
      <w:r w:rsidRPr="00F76BFF">
        <w:rPr>
          <w:lang w:val="ru-RU"/>
        </w:rPr>
        <w:tab/>
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</w:r>
    </w:p>
    <w:p w14:paraId="5FB5D1CB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3</w:t>
      </w:r>
      <w:r w:rsidRPr="00F76BFF">
        <w:rPr>
          <w:lang w:val="ru-RU"/>
        </w:rPr>
        <w:tab/>
        <w:t xml:space="preserve">создать </w:t>
      </w:r>
      <w:r w:rsidRPr="00F76BFF">
        <w:rPr>
          <w:color w:val="000000"/>
          <w:lang w:val="ru-RU"/>
        </w:rPr>
        <w:t xml:space="preserve">платформу или, если это возможно, присоединиться к </w:t>
      </w:r>
      <w:proofErr w:type="gramStart"/>
      <w:r w:rsidRPr="00F76BFF">
        <w:rPr>
          <w:color w:val="000000"/>
          <w:lang w:val="ru-RU"/>
        </w:rPr>
        <w:t>уже существующим</w:t>
      </w:r>
      <w:proofErr w:type="gramEnd"/>
      <w:r w:rsidRPr="00F76BFF">
        <w:rPr>
          <w:color w:val="000000"/>
          <w:lang w:val="ru-RU"/>
        </w:rPr>
        <w:t xml:space="preserve"> платформам для взаимного обучения</w:t>
      </w:r>
      <w:r w:rsidRPr="00F76BFF">
        <w:rPr>
          <w:lang w:val="ru-RU"/>
        </w:rPr>
        <w:t>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</w:t>
      </w:r>
    </w:p>
    <w:p w14:paraId="5D3E3A14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4</w:t>
      </w:r>
      <w:r w:rsidRPr="00F76BFF">
        <w:rPr>
          <w:lang w:val="ru-RU"/>
        </w:rPr>
        <w:tab/>
        <w:t xml:space="preserve">проводить семинары-практикумы и семинары для членов МСЭ в сотрудничестве с другими соответствующими ОРС, академическими организациями и учреждениями, на которые возложена </w:t>
      </w:r>
      <w:r w:rsidRPr="00F76BFF">
        <w:rPr>
          <w:color w:val="000000"/>
          <w:lang w:val="ru-RU"/>
        </w:rPr>
        <w:t>основная ответственность за разработку и</w:t>
      </w:r>
      <w:r w:rsidRPr="00F76BFF">
        <w:rPr>
          <w:lang w:val="ru-RU"/>
        </w:rPr>
        <w:t xml:space="preserve"> внедрение стандартов и создание потенциала в области</w:t>
      </w:r>
      <w:r w:rsidRPr="00F76BFF">
        <w:rPr>
          <w:color w:val="000000"/>
          <w:lang w:val="ru-RU"/>
        </w:rPr>
        <w:t xml:space="preserve"> финансовых услуг</w:t>
      </w:r>
      <w:r w:rsidRPr="00F76BFF">
        <w:rPr>
          <w:lang w:val="ru-RU"/>
        </w:rPr>
        <w:t>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 и применением появляющихся технологий в цифровых финансах, а также обмениваться опытом, полученным в разных регионах,</w:t>
      </w:r>
    </w:p>
    <w:p w14:paraId="3746E93B" w14:textId="77777777" w:rsidR="000928FC" w:rsidRPr="00F76BFF" w:rsidRDefault="000928FC" w:rsidP="00F76BFF">
      <w:pPr>
        <w:pStyle w:val="Call"/>
        <w:spacing w:line="240" w:lineRule="exact"/>
        <w:rPr>
          <w:lang w:val="ru-RU"/>
        </w:rPr>
      </w:pPr>
      <w:r w:rsidRPr="00F76BFF">
        <w:rPr>
          <w:lang w:val="ru-RU"/>
        </w:rPr>
        <w:t>поручает соответствующим исследовательским комиссиям Сектора стандартизации электросвязи МСЭ</w:t>
      </w:r>
    </w:p>
    <w:p w14:paraId="366E5FB7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1</w:t>
      </w:r>
      <w:r w:rsidRPr="00F76BFF">
        <w:rPr>
          <w:lang w:val="ru-RU"/>
        </w:rPr>
        <w:tab/>
        <w:t xml:space="preserve">организовать необходимую работу и исследования в целях расширения и ускорения работы в области цифровых финансовых услуг, начиная с их первого собрания в следующем исследовательском периоде; </w:t>
      </w:r>
    </w:p>
    <w:p w14:paraId="435ABCCE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2</w:t>
      </w:r>
      <w:r w:rsidRPr="00F76BFF">
        <w:rPr>
          <w:lang w:val="ru-RU"/>
        </w:rPr>
        <w:tab/>
        <w:t>осуществлять координацию деятельности и взаимодействие с другими соответствующими ОРС и учреждениями, на которые возложена основная ответственность за разработку и внедрение стандартов и создание потенциала в области финансовых услуг, а также с другими группами в МСЭ;</w:t>
      </w:r>
    </w:p>
    <w:p w14:paraId="0B0A1610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3</w:t>
      </w:r>
      <w:r w:rsidRPr="00F76BFF">
        <w:rPr>
          <w:lang w:val="ru-RU"/>
        </w:rPr>
        <w:tab/>
        <w:t>разрабатывать технические стандарты и руководящие указания, которые помогут развивающимся странам воспользоваться преимуществами появляющихся технологий, связанных с цифровыми финансовыми услугами;</w:t>
      </w:r>
    </w:p>
    <w:p w14:paraId="1CFD1485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4</w:t>
      </w:r>
      <w:r w:rsidRPr="00F76BFF">
        <w:rPr>
          <w:lang w:val="ru-RU"/>
        </w:rPr>
        <w:tab/>
        <w:t>разрабатывать для развивающихся стран технические стандарты и руководства по оценке безопасности их инфраструктуры цифровых финансовых услуг, связанных с электросвязью,</w:t>
      </w:r>
    </w:p>
    <w:p w14:paraId="54C62A05" w14:textId="77777777" w:rsidR="000928FC" w:rsidRPr="00F76BFF" w:rsidRDefault="000928FC" w:rsidP="00F76BFF">
      <w:pPr>
        <w:pStyle w:val="Call"/>
        <w:spacing w:line="240" w:lineRule="exact"/>
        <w:rPr>
          <w:lang w:val="ru-RU"/>
        </w:rPr>
      </w:pPr>
      <w:r w:rsidRPr="00F76BFF">
        <w:rPr>
          <w:lang w:val="ru-RU"/>
        </w:rPr>
        <w:t>предлагает Генеральному секретарю</w:t>
      </w:r>
    </w:p>
    <w:p w14:paraId="5146E88B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продолжать сотрудничать и взаимодействовать с другими органами в рамках системы Организации Объединенных Наций и другими соответствующими объединениями при определении будущих международных усилий по эффективному решению проблемы охвата финансовыми услугами,</w:t>
      </w:r>
    </w:p>
    <w:p w14:paraId="2853F776" w14:textId="77777777" w:rsidR="000928FC" w:rsidRPr="00F76BFF" w:rsidRDefault="000928FC" w:rsidP="00F76BFF">
      <w:pPr>
        <w:pStyle w:val="Call"/>
        <w:spacing w:line="240" w:lineRule="exact"/>
        <w:rPr>
          <w:lang w:val="ru-RU"/>
        </w:rPr>
      </w:pPr>
      <w:r w:rsidRPr="00F76BFF">
        <w:rPr>
          <w:lang w:val="ru-RU"/>
        </w:rPr>
        <w:t>предлагает Государствам-Членам, Членам Сектора и Ассоциированным членам</w:t>
      </w:r>
    </w:p>
    <w:p w14:paraId="384930FA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1</w:t>
      </w:r>
      <w:r w:rsidRPr="00F76BFF">
        <w:rPr>
          <w:lang w:val="ru-RU"/>
        </w:rPr>
        <w:tab/>
        <w:t>продолжать активно содействовать работе исследовательских комиссий МСЭ-Т по вопросам, касающимся использования ИКТ для расширения охвата финансовыми услугами, в рамках мандата Союза;</w:t>
      </w:r>
    </w:p>
    <w:p w14:paraId="6AE8A8C1" w14:textId="77777777" w:rsidR="000928FC" w:rsidRPr="00F76BFF" w:rsidRDefault="000928FC" w:rsidP="00F76BFF">
      <w:pPr>
        <w:spacing w:line="240" w:lineRule="exact"/>
        <w:rPr>
          <w:lang w:val="ru-RU"/>
        </w:rPr>
      </w:pPr>
      <w:r w:rsidRPr="00F76BFF">
        <w:rPr>
          <w:lang w:val="ru-RU"/>
        </w:rPr>
        <w:t>2</w:t>
      </w:r>
      <w:r w:rsidRPr="00F76BFF">
        <w:rPr>
          <w:lang w:val="ru-RU"/>
        </w:rPr>
        <w:tab/>
        <w:t>содействовать интеграции политических принципов, относящихся к ИКТ, финансовым услугам и защите потребителей, для содействия использованию цифровых финансовых услуг с целью расширения охвата финансовыми услугами,</w:t>
      </w:r>
    </w:p>
    <w:p w14:paraId="7A9EEE51" w14:textId="77777777" w:rsidR="000928FC" w:rsidRPr="00F76BFF" w:rsidRDefault="000928FC" w:rsidP="000928FC">
      <w:pPr>
        <w:pStyle w:val="Call"/>
        <w:rPr>
          <w:lang w:val="ru-RU"/>
        </w:rPr>
      </w:pPr>
      <w:r w:rsidRPr="00F76BFF">
        <w:rPr>
          <w:lang w:val="ru-RU"/>
        </w:rPr>
        <w:lastRenderedPageBreak/>
        <w:t>предлагает Государствам-Членам</w:t>
      </w:r>
    </w:p>
    <w:p w14:paraId="3E29A385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1</w:t>
      </w:r>
      <w:r w:rsidRPr="00F76BFF">
        <w:rPr>
          <w:lang w:val="ru-RU"/>
        </w:rPr>
        <w:tab/>
        <w:t>разработать и внедрить национальные стратегии, чтобы решить проблему охвата финансовыми услугами в качестве первоочередной задачи и использовать ИКТ для обеспечения доступа к финансовым услугам для тех, кто не имеет банковского счета;</w:t>
      </w:r>
    </w:p>
    <w:p w14:paraId="5E72F62A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2</w:t>
      </w:r>
      <w:r w:rsidRPr="00F76BFF">
        <w:rPr>
          <w:lang w:val="ru-RU"/>
        </w:rPr>
        <w:tab/>
        <w:t>включать политику в отношении женщин и девушек и уязвимых групп населения в сфере охвата финансовыми услугами и безопасности цифровых финансовых услуг в свои национальные стратегии в области электросвязи/ИКТ и охвата финансовыми услугами;</w:t>
      </w:r>
    </w:p>
    <w:p w14:paraId="7B5A82B8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3</w:t>
      </w:r>
      <w:r w:rsidRPr="00F76BFF">
        <w:rPr>
          <w:lang w:val="ru-RU"/>
        </w:rPr>
        <w:tab/>
        <w:t>провести реформы, при которых ИКТ будут использоваться для достижения гендерного равенства с учетом целей настоящей Резолюции и расширения охвата финансовыми услугами женщин, девушек и уязвимых групп населения;</w:t>
      </w:r>
    </w:p>
    <w:p w14:paraId="5A55C866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4</w:t>
      </w:r>
      <w:r w:rsidRPr="00F76BFF">
        <w:rPr>
          <w:lang w:val="ru-RU"/>
        </w:rPr>
        <w:tab/>
        <w:t>усилить, при необходимости, координацию деятельности между национальными регуляторными органами, чтобы устранить препятствия в доступе поставщиков услуг, не относящихся к банкам, к инфраструктуре платежной системы и препятствия в доступе поставщиков финансовых услуг к каналам связи, а также способствовать созданию условий для приемлемого в ценовом отношении и более безопасного перевода денежных средств, как в странах происхождения, так и странах-получателях этих средств, в том числе путем содействия созданию условий для развития конкурентных и прозрачных рыночных отношений;</w:t>
      </w:r>
    </w:p>
    <w:p w14:paraId="27F5DF20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5</w:t>
      </w:r>
      <w:r w:rsidRPr="00F76BFF">
        <w:rPr>
          <w:lang w:val="ru-RU"/>
        </w:rPr>
        <w:tab/>
        <w:t>вносить вклад в глобальные усилия, направленные на повышение кибербезопасности и устойчивости экосистемы цифровых финансов путем принятия международных стандартов и использования передового опыта отрасли;</w:t>
      </w:r>
    </w:p>
    <w:p w14:paraId="1E7DA1F3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6</w:t>
      </w:r>
      <w:r w:rsidRPr="00F76BFF">
        <w:rPr>
          <w:lang w:val="ru-RU"/>
        </w:rPr>
        <w:tab/>
        <w:t>обмениваться международным опытом в использовании уникальных идентификаторов, связанных с электросвязью/ИКТ, и совершенствовать национальные системы идентификации, с учетом того, что такие системы могут позволить людям, не имеющим формального образования и/или не имеющим документов, получить уникальные цифровые личные данные, которые может использовать финансовое учреждение;</w:t>
      </w:r>
    </w:p>
    <w:p w14:paraId="54BA9A27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7</w:t>
      </w:r>
      <w:r w:rsidRPr="00F76BFF">
        <w:rPr>
          <w:lang w:val="ru-RU"/>
        </w:rPr>
        <w:tab/>
        <w:t>рассмотреть возможность отмены или снижения регулирующих сборов и пошлин, связанных со стоимостью владения соединением подвижной связи для беднейших домохозяйств, обеспечив труднодоступным группам населения, таким как женщины и девушки, а также уязвимым группам доступ к соединениям подвижной связи для использования финансовых услуг;</w:t>
      </w:r>
    </w:p>
    <w:p w14:paraId="69643C48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8</w:t>
      </w:r>
      <w:r w:rsidRPr="00F76BFF">
        <w:rPr>
          <w:lang w:val="ru-RU"/>
        </w:rPr>
        <w:tab/>
        <w:t>поощрять меры, связанные с электросвязью/ИКТ, для содействия функциональной совместимости цифровых финансовых услуг;</w:t>
      </w:r>
    </w:p>
    <w:p w14:paraId="456987BF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9</w:t>
      </w:r>
      <w:r w:rsidRPr="00F76BFF">
        <w:rPr>
          <w:lang w:val="ru-RU"/>
        </w:rPr>
        <w:tab/>
        <w:t>разрабатывать программы цифровой и финансовой грамотности для преодоления разрыва в охвате финансовыми услугами;</w:t>
      </w:r>
    </w:p>
    <w:p w14:paraId="7C89924F" w14:textId="77777777" w:rsidR="000928FC" w:rsidRPr="00F76BFF" w:rsidRDefault="000928FC" w:rsidP="000928FC">
      <w:pPr>
        <w:rPr>
          <w:lang w:val="ru-RU"/>
        </w:rPr>
      </w:pPr>
      <w:r w:rsidRPr="00F76BFF">
        <w:rPr>
          <w:lang w:val="ru-RU"/>
        </w:rPr>
        <w:t>10</w:t>
      </w:r>
      <w:r w:rsidRPr="00F76BFF">
        <w:rPr>
          <w:lang w:val="ru-RU"/>
        </w:rPr>
        <w:tab/>
        <w:t>поддерживать программы, помогающие развивающимся странам формировать технические специальные знания и нормативно-правовую базу, необходимые для предоставления безопасных и открытых для всех финансовых услуг.</w:t>
      </w:r>
    </w:p>
    <w:p w14:paraId="44BEDE6E" w14:textId="77777777" w:rsidR="000928FC" w:rsidRDefault="000928FC" w:rsidP="000928FC">
      <w:pPr>
        <w:pStyle w:val="Reasons"/>
      </w:pPr>
    </w:p>
    <w:p w14:paraId="3BEA6678" w14:textId="77777777" w:rsidR="00F76BFF" w:rsidRDefault="00F76BFF" w:rsidP="000928FC">
      <w:pPr>
        <w:pStyle w:val="Reasons"/>
      </w:pPr>
    </w:p>
    <w:p w14:paraId="1056ECE2" w14:textId="77777777" w:rsidR="00F76BFF" w:rsidRDefault="00F76BFF" w:rsidP="000928FC">
      <w:pPr>
        <w:pStyle w:val="Reasons"/>
      </w:pPr>
    </w:p>
    <w:p w14:paraId="3AC7DB41" w14:textId="77777777" w:rsidR="00F76BFF" w:rsidRDefault="00F76BFF" w:rsidP="000928FC">
      <w:pPr>
        <w:pStyle w:val="Reasons"/>
      </w:pPr>
    </w:p>
    <w:p w14:paraId="55AD1144" w14:textId="77777777" w:rsidR="00F76BFF" w:rsidRDefault="00F76BFF" w:rsidP="000928FC">
      <w:pPr>
        <w:pStyle w:val="Reasons"/>
      </w:pPr>
    </w:p>
    <w:p w14:paraId="5850CA04" w14:textId="77777777" w:rsidR="00F76BFF" w:rsidRDefault="00F76BFF" w:rsidP="000928FC">
      <w:pPr>
        <w:pStyle w:val="Reasons"/>
      </w:pPr>
    </w:p>
    <w:p w14:paraId="273FF456" w14:textId="77777777" w:rsidR="00F76BFF" w:rsidRDefault="00F76BFF" w:rsidP="000928FC">
      <w:pPr>
        <w:pStyle w:val="Reasons"/>
      </w:pPr>
    </w:p>
    <w:p w14:paraId="3D6D6540" w14:textId="77777777" w:rsidR="00F76BFF" w:rsidRPr="00F76BFF" w:rsidRDefault="00F76BFF" w:rsidP="000928FC">
      <w:pPr>
        <w:pStyle w:val="Reasons"/>
      </w:pPr>
    </w:p>
    <w:p w14:paraId="7375E701" w14:textId="77777777" w:rsidR="00151BAA" w:rsidRPr="00F76BFF" w:rsidRDefault="00151BAA" w:rsidP="000928FC">
      <w:pPr>
        <w:pStyle w:val="ResNo"/>
        <w:rPr>
          <w:lang w:val="ru-RU"/>
        </w:rPr>
      </w:pPr>
    </w:p>
    <w:sectPr w:rsidR="00151BAA" w:rsidRPr="00F76BFF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C6065C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5D489D" w:rsidRPr="005D489D">
      <w:rPr>
        <w:noProof/>
        <w:szCs w:val="22"/>
        <w:lang w:val="en-US"/>
      </w:rPr>
      <w:t>89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D8BB4B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5D489D" w:rsidRPr="005D489D">
      <w:rPr>
        <w:noProof/>
        <w:szCs w:val="22"/>
        <w:lang w:val="en-US"/>
      </w:rPr>
      <w:t>89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506B4A4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5D489D" w:rsidRPr="005D489D">
      <w:rPr>
        <w:noProof/>
        <w:szCs w:val="22"/>
        <w:lang w:val="en-US"/>
      </w:rPr>
      <w:t>89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6967F401" w14:textId="77777777" w:rsidR="000928FC" w:rsidRPr="00954303" w:rsidRDefault="000928FC" w:rsidP="000928FC">
      <w:pPr>
        <w:pStyle w:val="FootnoteText"/>
        <w:rPr>
          <w:lang w:val="ru-RU"/>
        </w:rPr>
      </w:pPr>
      <w:r w:rsidRPr="00954303">
        <w:rPr>
          <w:rStyle w:val="FootnoteReference"/>
          <w:lang w:val="ru-RU"/>
        </w:rPr>
        <w:t>1</w:t>
      </w:r>
      <w:r w:rsidRPr="00954303">
        <w:rPr>
          <w:lang w:val="ru-RU"/>
        </w:rPr>
        <w:t xml:space="preserve"> </w:t>
      </w:r>
      <w:r w:rsidRPr="00954303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928FC"/>
    <w:rsid w:val="000B071B"/>
    <w:rsid w:val="000B21CA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5261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103B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86A1F"/>
    <w:rsid w:val="005D19E5"/>
    <w:rsid w:val="005D1D45"/>
    <w:rsid w:val="005D4393"/>
    <w:rsid w:val="005D489D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71FE3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54303"/>
    <w:rsid w:val="00971915"/>
    <w:rsid w:val="00974C0C"/>
    <w:rsid w:val="009755D7"/>
    <w:rsid w:val="00983536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76BFF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7</Pages>
  <Words>2016</Words>
  <Characters>14283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16267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89 (Пересм. Нью-Дели, 2024 г.) Содействие использованию информационно-коммуникационных технологий для сокращения разрыва в охвате финансовыми услугами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2024-11-26T17:05:00Z</cp:lastPrinted>
  <dcterms:created xsi:type="dcterms:W3CDTF">2024-09-24T12:18:00Z</dcterms:created>
  <dcterms:modified xsi:type="dcterms:W3CDTF">2024-11-27T12:15:00Z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