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4988F2A4" w:rsidR="00EA2A26" w:rsidRPr="00EA2A26" w:rsidRDefault="00347EE0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</w:t>
            </w:r>
            <w:proofErr w:type="spellEnd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Internacional de </w:t>
            </w:r>
            <w:proofErr w:type="spellStart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Telecomunicaciones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32FCBD5F" w:rsidR="00EA2A26" w:rsidRPr="00EA2A26" w:rsidRDefault="00347EE0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  <w:proofErr w:type="spellEnd"/>
          </w:p>
        </w:tc>
        <w:tc>
          <w:tcPr>
            <w:tcW w:w="5670" w:type="dxa"/>
          </w:tcPr>
          <w:p w14:paraId="20539D5B" w14:textId="66840162" w:rsidR="00EA2A26" w:rsidRPr="00EA2A26" w:rsidRDefault="00347EE0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 xml:space="preserve"> de </w:t>
            </w:r>
            <w:proofErr w:type="spellStart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Normalización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before="120"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DC4F61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03CBABCB" w:rsidR="00EA2A26" w:rsidRPr="00623DDD" w:rsidRDefault="00347EE0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623DDD">
              <w:rPr>
                <w:rFonts w:ascii="Arial" w:hAnsi="Arial" w:cs="Arial"/>
                <w:sz w:val="36"/>
                <w:szCs w:val="36"/>
                <w:lang w:val="es-ES"/>
              </w:rPr>
              <w:t xml:space="preserve">ASAMBLEA MUNDIAL DE NORMALIZACIÓN DE LAS TELECOMUNICACIONES </w:t>
            </w:r>
            <w:r w:rsidR="00EA2A26" w:rsidRPr="00623DDD">
              <w:rPr>
                <w:rFonts w:ascii="Arial" w:hAnsi="Arial" w:cs="Arial"/>
                <w:sz w:val="36"/>
                <w:szCs w:val="36"/>
                <w:lang w:val="es-ES"/>
              </w:rPr>
              <w:br/>
            </w:r>
            <w:proofErr w:type="spellStart"/>
            <w:r w:rsidR="00DA3784" w:rsidRPr="00DA3784">
              <w:rPr>
                <w:rFonts w:ascii="Arial" w:hAnsi="Arial" w:cs="Arial"/>
                <w:sz w:val="36"/>
                <w:szCs w:val="36"/>
                <w:lang w:val="es-ES"/>
              </w:rPr>
              <w:t>Hammamet</w:t>
            </w:r>
            <w:proofErr w:type="spellEnd"/>
            <w:r w:rsidR="00DA3784" w:rsidRPr="00DA3784">
              <w:rPr>
                <w:rFonts w:ascii="Arial" w:hAnsi="Arial" w:cs="Arial"/>
                <w:sz w:val="36"/>
                <w:szCs w:val="36"/>
                <w:lang w:val="es-ES"/>
              </w:rPr>
              <w:t xml:space="preserve">, 25 </w:t>
            </w:r>
            <w:r w:rsidR="00DA3784">
              <w:rPr>
                <w:rFonts w:ascii="Arial" w:hAnsi="Arial" w:cs="Arial"/>
                <w:sz w:val="36"/>
                <w:szCs w:val="36"/>
                <w:lang w:val="es-ES"/>
              </w:rPr>
              <w:t xml:space="preserve">de octubre </w:t>
            </w:r>
            <w:r w:rsidR="00DA3784" w:rsidRPr="00DA3784">
              <w:rPr>
                <w:rFonts w:ascii="Arial" w:hAnsi="Arial" w:cs="Arial"/>
                <w:sz w:val="36"/>
                <w:szCs w:val="36"/>
                <w:lang w:val="es-ES"/>
              </w:rPr>
              <w:t xml:space="preserve">– 3 </w:t>
            </w:r>
            <w:r w:rsidR="00DA3784">
              <w:rPr>
                <w:rFonts w:ascii="Arial" w:hAnsi="Arial" w:cs="Arial"/>
                <w:sz w:val="36"/>
                <w:szCs w:val="36"/>
                <w:lang w:val="es-ES"/>
              </w:rPr>
              <w:t xml:space="preserve">de noviembre de </w:t>
            </w:r>
            <w:r w:rsidR="00DA3784" w:rsidRPr="00DA3784">
              <w:rPr>
                <w:rFonts w:ascii="Arial" w:hAnsi="Arial" w:cs="Arial"/>
                <w:sz w:val="36"/>
                <w:szCs w:val="36"/>
                <w:lang w:val="es-ES"/>
              </w:rPr>
              <w:t>2016</w:t>
            </w:r>
          </w:p>
          <w:p w14:paraId="318F1603" w14:textId="77777777" w:rsidR="00EA2A26" w:rsidRPr="00623DDD" w:rsidRDefault="00EA2A26" w:rsidP="00367A2B">
            <w:pPr>
              <w:rPr>
                <w:lang w:val="es-ES"/>
              </w:rPr>
            </w:pPr>
          </w:p>
        </w:tc>
      </w:tr>
      <w:tr w:rsidR="00EA2A26" w:rsidRPr="00DC4F61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623DDD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08A13821" w:rsidR="00EA2A26" w:rsidRPr="00760D05" w:rsidRDefault="00347EE0" w:rsidP="00791F4B">
            <w:pPr>
              <w:pStyle w:val="BodyText"/>
              <w:spacing w:before="440" w:line="240" w:lineRule="auto"/>
              <w:jc w:val="left"/>
              <w:rPr>
                <w:spacing w:val="-6"/>
                <w:sz w:val="44"/>
                <w:szCs w:val="44"/>
                <w:lang w:val="es-ES"/>
              </w:rPr>
            </w:pPr>
            <w:r w:rsidRPr="00791F4B">
              <w:rPr>
                <w:spacing w:val="-6"/>
                <w:sz w:val="44"/>
                <w:szCs w:val="44"/>
                <w:lang w:val="es-ES"/>
              </w:rPr>
              <w:t>Resolución</w:t>
            </w:r>
            <w:r w:rsidR="00EA2A26" w:rsidRPr="00791F4B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623DDD" w:rsidRPr="00791F4B">
              <w:rPr>
                <w:spacing w:val="-6"/>
                <w:sz w:val="44"/>
                <w:szCs w:val="44"/>
                <w:lang w:val="es-ES"/>
              </w:rPr>
              <w:t>8</w:t>
            </w:r>
            <w:r w:rsidR="005A3259">
              <w:rPr>
                <w:spacing w:val="-6"/>
                <w:sz w:val="44"/>
                <w:szCs w:val="44"/>
                <w:lang w:val="es-ES"/>
              </w:rPr>
              <w:t>7</w:t>
            </w:r>
            <w:r w:rsidR="00845E8E" w:rsidRPr="00791F4B">
              <w:rPr>
                <w:spacing w:val="-6"/>
                <w:sz w:val="44"/>
                <w:szCs w:val="44"/>
                <w:lang w:val="es-ES"/>
              </w:rPr>
              <w:t xml:space="preserve"> –</w:t>
            </w:r>
            <w:r w:rsidR="00791F4B" w:rsidRPr="00791F4B">
              <w:rPr>
                <w:sz w:val="44"/>
                <w:szCs w:val="44"/>
                <w:lang w:val="es-ES"/>
              </w:rPr>
              <w:t xml:space="preserve"> </w:t>
            </w:r>
            <w:r w:rsidR="00334A39" w:rsidRPr="00334A39">
              <w:rPr>
                <w:spacing w:val="-6"/>
                <w:sz w:val="44"/>
                <w:szCs w:val="44"/>
                <w:lang w:val="es-ES"/>
              </w:rPr>
              <w:t>Participación del Sector de Normalización de las Telecomunicaciones de la UIT en el examen y la revisión periódicos del Reglamento de las Telecomunicaciones Internacionales</w:t>
            </w:r>
          </w:p>
          <w:p w14:paraId="51262F1D" w14:textId="77777777" w:rsidR="00EA2A26" w:rsidRPr="00791F4B" w:rsidRDefault="00EA2A26" w:rsidP="00367A2B">
            <w:pPr>
              <w:rPr>
                <w:lang w:val="es-ES"/>
              </w:rPr>
            </w:pPr>
          </w:p>
        </w:tc>
      </w:tr>
    </w:tbl>
    <w:p w14:paraId="7800F3B2" w14:textId="77777777" w:rsidR="00EA2A26" w:rsidRPr="00791F4B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s-ES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791F4B" w:rsidRDefault="00EA2A26" w:rsidP="00EA2A26">
      <w:pPr>
        <w:jc w:val="left"/>
        <w:rPr>
          <w:lang w:val="es-ES"/>
        </w:rPr>
        <w:sectPr w:rsidR="00EA2A26" w:rsidRPr="00791F4B" w:rsidSect="00EA2A26">
          <w:headerReference w:type="even" r:id="rId8"/>
          <w:headerReference w:type="default" r:id="rId9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A3BA8F4" w:rsidR="008968B6" w:rsidRPr="00623DDD" w:rsidRDefault="00347EE0" w:rsidP="00AA1264">
      <w:pPr>
        <w:spacing w:before="480" w:line="240" w:lineRule="auto"/>
        <w:jc w:val="center"/>
        <w:rPr>
          <w:lang w:val="es-ES"/>
        </w:rPr>
      </w:pPr>
      <w:bookmarkStart w:id="1" w:name="irecnoe"/>
      <w:bookmarkEnd w:id="1"/>
      <w:r w:rsidRPr="00623DDD">
        <w:rPr>
          <w:lang w:val="es-ES"/>
        </w:rPr>
        <w:lastRenderedPageBreak/>
        <w:t>PREFACIO</w:t>
      </w:r>
    </w:p>
    <w:p w14:paraId="224BFE8E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58714A47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0D3B6495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3A8E52FD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192371AE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FCCDABA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0F00C73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41A93C9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AA4512C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CAE5F2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EE42A0A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022D9329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97330FC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32B0A04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52C1D75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87301D2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19B9D8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8FB642B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3E9127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E533C3E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A3ADD69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F4CB22D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5C488F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B58521F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D96A7C5" w14:textId="77777777" w:rsidR="000E4393" w:rsidRPr="00623DDD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7AF2A3F" w14:textId="77777777" w:rsidR="00AA1264" w:rsidRPr="00623DDD" w:rsidRDefault="00AA1264" w:rsidP="000E4393">
      <w:pPr>
        <w:spacing w:line="240" w:lineRule="exact"/>
        <w:jc w:val="center"/>
        <w:rPr>
          <w:sz w:val="20"/>
          <w:lang w:val="es-ES"/>
        </w:rPr>
      </w:pPr>
    </w:p>
    <w:p w14:paraId="39F6B1E2" w14:textId="77777777" w:rsidR="00EA2A26" w:rsidRPr="00623DDD" w:rsidRDefault="00EA2A26" w:rsidP="00EA2A26">
      <w:pPr>
        <w:spacing w:before="120" w:line="240" w:lineRule="auto"/>
        <w:rPr>
          <w:sz w:val="20"/>
          <w:lang w:val="es-ES"/>
        </w:rPr>
      </w:pPr>
    </w:p>
    <w:p w14:paraId="4812ECBE" w14:textId="08A1EC14" w:rsidR="00EA2A26" w:rsidRPr="00623DDD" w:rsidRDefault="00EA2A26" w:rsidP="00EA2A26">
      <w:pPr>
        <w:spacing w:before="120" w:line="240" w:lineRule="auto"/>
        <w:jc w:val="center"/>
        <w:rPr>
          <w:sz w:val="20"/>
          <w:lang w:val="es-ES"/>
        </w:rPr>
      </w:pPr>
      <w:r w:rsidRPr="00EA2A26">
        <w:rPr>
          <w:sz w:val="20"/>
          <w:lang w:val="en-GB"/>
        </w:rPr>
        <w:sym w:font="Symbol" w:char="F0E3"/>
      </w:r>
      <w:r w:rsidRPr="00623DDD">
        <w:rPr>
          <w:sz w:val="20"/>
          <w:lang w:val="es-ES"/>
        </w:rPr>
        <w:t> </w:t>
      </w:r>
      <w:r w:rsidR="00423BC5" w:rsidRPr="00623DDD">
        <w:rPr>
          <w:sz w:val="20"/>
          <w:lang w:val="es-ES"/>
        </w:rPr>
        <w:t>UIT</w:t>
      </w:r>
      <w:r w:rsidRPr="00623DDD">
        <w:rPr>
          <w:sz w:val="20"/>
          <w:lang w:val="es-ES"/>
        </w:rPr>
        <w:t> 20</w:t>
      </w:r>
      <w:r w:rsidR="009C3A66">
        <w:rPr>
          <w:sz w:val="20"/>
          <w:lang w:val="es-ES"/>
        </w:rPr>
        <w:t>16</w:t>
      </w:r>
    </w:p>
    <w:p w14:paraId="368D20DE" w14:textId="77777777" w:rsidR="009020F8" w:rsidRPr="009020F8" w:rsidRDefault="009020F8" w:rsidP="009020F8">
      <w:pPr>
        <w:spacing w:before="120" w:line="240" w:lineRule="auto"/>
        <w:rPr>
          <w:sz w:val="20"/>
          <w:lang w:val="es-ES"/>
        </w:rPr>
      </w:pPr>
      <w:r w:rsidRPr="009020F8">
        <w:rPr>
          <w:sz w:val="20"/>
          <w:lang w:val="es-ES"/>
        </w:rPr>
        <w:t>Esta resolución se volvió a publicar en 2024 para actualizar la portada. No se introdujeron otras modificaciones.</w:t>
      </w:r>
    </w:p>
    <w:p w14:paraId="5A25B5AD" w14:textId="5F32ACF4" w:rsidR="008968B6" w:rsidRPr="00623DDD" w:rsidRDefault="009020F8" w:rsidP="009020F8">
      <w:pPr>
        <w:spacing w:before="120" w:line="240" w:lineRule="auto"/>
        <w:rPr>
          <w:lang w:val="es-ES"/>
        </w:rPr>
      </w:pPr>
      <w:r w:rsidRPr="009020F8">
        <w:rPr>
          <w:sz w:val="20"/>
          <w:lang w:val="es-ES"/>
        </w:rPr>
        <w:t>Reservados todos los derechos. Ninguna parte de esta publicación puede reproducirse por ningún procedimiento sin previa autorización escrita por parte de la UIT.</w:t>
      </w:r>
    </w:p>
    <w:p w14:paraId="73B79B51" w14:textId="77777777" w:rsidR="00B73379" w:rsidRPr="00623DDD" w:rsidRDefault="00B73379" w:rsidP="003374BB">
      <w:pPr>
        <w:pStyle w:val="ResNo"/>
        <w:rPr>
          <w:lang w:val="es-ES"/>
        </w:rPr>
        <w:sectPr w:rsidR="00B73379" w:rsidRPr="00623DDD" w:rsidSect="00DE48B4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15567670" w:rsidR="00AA1264" w:rsidRPr="00965A02" w:rsidRDefault="00347EE0" w:rsidP="00AA1264">
      <w:pPr>
        <w:pStyle w:val="ResNo"/>
        <w:rPr>
          <w:lang w:val="es-ES"/>
        </w:rPr>
      </w:pPr>
      <w:r w:rsidRPr="00965A02">
        <w:rPr>
          <w:lang w:val="es-ES"/>
        </w:rPr>
        <w:lastRenderedPageBreak/>
        <w:t>RESOLUCIÓN</w:t>
      </w:r>
      <w:r w:rsidR="00AA1264" w:rsidRPr="00965A02">
        <w:rPr>
          <w:lang w:val="es-ES"/>
        </w:rPr>
        <w:t xml:space="preserve"> </w:t>
      </w:r>
      <w:r w:rsidR="009C3A66" w:rsidRPr="00965A02">
        <w:rPr>
          <w:rStyle w:val="href"/>
          <w:lang w:val="es-ES"/>
        </w:rPr>
        <w:t>8</w:t>
      </w:r>
      <w:r w:rsidR="001D0CA5">
        <w:rPr>
          <w:rStyle w:val="href"/>
          <w:lang w:val="es-ES"/>
        </w:rPr>
        <w:t>7</w:t>
      </w:r>
      <w:r w:rsidR="00AA1264" w:rsidRPr="00965A02">
        <w:rPr>
          <w:lang w:val="es-ES"/>
        </w:rPr>
        <w:t xml:space="preserve"> </w:t>
      </w:r>
      <w:r w:rsidR="009C3A66" w:rsidRPr="00965A02">
        <w:rPr>
          <w:lang w:val="es-ES"/>
        </w:rPr>
        <w:t>(</w:t>
      </w:r>
      <w:proofErr w:type="spellStart"/>
      <w:r w:rsidR="009C3A66" w:rsidRPr="00965A02">
        <w:rPr>
          <w:lang w:val="es-ES"/>
        </w:rPr>
        <w:t>H</w:t>
      </w:r>
      <w:r w:rsidR="009C3A66" w:rsidRPr="00965A02">
        <w:rPr>
          <w:caps w:val="0"/>
          <w:lang w:val="es-ES"/>
        </w:rPr>
        <w:t>ammamet</w:t>
      </w:r>
      <w:proofErr w:type="spellEnd"/>
      <w:r w:rsidR="009C3A66" w:rsidRPr="00965A02">
        <w:rPr>
          <w:lang w:val="es-ES"/>
        </w:rPr>
        <w:t>, 2016)</w:t>
      </w:r>
    </w:p>
    <w:p w14:paraId="12CD2FDA" w14:textId="77777777" w:rsidR="008D6633" w:rsidRPr="008D6633" w:rsidRDefault="008D6633" w:rsidP="008D6633">
      <w:pPr>
        <w:pStyle w:val="Restitle"/>
        <w:rPr>
          <w:lang w:val="es-ES"/>
        </w:rPr>
      </w:pPr>
      <w:r w:rsidRPr="008D6633">
        <w:rPr>
          <w:lang w:val="es-ES"/>
        </w:rPr>
        <w:t xml:space="preserve">Participación del Sector de Normalización de las Telecomunicaciones de </w:t>
      </w:r>
      <w:r w:rsidRPr="008D6633">
        <w:rPr>
          <w:lang w:val="es-ES"/>
        </w:rPr>
        <w:br/>
        <w:t xml:space="preserve">la UIT en el examen y la revisión periódicos del Reglamento </w:t>
      </w:r>
      <w:r w:rsidRPr="008D6633">
        <w:rPr>
          <w:lang w:val="es-ES"/>
        </w:rPr>
        <w:br/>
        <w:t>de las Telecomunicaciones Internacionales</w:t>
      </w:r>
    </w:p>
    <w:p w14:paraId="64B18467" w14:textId="77777777" w:rsidR="008D6633" w:rsidRPr="008D6633" w:rsidRDefault="008D6633" w:rsidP="008D6633">
      <w:pPr>
        <w:pStyle w:val="Resref"/>
        <w:rPr>
          <w:lang w:val="es-ES"/>
        </w:rPr>
      </w:pPr>
      <w:bookmarkStart w:id="2" w:name="lt_pId029"/>
      <w:r w:rsidRPr="008D6633">
        <w:rPr>
          <w:lang w:val="es-ES"/>
        </w:rPr>
        <w:t>(</w:t>
      </w:r>
      <w:proofErr w:type="spellStart"/>
      <w:r w:rsidRPr="008D6633">
        <w:rPr>
          <w:lang w:val="es-ES"/>
        </w:rPr>
        <w:t>Hammamet</w:t>
      </w:r>
      <w:proofErr w:type="spellEnd"/>
      <w:r w:rsidRPr="008D6633">
        <w:rPr>
          <w:lang w:val="es-ES"/>
        </w:rPr>
        <w:t>, 2016)</w:t>
      </w:r>
      <w:bookmarkEnd w:id="2"/>
    </w:p>
    <w:p w14:paraId="093144D4" w14:textId="77777777" w:rsidR="008D6633" w:rsidRPr="002A1B00" w:rsidRDefault="008D6633" w:rsidP="008D6633">
      <w:pPr>
        <w:pStyle w:val="Normalaftertitle0"/>
        <w:rPr>
          <w:lang w:val="es-ES_tradnl"/>
        </w:rPr>
      </w:pPr>
      <w:bookmarkStart w:id="3" w:name="lt_pId030"/>
      <w:r w:rsidRPr="002A1B00">
        <w:rPr>
          <w:lang w:val="es-ES_tradnl"/>
        </w:rPr>
        <w:t>La Asamblea Mundial de Normalización de las Telecomunicaciones (</w:t>
      </w:r>
      <w:proofErr w:type="spellStart"/>
      <w:r w:rsidRPr="002A1B00">
        <w:rPr>
          <w:lang w:val="es-ES_tradnl"/>
        </w:rPr>
        <w:t>Hammamet</w:t>
      </w:r>
      <w:proofErr w:type="spellEnd"/>
      <w:r w:rsidRPr="002A1B00">
        <w:rPr>
          <w:lang w:val="es-ES_tradnl"/>
        </w:rPr>
        <w:t>, 2016),</w:t>
      </w:r>
      <w:bookmarkEnd w:id="3"/>
    </w:p>
    <w:p w14:paraId="422A3196" w14:textId="77777777" w:rsidR="008D6633" w:rsidRPr="008D6633" w:rsidRDefault="008D6633" w:rsidP="008D6633">
      <w:pPr>
        <w:pStyle w:val="Call"/>
        <w:rPr>
          <w:lang w:val="es-ES"/>
        </w:rPr>
      </w:pPr>
      <w:r w:rsidRPr="008D6633">
        <w:rPr>
          <w:lang w:val="es-ES"/>
        </w:rPr>
        <w:t>recordando</w:t>
      </w:r>
    </w:p>
    <w:p w14:paraId="67BD26A6" w14:textId="77777777" w:rsidR="008D6633" w:rsidRPr="008D6633" w:rsidRDefault="008D6633" w:rsidP="008D6633">
      <w:pPr>
        <w:rPr>
          <w:lang w:val="es-ES"/>
        </w:rPr>
      </w:pPr>
      <w:r w:rsidRPr="008D6633">
        <w:rPr>
          <w:i/>
          <w:iCs/>
          <w:lang w:val="es-ES"/>
        </w:rPr>
        <w:t>a)</w:t>
      </w:r>
      <w:r w:rsidRPr="008D6633">
        <w:rPr>
          <w:lang w:val="es-ES"/>
        </w:rPr>
        <w:tab/>
        <w:t>el Artículo 25 de la Constitución de la UIT sobre las Conferencias Mundiales de Telecomunicaciones Internacionales (CMTI);</w:t>
      </w:r>
    </w:p>
    <w:p w14:paraId="5E80A25E" w14:textId="77777777" w:rsidR="008D6633" w:rsidRPr="008D6633" w:rsidRDefault="008D6633" w:rsidP="008D6633">
      <w:pPr>
        <w:rPr>
          <w:lang w:val="es-ES"/>
        </w:rPr>
      </w:pPr>
      <w:r w:rsidRPr="008D6633">
        <w:rPr>
          <w:i/>
          <w:iCs/>
          <w:lang w:val="es-ES"/>
        </w:rPr>
        <w:t>b)</w:t>
      </w:r>
      <w:r w:rsidRPr="008D6633">
        <w:rPr>
          <w:lang w:val="es-ES"/>
        </w:rPr>
        <w:tab/>
        <w:t>el número 48 del Artículo 3 del Convenio de la UIT sobre otras Conferencias y Asambleas;</w:t>
      </w:r>
    </w:p>
    <w:p w14:paraId="07E1D7DA" w14:textId="77777777" w:rsidR="008D6633" w:rsidRPr="008D6633" w:rsidRDefault="008D6633" w:rsidP="008D6633">
      <w:pPr>
        <w:rPr>
          <w:lang w:val="es-ES"/>
        </w:rPr>
      </w:pPr>
      <w:r w:rsidRPr="008D6633">
        <w:rPr>
          <w:i/>
          <w:iCs/>
          <w:lang w:val="es-ES"/>
        </w:rPr>
        <w:t>c)</w:t>
      </w:r>
      <w:r w:rsidRPr="008D6633">
        <w:rPr>
          <w:lang w:val="es-ES"/>
        </w:rPr>
        <w:tab/>
        <w:t>la Resolución 4 (Dubái, 2012) de la CMTI sobre la revisión periódica del Reglamento de las Telecomunicaciones Internacionales (RTI);</w:t>
      </w:r>
    </w:p>
    <w:p w14:paraId="7E2288A7" w14:textId="77777777" w:rsidR="008D6633" w:rsidRPr="008D6633" w:rsidRDefault="008D6633" w:rsidP="008D6633">
      <w:pPr>
        <w:rPr>
          <w:lang w:val="es-ES"/>
        </w:rPr>
      </w:pPr>
      <w:r w:rsidRPr="008D6633">
        <w:rPr>
          <w:i/>
          <w:iCs/>
          <w:lang w:val="es-ES"/>
        </w:rPr>
        <w:t>d)</w:t>
      </w:r>
      <w:r w:rsidRPr="008D6633">
        <w:rPr>
          <w:lang w:val="es-ES"/>
        </w:rPr>
        <w:tab/>
        <w:t>la Resolución 146 (</w:t>
      </w:r>
      <w:proofErr w:type="spellStart"/>
      <w:r w:rsidRPr="008D6633">
        <w:rPr>
          <w:lang w:val="es-ES"/>
        </w:rPr>
        <w:t>Busán</w:t>
      </w:r>
      <w:proofErr w:type="spellEnd"/>
      <w:r w:rsidRPr="008D6633">
        <w:rPr>
          <w:lang w:val="es-ES"/>
        </w:rPr>
        <w:t>, 2014) de la Conferencia de Plenipotenciarios sobre el examen periódico y la revisión del RTI;</w:t>
      </w:r>
    </w:p>
    <w:p w14:paraId="0DE1734B" w14:textId="77777777" w:rsidR="008D6633" w:rsidRPr="008D6633" w:rsidRDefault="008D6633" w:rsidP="008D6633">
      <w:pPr>
        <w:rPr>
          <w:lang w:val="es-ES"/>
        </w:rPr>
      </w:pPr>
      <w:r w:rsidRPr="008D6633">
        <w:rPr>
          <w:i/>
          <w:iCs/>
          <w:lang w:val="es-ES"/>
        </w:rPr>
        <w:t>e)</w:t>
      </w:r>
      <w:r w:rsidRPr="008D6633">
        <w:rPr>
          <w:lang w:val="es-ES"/>
        </w:rPr>
        <w:tab/>
        <w:t>la Resolución 1379 del Consejo de la UIT, relativa al Grupo de Expertos sobre el Reglamento de las Telecomunicaciones Internacionales (GE-RTI),</w:t>
      </w:r>
    </w:p>
    <w:p w14:paraId="1D10CB35" w14:textId="77777777" w:rsidR="008D6633" w:rsidRPr="008D6633" w:rsidRDefault="008D6633" w:rsidP="008D6633">
      <w:pPr>
        <w:pStyle w:val="Call"/>
        <w:rPr>
          <w:lang w:val="es-ES"/>
        </w:rPr>
      </w:pPr>
      <w:r w:rsidRPr="008D6633">
        <w:rPr>
          <w:lang w:val="es-ES"/>
        </w:rPr>
        <w:t>reconociendo</w:t>
      </w:r>
    </w:p>
    <w:p w14:paraId="28506442" w14:textId="77777777" w:rsidR="008D6633" w:rsidRPr="008D6633" w:rsidRDefault="008D6633" w:rsidP="008D6633">
      <w:pPr>
        <w:rPr>
          <w:lang w:val="es-ES"/>
        </w:rPr>
      </w:pPr>
      <w:r w:rsidRPr="008D6633">
        <w:rPr>
          <w:i/>
          <w:iCs/>
          <w:lang w:val="es-ES"/>
        </w:rPr>
        <w:t>a)</w:t>
      </w:r>
      <w:r w:rsidRPr="008D6633">
        <w:rPr>
          <w:i/>
          <w:iCs/>
          <w:lang w:val="es-ES"/>
        </w:rPr>
        <w:tab/>
      </w:r>
      <w:r w:rsidRPr="008D6633">
        <w:rPr>
          <w:lang w:val="es-ES"/>
        </w:rPr>
        <w:t xml:space="preserve">que, tal y como se indica en la Resolución 146 (Rev. </w:t>
      </w:r>
      <w:proofErr w:type="spellStart"/>
      <w:r w:rsidRPr="008D6633">
        <w:rPr>
          <w:lang w:val="es-ES"/>
        </w:rPr>
        <w:t>Busán</w:t>
      </w:r>
      <w:proofErr w:type="spellEnd"/>
      <w:r w:rsidRPr="008D6633">
        <w:rPr>
          <w:lang w:val="es-ES"/>
        </w:rPr>
        <w:t>, 2014), la mayor parte de la labor relativa al RTI está a cargo del Sector de Normalización de las Telecomunicaciones de la UIT (UIT-T);</w:t>
      </w:r>
    </w:p>
    <w:p w14:paraId="2F22EDB4" w14:textId="77777777" w:rsidR="008D6633" w:rsidRPr="008D6633" w:rsidRDefault="008D6633" w:rsidP="008D6633">
      <w:pPr>
        <w:rPr>
          <w:lang w:val="es-ES"/>
        </w:rPr>
      </w:pPr>
      <w:r w:rsidRPr="008D6633">
        <w:rPr>
          <w:i/>
          <w:iCs/>
          <w:lang w:val="es-ES"/>
        </w:rPr>
        <w:t>b)</w:t>
      </w:r>
      <w:r w:rsidRPr="008D6633">
        <w:rPr>
          <w:lang w:val="es-ES"/>
        </w:rPr>
        <w:tab/>
        <w:t>la importancia de las contribuciones de las Comisiones de Estudio del UIT-T al proceso de contribución del UIT-T al GE-RTI, cuando es necesario y según procede,</w:t>
      </w:r>
    </w:p>
    <w:p w14:paraId="6A05CEEE" w14:textId="77777777" w:rsidR="008D6633" w:rsidRPr="008D6633" w:rsidRDefault="008D6633" w:rsidP="008D6633">
      <w:pPr>
        <w:pStyle w:val="Call"/>
        <w:rPr>
          <w:lang w:val="es-ES"/>
        </w:rPr>
      </w:pPr>
      <w:r w:rsidRPr="008D6633">
        <w:rPr>
          <w:lang w:val="es-ES"/>
        </w:rPr>
        <w:t>considerando</w:t>
      </w:r>
    </w:p>
    <w:p w14:paraId="7BE077AB" w14:textId="77777777" w:rsidR="008D6633" w:rsidRPr="008D6633" w:rsidRDefault="008D6633" w:rsidP="008D6633">
      <w:pPr>
        <w:rPr>
          <w:lang w:val="es-ES"/>
        </w:rPr>
      </w:pPr>
      <w:r w:rsidRPr="008D6633">
        <w:rPr>
          <w:i/>
          <w:iCs/>
          <w:lang w:val="es-ES"/>
        </w:rPr>
        <w:t>a)</w:t>
      </w:r>
      <w:r w:rsidRPr="008D6633">
        <w:rPr>
          <w:lang w:val="es-ES"/>
        </w:rPr>
        <w:tab/>
        <w:t>que el UIT-T desempeña un papel relevante en la resolución de los nuevos problemas que pueden surgir, incluso los derivados del cambio del entorno de telecomunicaciones/tecnologías de la información y la comunicación (TIC) mundial;</w:t>
      </w:r>
    </w:p>
    <w:p w14:paraId="6D5BDAF2" w14:textId="77777777" w:rsidR="008D6633" w:rsidRPr="008D6633" w:rsidRDefault="008D6633" w:rsidP="008D6633">
      <w:pPr>
        <w:rPr>
          <w:lang w:val="es-ES"/>
        </w:rPr>
      </w:pPr>
      <w:r w:rsidRPr="008D6633">
        <w:rPr>
          <w:i/>
          <w:iCs/>
          <w:lang w:val="es-ES"/>
        </w:rPr>
        <w:t>b)</w:t>
      </w:r>
      <w:r w:rsidRPr="008D6633">
        <w:rPr>
          <w:lang w:val="es-ES"/>
        </w:rPr>
        <w:tab/>
        <w:t>que todos los Estados Miembros, así como los Miembros de Sector del UIT-T, deberían tener la oportunidad de aportar su contribución al trabajo sobre el RTI,</w:t>
      </w:r>
    </w:p>
    <w:p w14:paraId="77EB719E" w14:textId="77777777" w:rsidR="008D6633" w:rsidRPr="008D6633" w:rsidRDefault="008D6633" w:rsidP="008D6633">
      <w:pPr>
        <w:pStyle w:val="Call"/>
        <w:rPr>
          <w:lang w:val="es-ES"/>
        </w:rPr>
      </w:pPr>
      <w:r w:rsidRPr="008D6633">
        <w:rPr>
          <w:lang w:val="es-ES"/>
        </w:rPr>
        <w:t xml:space="preserve">resuelve encargar al </w:t>
      </w:r>
      <w:proofErr w:type="gramStart"/>
      <w:r w:rsidRPr="008D6633">
        <w:rPr>
          <w:lang w:val="es-ES"/>
        </w:rPr>
        <w:t>Director</w:t>
      </w:r>
      <w:proofErr w:type="gramEnd"/>
      <w:r w:rsidRPr="008D6633">
        <w:rPr>
          <w:lang w:val="es-ES"/>
        </w:rPr>
        <w:t xml:space="preserve"> de la Oficina de Normalización de las Telecomunicaciones</w:t>
      </w:r>
    </w:p>
    <w:p w14:paraId="1E72B668" w14:textId="77777777" w:rsidR="008D6633" w:rsidRPr="008D6633" w:rsidRDefault="008D6633" w:rsidP="008D6633">
      <w:pPr>
        <w:rPr>
          <w:lang w:val="es-ES"/>
        </w:rPr>
      </w:pPr>
      <w:r w:rsidRPr="008D6633">
        <w:rPr>
          <w:lang w:val="es-ES"/>
        </w:rPr>
        <w:t>1</w:t>
      </w:r>
      <w:r w:rsidRPr="008D6633">
        <w:rPr>
          <w:lang w:val="es-ES"/>
        </w:rPr>
        <w:tab/>
        <w:t xml:space="preserve">que inicie las actividades necesarias en el ámbito de competencias del </w:t>
      </w:r>
      <w:proofErr w:type="gramStart"/>
      <w:r w:rsidRPr="008D6633">
        <w:rPr>
          <w:lang w:val="es-ES"/>
        </w:rPr>
        <w:t>Director</w:t>
      </w:r>
      <w:proofErr w:type="gramEnd"/>
      <w:r w:rsidRPr="008D6633">
        <w:rPr>
          <w:lang w:val="es-ES"/>
        </w:rPr>
        <w:t xml:space="preserve"> para aplicar plenamente la Resolución 146 (</w:t>
      </w:r>
      <w:proofErr w:type="spellStart"/>
      <w:r w:rsidRPr="008D6633">
        <w:rPr>
          <w:lang w:val="es-ES"/>
        </w:rPr>
        <w:t>Busán</w:t>
      </w:r>
      <w:proofErr w:type="spellEnd"/>
      <w:r w:rsidRPr="008D6633">
        <w:rPr>
          <w:lang w:val="es-ES"/>
        </w:rPr>
        <w:t>, 2014) y la Resolución 1379 del Consejo;</w:t>
      </w:r>
    </w:p>
    <w:p w14:paraId="0D2E77C9" w14:textId="30B88BFE" w:rsidR="008D6633" w:rsidRPr="008D6633" w:rsidRDefault="008D6633" w:rsidP="008D6633">
      <w:pPr>
        <w:rPr>
          <w:lang w:val="es-ES"/>
        </w:rPr>
      </w:pPr>
      <w:bookmarkStart w:id="4" w:name="lt_pId045"/>
      <w:r w:rsidRPr="008D6633">
        <w:rPr>
          <w:lang w:val="es-ES"/>
        </w:rPr>
        <w:t>2</w:t>
      </w:r>
      <w:r w:rsidRPr="008D6633">
        <w:rPr>
          <w:lang w:val="es-ES"/>
        </w:rPr>
        <w:tab/>
        <w:t>que presente el resultado de estas actividades al GE-RTI</w:t>
      </w:r>
      <w:bookmarkEnd w:id="4"/>
      <w:r w:rsidRPr="008D6633">
        <w:rPr>
          <w:lang w:val="es-ES"/>
        </w:rPr>
        <w:t>,</w:t>
      </w:r>
    </w:p>
    <w:p w14:paraId="4AB60F25" w14:textId="77777777" w:rsidR="008D6633" w:rsidRPr="008D6633" w:rsidRDefault="008D6633" w:rsidP="008D6633">
      <w:pPr>
        <w:pStyle w:val="Call"/>
        <w:rPr>
          <w:lang w:val="es-ES"/>
        </w:rPr>
      </w:pPr>
      <w:r w:rsidRPr="008D6633">
        <w:rPr>
          <w:lang w:val="es-ES"/>
        </w:rPr>
        <w:t>encarga al Grupo Asesor de Normalización de las Telecomunicaciones</w:t>
      </w:r>
    </w:p>
    <w:p w14:paraId="456FCFF7" w14:textId="77777777" w:rsidR="008D6633" w:rsidRPr="008D6633" w:rsidRDefault="008D6633" w:rsidP="008D6633">
      <w:pPr>
        <w:rPr>
          <w:lang w:val="es-ES"/>
        </w:rPr>
      </w:pPr>
      <w:r w:rsidRPr="008D6633">
        <w:rPr>
          <w:lang w:val="es-ES"/>
        </w:rPr>
        <w:t xml:space="preserve">que proporcione asesoramiento al </w:t>
      </w:r>
      <w:proofErr w:type="gramStart"/>
      <w:r w:rsidRPr="008D6633">
        <w:rPr>
          <w:lang w:val="es-ES"/>
        </w:rPr>
        <w:t>Director</w:t>
      </w:r>
      <w:proofErr w:type="gramEnd"/>
      <w:r w:rsidRPr="008D6633">
        <w:rPr>
          <w:lang w:val="es-ES"/>
        </w:rPr>
        <w:t xml:space="preserve"> de la Oficina de Normalización de las Telecomunicaciones con arreglo a la Resolución 146 (Rev. </w:t>
      </w:r>
      <w:proofErr w:type="spellStart"/>
      <w:r w:rsidRPr="008D6633">
        <w:rPr>
          <w:lang w:val="es-ES"/>
        </w:rPr>
        <w:t>Busán</w:t>
      </w:r>
      <w:proofErr w:type="spellEnd"/>
      <w:r w:rsidRPr="008D6633">
        <w:rPr>
          <w:lang w:val="es-ES"/>
        </w:rPr>
        <w:t>, 2014) y la Resolución 1379 del Consejo,</w:t>
      </w:r>
    </w:p>
    <w:p w14:paraId="6D8A022E" w14:textId="77777777" w:rsidR="008D6633" w:rsidRPr="008D6633" w:rsidRDefault="008D6633" w:rsidP="008D6633">
      <w:pPr>
        <w:pStyle w:val="Call"/>
        <w:rPr>
          <w:lang w:val="es-ES"/>
        </w:rPr>
      </w:pPr>
      <w:r w:rsidRPr="008D6633">
        <w:rPr>
          <w:lang w:val="es-ES"/>
        </w:rPr>
        <w:t>invita a los Estados Miembros y Miembros de Sector</w:t>
      </w:r>
    </w:p>
    <w:p w14:paraId="5196721E" w14:textId="798B7046" w:rsidR="00E03ABC" w:rsidRPr="009C3A66" w:rsidRDefault="008D6633" w:rsidP="000E4393">
      <w:pPr>
        <w:rPr>
          <w:lang w:val="es-ES"/>
        </w:rPr>
      </w:pPr>
      <w:bookmarkStart w:id="5" w:name="lt_pId052"/>
      <w:r w:rsidRPr="008D6633">
        <w:rPr>
          <w:lang w:val="es-ES"/>
        </w:rPr>
        <w:t xml:space="preserve">a participar y </w:t>
      </w:r>
      <w:bookmarkEnd w:id="5"/>
      <w:r w:rsidRPr="008D6633">
        <w:rPr>
          <w:lang w:val="es-ES"/>
        </w:rPr>
        <w:t>contribuir a la aplicación de esta Resolución.</w:t>
      </w:r>
    </w:p>
    <w:sectPr w:rsidR="00E03ABC" w:rsidRPr="009C3A66" w:rsidSect="007267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FA209" w14:textId="77777777" w:rsidR="002F389D" w:rsidRDefault="002F389D">
      <w:r>
        <w:separator/>
      </w:r>
    </w:p>
  </w:endnote>
  <w:endnote w:type="continuationSeparator" w:id="0">
    <w:p w14:paraId="430E30E4" w14:textId="77777777" w:rsidR="002F389D" w:rsidRDefault="002F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4A6E94B4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  <w:t>WTSA-1</w:t>
    </w:r>
    <w:r w:rsidR="00B150A9">
      <w:rPr>
        <w:lang w:val="en-US"/>
      </w:rPr>
      <w:t>6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913BE3">
      <w:rPr>
        <w:noProof/>
        <w:lang w:val="en-US"/>
      </w:rPr>
      <w:t>87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63DB4E3F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WTSA-16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913BE3">
      <w:rPr>
        <w:noProof/>
        <w:lang w:val="en-US"/>
      </w:rPr>
      <w:t>87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1A0555B0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A37D9">
      <w:rPr>
        <w:lang w:val="en-US"/>
      </w:rPr>
      <w:t>AMNT</w:t>
    </w:r>
    <w:r>
      <w:rPr>
        <w:lang w:val="en-US"/>
      </w:rPr>
      <w:t>-</w:t>
    </w:r>
    <w:r w:rsidR="007245FB">
      <w:rPr>
        <w:lang w:val="en-US"/>
      </w:rPr>
      <w:t>16</w:t>
    </w:r>
    <w:r>
      <w:rPr>
        <w:lang w:val="en-US"/>
      </w:rPr>
      <w:t xml:space="preserve"> – </w:t>
    </w:r>
    <w:proofErr w:type="spellStart"/>
    <w:r w:rsidR="00347EE0">
      <w:rPr>
        <w:lang w:val="en-US"/>
      </w:rPr>
      <w:t>Resolución</w:t>
    </w:r>
    <w:proofErr w:type="spellEnd"/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913BE3">
      <w:rPr>
        <w:noProof/>
        <w:lang w:val="en-US"/>
      </w:rPr>
      <w:t>87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A5B38" w14:textId="77777777" w:rsidR="002F389D" w:rsidRDefault="002F389D">
      <w:r>
        <w:t>____________________</w:t>
      </w:r>
    </w:p>
  </w:footnote>
  <w:footnote w:type="continuationSeparator" w:id="0">
    <w:p w14:paraId="4DB8CC61" w14:textId="77777777" w:rsidR="002F389D" w:rsidRDefault="002F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51442"/>
    <w:rsid w:val="00082325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029F2"/>
    <w:rsid w:val="00117D80"/>
    <w:rsid w:val="001309FB"/>
    <w:rsid w:val="001762A1"/>
    <w:rsid w:val="001A6AF5"/>
    <w:rsid w:val="001B4A76"/>
    <w:rsid w:val="001B5A76"/>
    <w:rsid w:val="001C5240"/>
    <w:rsid w:val="001C604C"/>
    <w:rsid w:val="001D0CA5"/>
    <w:rsid w:val="001F3813"/>
    <w:rsid w:val="00200C3A"/>
    <w:rsid w:val="0021580A"/>
    <w:rsid w:val="002178BA"/>
    <w:rsid w:val="002204D5"/>
    <w:rsid w:val="002210D5"/>
    <w:rsid w:val="00227040"/>
    <w:rsid w:val="00237B40"/>
    <w:rsid w:val="002462EF"/>
    <w:rsid w:val="00246C17"/>
    <w:rsid w:val="00256336"/>
    <w:rsid w:val="002742C3"/>
    <w:rsid w:val="002A37D9"/>
    <w:rsid w:val="002C182C"/>
    <w:rsid w:val="002D5607"/>
    <w:rsid w:val="002E1B7B"/>
    <w:rsid w:val="002E6A20"/>
    <w:rsid w:val="002F389D"/>
    <w:rsid w:val="00331B2F"/>
    <w:rsid w:val="00334A39"/>
    <w:rsid w:val="003374BB"/>
    <w:rsid w:val="00347EE0"/>
    <w:rsid w:val="0035222D"/>
    <w:rsid w:val="0038237B"/>
    <w:rsid w:val="003C3FD9"/>
    <w:rsid w:val="003D116F"/>
    <w:rsid w:val="003D7A8C"/>
    <w:rsid w:val="003F293E"/>
    <w:rsid w:val="00401308"/>
    <w:rsid w:val="00405E1B"/>
    <w:rsid w:val="00423BC5"/>
    <w:rsid w:val="00444012"/>
    <w:rsid w:val="004568D2"/>
    <w:rsid w:val="004612A7"/>
    <w:rsid w:val="00462F6A"/>
    <w:rsid w:val="00467305"/>
    <w:rsid w:val="0048772A"/>
    <w:rsid w:val="004A1F7E"/>
    <w:rsid w:val="004A58A4"/>
    <w:rsid w:val="004B7CB1"/>
    <w:rsid w:val="004F2E56"/>
    <w:rsid w:val="00501F47"/>
    <w:rsid w:val="00504D1F"/>
    <w:rsid w:val="0050557F"/>
    <w:rsid w:val="00514AB2"/>
    <w:rsid w:val="00524FB2"/>
    <w:rsid w:val="00532120"/>
    <w:rsid w:val="0053765D"/>
    <w:rsid w:val="00551B43"/>
    <w:rsid w:val="005569CA"/>
    <w:rsid w:val="00562EF2"/>
    <w:rsid w:val="005713D3"/>
    <w:rsid w:val="00574CFF"/>
    <w:rsid w:val="005A3259"/>
    <w:rsid w:val="005A48CF"/>
    <w:rsid w:val="005C4AC6"/>
    <w:rsid w:val="005D1D45"/>
    <w:rsid w:val="00601999"/>
    <w:rsid w:val="00611CD0"/>
    <w:rsid w:val="00623DDD"/>
    <w:rsid w:val="00631549"/>
    <w:rsid w:val="006425B4"/>
    <w:rsid w:val="00653C1B"/>
    <w:rsid w:val="00661781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6F6280"/>
    <w:rsid w:val="00706D36"/>
    <w:rsid w:val="00707551"/>
    <w:rsid w:val="007116DC"/>
    <w:rsid w:val="0071403C"/>
    <w:rsid w:val="00717E4B"/>
    <w:rsid w:val="00720F3C"/>
    <w:rsid w:val="007245FB"/>
    <w:rsid w:val="00726747"/>
    <w:rsid w:val="0074102F"/>
    <w:rsid w:val="0074356A"/>
    <w:rsid w:val="00743748"/>
    <w:rsid w:val="00751B39"/>
    <w:rsid w:val="007550BF"/>
    <w:rsid w:val="00760D05"/>
    <w:rsid w:val="00780423"/>
    <w:rsid w:val="00781E25"/>
    <w:rsid w:val="00783EB8"/>
    <w:rsid w:val="00791F4B"/>
    <w:rsid w:val="007958DD"/>
    <w:rsid w:val="007E0240"/>
    <w:rsid w:val="007F32A3"/>
    <w:rsid w:val="008075CD"/>
    <w:rsid w:val="00837339"/>
    <w:rsid w:val="00845E8E"/>
    <w:rsid w:val="00851E30"/>
    <w:rsid w:val="00875146"/>
    <w:rsid w:val="0088751E"/>
    <w:rsid w:val="008968B6"/>
    <w:rsid w:val="008B4CF6"/>
    <w:rsid w:val="008C7FC3"/>
    <w:rsid w:val="008D1124"/>
    <w:rsid w:val="008D6633"/>
    <w:rsid w:val="008D6D8D"/>
    <w:rsid w:val="00901958"/>
    <w:rsid w:val="009020F8"/>
    <w:rsid w:val="009055E3"/>
    <w:rsid w:val="00905B41"/>
    <w:rsid w:val="00913BE3"/>
    <w:rsid w:val="00916468"/>
    <w:rsid w:val="0091771F"/>
    <w:rsid w:val="0092650E"/>
    <w:rsid w:val="00931C08"/>
    <w:rsid w:val="00931EE1"/>
    <w:rsid w:val="009330E7"/>
    <w:rsid w:val="00934946"/>
    <w:rsid w:val="009423EF"/>
    <w:rsid w:val="0095090C"/>
    <w:rsid w:val="00965A02"/>
    <w:rsid w:val="00974C0C"/>
    <w:rsid w:val="009755D7"/>
    <w:rsid w:val="009C2357"/>
    <w:rsid w:val="009C3A66"/>
    <w:rsid w:val="009D10A5"/>
    <w:rsid w:val="009D26AE"/>
    <w:rsid w:val="009E1DCF"/>
    <w:rsid w:val="009F7009"/>
    <w:rsid w:val="00A01A91"/>
    <w:rsid w:val="00A07A58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C13B0"/>
    <w:rsid w:val="00BC24A5"/>
    <w:rsid w:val="00BE58E6"/>
    <w:rsid w:val="00BF610E"/>
    <w:rsid w:val="00C12E70"/>
    <w:rsid w:val="00C32F69"/>
    <w:rsid w:val="00C42785"/>
    <w:rsid w:val="00C64078"/>
    <w:rsid w:val="00C65CFB"/>
    <w:rsid w:val="00C706FC"/>
    <w:rsid w:val="00C72AF4"/>
    <w:rsid w:val="00CA3D20"/>
    <w:rsid w:val="00CB6DEB"/>
    <w:rsid w:val="00CD10C2"/>
    <w:rsid w:val="00CD3865"/>
    <w:rsid w:val="00CE767E"/>
    <w:rsid w:val="00CF024D"/>
    <w:rsid w:val="00D20887"/>
    <w:rsid w:val="00D26ECC"/>
    <w:rsid w:val="00D27855"/>
    <w:rsid w:val="00D4292A"/>
    <w:rsid w:val="00D457B6"/>
    <w:rsid w:val="00D50046"/>
    <w:rsid w:val="00D54881"/>
    <w:rsid w:val="00D66950"/>
    <w:rsid w:val="00D76D88"/>
    <w:rsid w:val="00D8497D"/>
    <w:rsid w:val="00D86FEE"/>
    <w:rsid w:val="00D94D9E"/>
    <w:rsid w:val="00DA3784"/>
    <w:rsid w:val="00DA7D60"/>
    <w:rsid w:val="00DB2AF8"/>
    <w:rsid w:val="00DB5592"/>
    <w:rsid w:val="00DC4F61"/>
    <w:rsid w:val="00DE48B4"/>
    <w:rsid w:val="00E03ABC"/>
    <w:rsid w:val="00E154E2"/>
    <w:rsid w:val="00E20918"/>
    <w:rsid w:val="00E300EC"/>
    <w:rsid w:val="00E51820"/>
    <w:rsid w:val="00E56BAB"/>
    <w:rsid w:val="00E67297"/>
    <w:rsid w:val="00E758D6"/>
    <w:rsid w:val="00E82452"/>
    <w:rsid w:val="00E83C1C"/>
    <w:rsid w:val="00E96B11"/>
    <w:rsid w:val="00E96C27"/>
    <w:rsid w:val="00EA12A2"/>
    <w:rsid w:val="00EA2A26"/>
    <w:rsid w:val="00EB3556"/>
    <w:rsid w:val="00ED650C"/>
    <w:rsid w:val="00EE1126"/>
    <w:rsid w:val="00EE2FE2"/>
    <w:rsid w:val="00EE4B7A"/>
    <w:rsid w:val="00F0099E"/>
    <w:rsid w:val="00F12607"/>
    <w:rsid w:val="00F15F98"/>
    <w:rsid w:val="00F34748"/>
    <w:rsid w:val="00F4281C"/>
    <w:rsid w:val="00F576B9"/>
    <w:rsid w:val="00F67E96"/>
    <w:rsid w:val="00F7649F"/>
    <w:rsid w:val="00FA70B7"/>
    <w:rsid w:val="00FB7576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56336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56336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12</TotalTime>
  <Pages>3</Pages>
  <Words>632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86 – Facilitar la aplicación del Manifiesto Smart Africa</vt:lpstr>
    </vt:vector>
  </TitlesOfParts>
  <Company>ITU</Company>
  <LinksUpToDate>false</LinksUpToDate>
  <CharactersWithSpaces>4179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87 – Participación del Sector de Normalización de las Telecomunicaciones de la UIT en el examen y la revisión periódicos del Reglamento de las Telecomunicaciones Internacionales</dc:title>
  <dc:subject>WORLD TELECOMMUNICATION STANDARDIZATION ASSEMBLY - Florianópolis, 5-14 October 2004</dc:subject>
  <dc:creator>ITU-T</dc:creator>
  <cp:keywords>WTSA-24 New Delhi, 15-24 October 2024</cp:keywords>
  <dc:description/>
  <cp:lastModifiedBy>Catalano Moreira, Rossana</cp:lastModifiedBy>
  <cp:revision>14</cp:revision>
  <cp:lastPrinted>2024-11-22T08:32:00Z</cp:lastPrinted>
  <dcterms:created xsi:type="dcterms:W3CDTF">2024-11-22T07:10:00Z</dcterms:created>
  <dcterms:modified xsi:type="dcterms:W3CDTF">2024-11-22T08:34:00Z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