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8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82060F" w:rsidRDefault="00657F25" w:rsidP="00657F25">
            <w:pPr>
              <w:tabs>
                <w:tab w:val="right" w:pos="9639"/>
              </w:tabs>
              <w:jc w:val="left"/>
              <w:rPr>
                <w:rFonts w:asciiTheme="minorBidi" w:eastAsia="SimHei" w:hAnsiTheme="minorBidi" w:cstheme="minorBidi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哈马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马特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，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201</w:t>
            </w:r>
            <w:r w:rsidR="00EA4F4A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6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年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0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25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-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11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3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1634FF" w:rsidP="00EA4F4A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r w:rsidRPr="001634FF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1634FF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87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1634FF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号决议</w:t>
            </w:r>
            <w:r w:rsidRPr="001634FF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–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1634FF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电信</w:t>
            </w:r>
            <w:r w:rsidRPr="001634FF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标准化部门参与《国际电信规则》的定期审议和修订</w:t>
            </w:r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Pr="003F5F87" w:rsidRDefault="00394646" w:rsidP="00F9447F">
            <w:pPr>
              <w:tabs>
                <w:tab w:val="right" w:pos="9639"/>
              </w:tabs>
              <w:spacing w:before="6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496BA8" w:rsidRDefault="00496BA8" w:rsidP="00EA4F4A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0BC5968" wp14:editId="54BEA5E6">
            <wp:extent cx="669600" cy="75240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A8" w:rsidRDefault="00496BA8" w:rsidP="00394646">
      <w:pPr>
        <w:tabs>
          <w:tab w:val="right" w:pos="9639"/>
        </w:tabs>
        <w:spacing w:before="240"/>
        <w:jc w:val="right"/>
        <w:rPr>
          <w:rFonts w:ascii="Arial" w:hAnsi="Arial"/>
          <w:sz w:val="18"/>
          <w:lang w:val="en-US" w:eastAsia="zh-CN"/>
        </w:rPr>
        <w:sectPr w:rsidR="00496BA8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</w:p>
    <w:p w:rsidR="002A7FC1" w:rsidRPr="00E601A0" w:rsidRDefault="002A7FC1" w:rsidP="001634FF">
      <w:pPr>
        <w:pStyle w:val="PartNo"/>
        <w:spacing w:before="0"/>
        <w:rPr>
          <w:szCs w:val="28"/>
          <w:lang w:eastAsia="zh-CN"/>
        </w:rPr>
      </w:pPr>
      <w:bookmarkStart w:id="1" w:name="c2tope"/>
      <w:bookmarkEnd w:id="1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1634FF">
      <w:pPr>
        <w:spacing w:before="360"/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2A7FC1" w:rsidRDefault="002A7FC1" w:rsidP="00EA4F4A">
      <w:pPr>
        <w:rPr>
          <w:lang w:eastAsia="zh-CN"/>
        </w:rPr>
      </w:pPr>
    </w:p>
    <w:p w:rsidR="00657F25" w:rsidRDefault="00657F25" w:rsidP="00EA4F4A">
      <w:pPr>
        <w:rPr>
          <w:lang w:eastAsia="zh-CN"/>
        </w:rPr>
      </w:pPr>
    </w:p>
    <w:p w:rsidR="002A7FC1" w:rsidRPr="00EA4F4A" w:rsidRDefault="002A7FC1" w:rsidP="002A7FC1">
      <w:pPr>
        <w:spacing w:line="240" w:lineRule="exact"/>
        <w:jc w:val="center"/>
        <w:rPr>
          <w:sz w:val="20"/>
          <w:lang w:val="en-US" w:eastAsia="zh-CN"/>
        </w:rPr>
      </w:pPr>
      <w:r w:rsidRPr="00EA4F4A">
        <w:rPr>
          <w:sz w:val="20"/>
          <w:lang w:val="en-US"/>
        </w:rPr>
        <w:sym w:font="Symbol" w:char="F0E3"/>
      </w:r>
      <w:r w:rsidRPr="00EA4F4A">
        <w:rPr>
          <w:sz w:val="20"/>
          <w:lang w:val="en-US" w:eastAsia="zh-CN"/>
        </w:rPr>
        <w:t xml:space="preserve"> ITU </w:t>
      </w:r>
      <w:r w:rsidR="00EA4F4A" w:rsidRPr="00EA4F4A">
        <w:rPr>
          <w:sz w:val="20"/>
          <w:lang w:val="en-US" w:eastAsia="zh-CN"/>
        </w:rPr>
        <w:t>2016</w:t>
      </w:r>
      <w:r w:rsidRPr="00EA4F4A">
        <w:rPr>
          <w:rFonts w:hint="eastAsia"/>
          <w:sz w:val="20"/>
          <w:lang w:val="en-US" w:eastAsia="zh-CN"/>
        </w:rPr>
        <w:t>年</w:t>
      </w:r>
    </w:p>
    <w:p w:rsidR="004E3B08" w:rsidRPr="00EA4F4A" w:rsidRDefault="002A7FC1" w:rsidP="002A7FC1">
      <w:pPr>
        <w:spacing w:line="240" w:lineRule="exact"/>
        <w:rPr>
          <w:sz w:val="20"/>
          <w:lang w:eastAsia="zh-CN"/>
        </w:rPr>
      </w:pPr>
      <w:r w:rsidRPr="00EA4F4A">
        <w:rPr>
          <w:rFonts w:hint="eastAsia"/>
          <w:color w:val="000000"/>
          <w:spacing w:val="-4"/>
          <w:sz w:val="20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5"/>
          <w:headerReference w:type="first" r:id="rId16"/>
          <w:foot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E571E0" w:rsidRDefault="00E571E0" w:rsidP="001634FF">
      <w:pPr>
        <w:pStyle w:val="ResNo"/>
        <w:spacing w:before="0"/>
        <w:rPr>
          <w:lang w:eastAsia="zh-CN"/>
        </w:rPr>
      </w:pPr>
      <w:r w:rsidRPr="00D77373">
        <w:rPr>
          <w:rStyle w:val="href"/>
          <w:rFonts w:hint="eastAsia"/>
        </w:rPr>
        <w:lastRenderedPageBreak/>
        <w:t>第</w:t>
      </w:r>
      <w:r w:rsidRPr="00D77373">
        <w:rPr>
          <w:rStyle w:val="href"/>
        </w:rPr>
        <w:t>87</w:t>
      </w:r>
      <w:r w:rsidRPr="00D77373">
        <w:rPr>
          <w:rStyle w:val="href"/>
          <w:rFonts w:hint="eastAsia"/>
        </w:rPr>
        <w:t>号</w:t>
      </w:r>
      <w:r w:rsidRPr="00D77373">
        <w:rPr>
          <w:rStyle w:val="href"/>
        </w:rPr>
        <w:t>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>
        <w:rPr>
          <w:rFonts w:hint="eastAsia"/>
          <w:lang w:eastAsia="zh-CN"/>
        </w:rPr>
        <w:t>）</w:t>
      </w:r>
    </w:p>
    <w:p w:rsidR="00E571E0" w:rsidRPr="00650C6D" w:rsidRDefault="00E571E0" w:rsidP="001634FF">
      <w:pPr>
        <w:pStyle w:val="Restitle"/>
        <w:spacing w:before="240"/>
        <w:rPr>
          <w:lang w:eastAsia="zh-CN"/>
        </w:rPr>
      </w:pPr>
      <w:r w:rsidRPr="00374201">
        <w:rPr>
          <w:lang w:eastAsia="zh-CN"/>
        </w:rPr>
        <w:t>电信标准化部门参与《国际电信规则》的</w:t>
      </w:r>
      <w:r w:rsidRPr="00374201">
        <w:rPr>
          <w:rFonts w:hint="eastAsia"/>
          <w:lang w:eastAsia="zh-CN"/>
        </w:rPr>
        <w:t>定期审议</w:t>
      </w:r>
      <w:r w:rsidRPr="00374201">
        <w:rPr>
          <w:lang w:eastAsia="zh-CN"/>
        </w:rPr>
        <w:t>和修订</w:t>
      </w:r>
    </w:p>
    <w:p w:rsidR="00E571E0" w:rsidRPr="00650C6D" w:rsidRDefault="00E571E0" w:rsidP="00E571E0">
      <w:pPr>
        <w:pStyle w:val="Resref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2016</w:t>
      </w:r>
      <w:r>
        <w:rPr>
          <w:lang w:eastAsia="zh-CN"/>
        </w:rPr>
        <w:t>年</w:t>
      </w:r>
      <w:r>
        <w:rPr>
          <w:rFonts w:hint="eastAsia"/>
          <w:lang w:eastAsia="zh-CN"/>
        </w:rPr>
        <w:t>，</w:t>
      </w:r>
      <w:r w:rsidRPr="00704491">
        <w:rPr>
          <w:lang w:eastAsia="zh-CN"/>
        </w:rPr>
        <w:t>哈马马特</w:t>
      </w:r>
      <w:r>
        <w:rPr>
          <w:lang w:eastAsia="zh-CN"/>
        </w:rPr>
        <w:t>）</w:t>
      </w:r>
    </w:p>
    <w:p w:rsidR="00E571E0" w:rsidRPr="00A85107" w:rsidRDefault="00E571E0" w:rsidP="00E571E0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世界电信标准化全会（</w:t>
      </w:r>
      <w:r w:rsidRPr="00374201">
        <w:rPr>
          <w:rFonts w:eastAsia="Times New Roman"/>
          <w:lang w:eastAsia="zh-CN"/>
        </w:rPr>
        <w:t>2016</w:t>
      </w:r>
      <w:r w:rsidRPr="00374201">
        <w:rPr>
          <w:rFonts w:hint="eastAsia"/>
          <w:lang w:eastAsia="zh-CN"/>
        </w:rPr>
        <w:t>年，</w:t>
      </w:r>
      <w:r w:rsidRPr="00704491">
        <w:rPr>
          <w:rFonts w:hint="eastAsia"/>
          <w:lang w:eastAsia="zh-CN"/>
        </w:rPr>
        <w:t>哈马马特</w:t>
      </w:r>
      <w:r>
        <w:rPr>
          <w:rFonts w:hint="eastAsia"/>
          <w:lang w:eastAsia="zh-CN"/>
        </w:rPr>
        <w:t>）</w:t>
      </w:r>
      <w:r>
        <w:rPr>
          <w:rFonts w:asciiTheme="minorEastAsia" w:eastAsiaTheme="minorEastAsia" w:hAnsiTheme="minorEastAsia" w:hint="eastAsia"/>
          <w:lang w:eastAsia="zh-CN"/>
        </w:rPr>
        <w:t>，</w:t>
      </w:r>
    </w:p>
    <w:p w:rsidR="00E571E0" w:rsidRPr="004E4E93" w:rsidRDefault="00E571E0" w:rsidP="00E571E0">
      <w:pPr>
        <w:pStyle w:val="Call"/>
        <w:rPr>
          <w:lang w:eastAsia="zh-CN"/>
        </w:rPr>
      </w:pPr>
      <w:r w:rsidRPr="00F429ED">
        <w:rPr>
          <w:rFonts w:hint="eastAsia"/>
          <w:lang w:eastAsia="zh-CN"/>
        </w:rPr>
        <w:t>忆及</w:t>
      </w:r>
    </w:p>
    <w:p w:rsidR="00E571E0" w:rsidRPr="00A85107" w:rsidRDefault="00E571E0" w:rsidP="00E571E0">
      <w:pPr>
        <w:rPr>
          <w:lang w:eastAsia="zh-CN"/>
        </w:rPr>
      </w:pPr>
      <w:r w:rsidRPr="00F118F7">
        <w:rPr>
          <w:i/>
          <w:iCs/>
          <w:lang w:eastAsia="zh-CN"/>
        </w:rPr>
        <w:t>a)</w:t>
      </w:r>
      <w:r w:rsidRPr="00F118F7">
        <w:rPr>
          <w:lang w:eastAsia="zh-CN"/>
        </w:rPr>
        <w:tab/>
      </w:r>
      <w:r w:rsidRPr="00A85107">
        <w:rPr>
          <w:rFonts w:hint="eastAsia"/>
          <w:lang w:eastAsia="zh-CN"/>
        </w:rPr>
        <w:t>有关国际电信世界大会（</w:t>
      </w:r>
      <w:r w:rsidRPr="00A85107">
        <w:rPr>
          <w:lang w:eastAsia="zh-CN"/>
        </w:rPr>
        <w:t>WCIT</w:t>
      </w:r>
      <w:r w:rsidRPr="00A85107">
        <w:rPr>
          <w:rFonts w:hint="eastAsia"/>
          <w:lang w:eastAsia="zh-CN"/>
        </w:rPr>
        <w:t>）的国际电联《组织法》第</w:t>
      </w:r>
      <w:r w:rsidRPr="00A85107">
        <w:rPr>
          <w:lang w:eastAsia="zh-CN"/>
        </w:rPr>
        <w:t>25</w:t>
      </w:r>
      <w:r w:rsidRPr="00A85107">
        <w:rPr>
          <w:rFonts w:hint="eastAsia"/>
          <w:lang w:eastAsia="zh-CN"/>
        </w:rPr>
        <w:t>条；</w:t>
      </w:r>
    </w:p>
    <w:p w:rsidR="00E571E0" w:rsidRPr="00A85107" w:rsidRDefault="00E571E0" w:rsidP="00E571E0">
      <w:pPr>
        <w:rPr>
          <w:lang w:eastAsia="zh-CN"/>
        </w:rPr>
      </w:pPr>
      <w:r w:rsidRPr="00F118F7">
        <w:rPr>
          <w:i/>
          <w:iCs/>
          <w:lang w:eastAsia="zh-CN"/>
        </w:rPr>
        <w:t>b)</w:t>
      </w:r>
      <w:r w:rsidRPr="00F118F7">
        <w:rPr>
          <w:lang w:eastAsia="zh-CN"/>
        </w:rPr>
        <w:tab/>
      </w:r>
      <w:r w:rsidRPr="00A85107">
        <w:rPr>
          <w:rFonts w:hint="eastAsia"/>
          <w:lang w:eastAsia="zh-CN"/>
        </w:rPr>
        <w:t>有关其它大会和</w:t>
      </w:r>
      <w:r w:rsidRPr="00A85107">
        <w:rPr>
          <w:lang w:eastAsia="zh-CN"/>
        </w:rPr>
        <w:t>全会的国际电联《公约》第</w:t>
      </w:r>
      <w:r w:rsidRPr="00A85107">
        <w:rPr>
          <w:lang w:eastAsia="zh-CN"/>
        </w:rPr>
        <w:t>3</w:t>
      </w:r>
      <w:r w:rsidRPr="00A85107">
        <w:rPr>
          <w:lang w:eastAsia="zh-CN"/>
        </w:rPr>
        <w:t>条第</w:t>
      </w:r>
      <w:r w:rsidRPr="00A85107">
        <w:rPr>
          <w:lang w:eastAsia="zh-CN"/>
        </w:rPr>
        <w:t>48</w:t>
      </w:r>
      <w:r w:rsidRPr="00A85107">
        <w:rPr>
          <w:lang w:eastAsia="zh-CN"/>
        </w:rPr>
        <w:t>款；</w:t>
      </w:r>
    </w:p>
    <w:p w:rsidR="00E571E0" w:rsidRPr="00A85107" w:rsidRDefault="00E571E0" w:rsidP="00E571E0">
      <w:pPr>
        <w:rPr>
          <w:lang w:eastAsia="zh-CN"/>
        </w:rPr>
      </w:pPr>
      <w:r w:rsidRPr="00F118F7">
        <w:rPr>
          <w:i/>
          <w:iCs/>
          <w:lang w:eastAsia="zh-CN"/>
        </w:rPr>
        <w:t>c)</w:t>
      </w:r>
      <w:r w:rsidRPr="00F118F7">
        <w:rPr>
          <w:lang w:eastAsia="zh-CN"/>
        </w:rPr>
        <w:tab/>
      </w:r>
      <w:r w:rsidRPr="00A85107">
        <w:rPr>
          <w:lang w:eastAsia="zh-CN"/>
        </w:rPr>
        <w:t>有关定期审议《国际电信规则》（</w:t>
      </w:r>
      <w:r w:rsidRPr="00A85107">
        <w:rPr>
          <w:lang w:eastAsia="zh-CN"/>
        </w:rPr>
        <w:t>ITR</w:t>
      </w:r>
      <w:r w:rsidRPr="00A85107">
        <w:rPr>
          <w:lang w:eastAsia="zh-CN"/>
        </w:rPr>
        <w:t>）的</w:t>
      </w:r>
      <w:r>
        <w:rPr>
          <w:rFonts w:hint="eastAsia"/>
          <w:lang w:eastAsia="zh-CN"/>
        </w:rPr>
        <w:t>WCIT</w:t>
      </w:r>
      <w:r w:rsidRPr="00A85107">
        <w:rPr>
          <w:lang w:eastAsia="zh-CN"/>
        </w:rPr>
        <w:t>第</w:t>
      </w:r>
      <w:r w:rsidRPr="00A85107">
        <w:rPr>
          <w:lang w:eastAsia="zh-CN"/>
        </w:rPr>
        <w:t>4</w:t>
      </w:r>
      <w:r w:rsidRPr="00A85107">
        <w:rPr>
          <w:lang w:eastAsia="zh-CN"/>
        </w:rPr>
        <w:t>号决议（</w:t>
      </w:r>
      <w:r w:rsidRPr="00A85107">
        <w:rPr>
          <w:lang w:eastAsia="zh-CN"/>
        </w:rPr>
        <w:t>2012</w:t>
      </w:r>
      <w:r w:rsidRPr="00A85107">
        <w:rPr>
          <w:lang w:eastAsia="zh-CN"/>
        </w:rPr>
        <w:t>年，迪拜）；</w:t>
      </w:r>
    </w:p>
    <w:p w:rsidR="00E571E0" w:rsidRPr="00A85107" w:rsidRDefault="00E571E0" w:rsidP="00E571E0">
      <w:pPr>
        <w:rPr>
          <w:lang w:eastAsia="zh-CN"/>
        </w:rPr>
      </w:pPr>
      <w:r w:rsidRPr="00F118F7">
        <w:rPr>
          <w:i/>
          <w:iCs/>
          <w:lang w:eastAsia="zh-CN"/>
        </w:rPr>
        <w:t>d)</w:t>
      </w:r>
      <w:r w:rsidRPr="00F118F7">
        <w:rPr>
          <w:lang w:eastAsia="zh-CN"/>
        </w:rPr>
        <w:tab/>
      </w:r>
      <w:r w:rsidRPr="00A85107">
        <w:rPr>
          <w:lang w:eastAsia="zh-CN"/>
        </w:rPr>
        <w:t>关于定期审议和修订</w:t>
      </w:r>
      <w:bookmarkStart w:id="2" w:name="_Toc413838428"/>
      <w:bookmarkStart w:id="3" w:name="_Toc407024804"/>
      <w:r w:rsidRPr="00A85107">
        <w:rPr>
          <w:lang w:eastAsia="zh-CN"/>
        </w:rPr>
        <w:t>《</w:t>
      </w:r>
      <w:r>
        <w:rPr>
          <w:rFonts w:hint="eastAsia"/>
          <w:lang w:eastAsia="zh-CN"/>
        </w:rPr>
        <w:t>ITR</w:t>
      </w:r>
      <w:r w:rsidRPr="00A85107">
        <w:rPr>
          <w:lang w:eastAsia="zh-CN"/>
        </w:rPr>
        <w:t>》的</w:t>
      </w:r>
      <w:bookmarkEnd w:id="2"/>
      <w:bookmarkEnd w:id="3"/>
      <w:r w:rsidRPr="00A85107">
        <w:rPr>
          <w:lang w:eastAsia="zh-CN"/>
        </w:rPr>
        <w:t>全权代表大会第</w:t>
      </w:r>
      <w:r w:rsidRPr="00A85107">
        <w:rPr>
          <w:lang w:eastAsia="zh-CN"/>
        </w:rPr>
        <w:t>146</w:t>
      </w:r>
      <w:r w:rsidRPr="00A85107">
        <w:rPr>
          <w:lang w:eastAsia="zh-CN"/>
        </w:rPr>
        <w:t>号决议（</w:t>
      </w:r>
      <w:r w:rsidRPr="00A85107">
        <w:rPr>
          <w:lang w:eastAsia="zh-CN"/>
        </w:rPr>
        <w:t>2014</w:t>
      </w:r>
      <w:r w:rsidRPr="00A85107">
        <w:rPr>
          <w:lang w:eastAsia="zh-CN"/>
        </w:rPr>
        <w:t>年，釜山</w:t>
      </w:r>
      <w:r>
        <w:rPr>
          <w:rFonts w:hint="eastAsia"/>
          <w:lang w:eastAsia="zh-CN"/>
        </w:rPr>
        <w:t>，修订版</w:t>
      </w:r>
      <w:r w:rsidRPr="00A85107">
        <w:rPr>
          <w:lang w:eastAsia="zh-CN"/>
        </w:rPr>
        <w:t>）；</w:t>
      </w:r>
    </w:p>
    <w:p w:rsidR="00E571E0" w:rsidRPr="00A85107" w:rsidRDefault="00E571E0" w:rsidP="00E571E0">
      <w:pPr>
        <w:rPr>
          <w:lang w:eastAsia="zh-CN"/>
        </w:rPr>
      </w:pPr>
      <w:r w:rsidRPr="00F118F7">
        <w:rPr>
          <w:i/>
          <w:iCs/>
          <w:lang w:eastAsia="zh-CN"/>
        </w:rPr>
        <w:t>e)</w:t>
      </w:r>
      <w:r w:rsidRPr="00F118F7">
        <w:rPr>
          <w:lang w:eastAsia="zh-CN"/>
        </w:rPr>
        <w:tab/>
      </w:r>
      <w:r w:rsidRPr="00A85107">
        <w:rPr>
          <w:lang w:eastAsia="zh-CN"/>
        </w:rPr>
        <w:t>关于《</w:t>
      </w:r>
      <w:r>
        <w:rPr>
          <w:rFonts w:hint="eastAsia"/>
          <w:lang w:eastAsia="zh-CN"/>
        </w:rPr>
        <w:t>ITR</w:t>
      </w:r>
      <w:r w:rsidRPr="00A85107">
        <w:rPr>
          <w:lang w:eastAsia="zh-CN"/>
        </w:rPr>
        <w:t>》专家组（</w:t>
      </w:r>
      <w:r w:rsidRPr="00A85107">
        <w:rPr>
          <w:lang w:eastAsia="zh-CN"/>
        </w:rPr>
        <w:t>EG-ITR</w:t>
      </w:r>
      <w:r w:rsidRPr="00A85107">
        <w:rPr>
          <w:lang w:eastAsia="zh-CN"/>
        </w:rPr>
        <w:t>）的理事会第</w:t>
      </w:r>
      <w:r w:rsidRPr="00A85107">
        <w:rPr>
          <w:lang w:eastAsia="zh-CN"/>
        </w:rPr>
        <w:t>1379</w:t>
      </w:r>
      <w:r w:rsidRPr="00A85107">
        <w:rPr>
          <w:lang w:eastAsia="zh-CN"/>
        </w:rPr>
        <w:t>号决议，</w:t>
      </w:r>
    </w:p>
    <w:p w:rsidR="00E571E0" w:rsidRDefault="00E571E0" w:rsidP="00E571E0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:rsidR="00E571E0" w:rsidRDefault="00E571E0" w:rsidP="00E571E0">
      <w:pPr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i/>
          <w:iCs/>
          <w:lang w:eastAsia="zh-CN"/>
        </w:rPr>
        <w:tab/>
      </w:r>
      <w:r w:rsidRPr="00A24AC5">
        <w:rPr>
          <w:rFonts w:hint="eastAsia"/>
          <w:szCs w:val="24"/>
          <w:lang w:eastAsia="zh-CN"/>
        </w:rPr>
        <w:t>如</w:t>
      </w:r>
      <w:r w:rsidRPr="00A24AC5">
        <w:rPr>
          <w:szCs w:val="24"/>
          <w:lang w:eastAsia="zh-CN"/>
        </w:rPr>
        <w:t>第</w:t>
      </w:r>
      <w:r w:rsidRPr="00A24AC5">
        <w:rPr>
          <w:rFonts w:hint="eastAsia"/>
          <w:szCs w:val="24"/>
          <w:lang w:eastAsia="zh-CN"/>
        </w:rPr>
        <w:t>146</w:t>
      </w:r>
      <w:r w:rsidRPr="00A24AC5">
        <w:rPr>
          <w:rFonts w:hint="eastAsia"/>
          <w:szCs w:val="24"/>
          <w:lang w:eastAsia="zh-CN"/>
        </w:rPr>
        <w:t>号</w:t>
      </w:r>
      <w:r w:rsidRPr="00A24AC5">
        <w:rPr>
          <w:szCs w:val="24"/>
          <w:lang w:eastAsia="zh-CN"/>
        </w:rPr>
        <w:t>决议</w:t>
      </w:r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2014</w:t>
      </w:r>
      <w:r>
        <w:rPr>
          <w:rFonts w:hint="eastAsia"/>
          <w:szCs w:val="24"/>
          <w:lang w:eastAsia="zh-CN"/>
        </w:rPr>
        <w:t>年</w:t>
      </w:r>
      <w:r>
        <w:rPr>
          <w:szCs w:val="24"/>
          <w:lang w:eastAsia="zh-CN"/>
        </w:rPr>
        <w:t>，釜山，修订版</w:t>
      </w:r>
      <w:r>
        <w:rPr>
          <w:rFonts w:hint="eastAsia"/>
          <w:szCs w:val="24"/>
          <w:lang w:eastAsia="zh-CN"/>
        </w:rPr>
        <w:t>）</w:t>
      </w:r>
      <w:r w:rsidRPr="00A24AC5">
        <w:rPr>
          <w:szCs w:val="24"/>
          <w:lang w:eastAsia="zh-CN"/>
        </w:rPr>
        <w:t>所述</w:t>
      </w:r>
      <w:r w:rsidRPr="00A24AC5">
        <w:rPr>
          <w:rFonts w:hint="eastAsia"/>
          <w:szCs w:val="24"/>
          <w:lang w:eastAsia="zh-CN"/>
        </w:rPr>
        <w:t>，</w:t>
      </w:r>
      <w:r w:rsidRPr="00A24AC5">
        <w:rPr>
          <w:szCs w:val="24"/>
          <w:lang w:eastAsia="zh-CN"/>
        </w:rPr>
        <w:t>国际电联电信标准化部门（</w:t>
      </w:r>
      <w:r w:rsidRPr="00A24AC5">
        <w:rPr>
          <w:szCs w:val="24"/>
          <w:lang w:eastAsia="zh-CN"/>
        </w:rPr>
        <w:t>ITU-T</w:t>
      </w:r>
      <w:r w:rsidRPr="00A24AC5">
        <w:rPr>
          <w:szCs w:val="24"/>
          <w:lang w:eastAsia="zh-CN"/>
        </w:rPr>
        <w:t>）开展的多数工作与《</w:t>
      </w:r>
      <w:r>
        <w:rPr>
          <w:rFonts w:hint="eastAsia"/>
          <w:lang w:eastAsia="zh-CN"/>
        </w:rPr>
        <w:t>ITR</w:t>
      </w:r>
      <w:r w:rsidRPr="00A24AC5">
        <w:rPr>
          <w:szCs w:val="24"/>
          <w:lang w:eastAsia="zh-CN"/>
        </w:rPr>
        <w:t>》相关</w:t>
      </w:r>
      <w:r>
        <w:rPr>
          <w:rFonts w:hint="eastAsia"/>
          <w:szCs w:val="24"/>
          <w:lang w:eastAsia="zh-CN"/>
        </w:rPr>
        <w:t>；</w:t>
      </w:r>
    </w:p>
    <w:p w:rsidR="00E571E0" w:rsidRDefault="00E571E0" w:rsidP="00E571E0">
      <w:pPr>
        <w:rPr>
          <w:lang w:eastAsia="zh-CN"/>
        </w:rPr>
      </w:pPr>
      <w:r w:rsidRPr="008A1337">
        <w:rPr>
          <w:i/>
          <w:iCs/>
          <w:lang w:eastAsia="zh-CN"/>
        </w:rPr>
        <w:t>b)</w:t>
      </w:r>
      <w:r>
        <w:rPr>
          <w:lang w:eastAsia="zh-CN"/>
        </w:rPr>
        <w:tab/>
        <w:t>ITU-T</w:t>
      </w:r>
      <w:r>
        <w:rPr>
          <w:rFonts w:hint="eastAsia"/>
          <w:lang w:eastAsia="zh-CN"/>
        </w:rPr>
        <w:t>研究组酌情通过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文稿提交进程向</w:t>
      </w:r>
      <w:r>
        <w:rPr>
          <w:rFonts w:hint="eastAsia"/>
          <w:lang w:eastAsia="zh-CN"/>
        </w:rPr>
        <w:t>EG-IT</w:t>
      </w:r>
      <w:r>
        <w:rPr>
          <w:lang w:eastAsia="zh-CN"/>
        </w:rPr>
        <w:t>R</w:t>
      </w:r>
      <w:r>
        <w:rPr>
          <w:rFonts w:hint="eastAsia"/>
          <w:lang w:eastAsia="zh-CN"/>
        </w:rPr>
        <w:t>提交必要输入的重要性，</w:t>
      </w:r>
    </w:p>
    <w:p w:rsidR="00E571E0" w:rsidRPr="00A11349" w:rsidRDefault="00E571E0" w:rsidP="00E571E0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</w:t>
      </w:r>
      <w:r>
        <w:rPr>
          <w:lang w:eastAsia="zh-CN"/>
        </w:rPr>
        <w:t>到</w:t>
      </w:r>
    </w:p>
    <w:p w:rsidR="00E571E0" w:rsidRPr="009209E8" w:rsidRDefault="00E571E0" w:rsidP="00E571E0">
      <w:pPr>
        <w:rPr>
          <w:lang w:eastAsia="zh-CN"/>
        </w:rPr>
      </w:pPr>
      <w:r w:rsidRPr="009209E8">
        <w:rPr>
          <w:i/>
          <w:iCs/>
          <w:lang w:eastAsia="zh-CN"/>
        </w:rPr>
        <w:t>a)</w:t>
      </w:r>
      <w:r w:rsidRPr="009209E8"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在解决</w:t>
      </w:r>
      <w:r w:rsidRPr="002D7194">
        <w:rPr>
          <w:lang w:eastAsia="zh-CN"/>
        </w:rPr>
        <w:t>不断变化的全球国际电信</w:t>
      </w:r>
      <w:r w:rsidRPr="002D7194">
        <w:rPr>
          <w:lang w:eastAsia="zh-CN"/>
        </w:rPr>
        <w:t>/</w:t>
      </w:r>
      <w:r w:rsidRPr="002D7194">
        <w:rPr>
          <w:lang w:eastAsia="zh-CN"/>
        </w:rPr>
        <w:t>信息通信技术（</w:t>
      </w:r>
      <w:r w:rsidRPr="002D7194">
        <w:rPr>
          <w:lang w:eastAsia="zh-CN"/>
        </w:rPr>
        <w:t>ICT</w:t>
      </w:r>
      <w:r w:rsidRPr="002D7194">
        <w:rPr>
          <w:lang w:eastAsia="zh-CN"/>
        </w:rPr>
        <w:t>）环境</w:t>
      </w:r>
      <w:r>
        <w:rPr>
          <w:rFonts w:hint="eastAsia"/>
          <w:lang w:eastAsia="zh-CN"/>
        </w:rPr>
        <w:t>所</w:t>
      </w:r>
      <w:r w:rsidRPr="002D7194">
        <w:rPr>
          <w:lang w:eastAsia="zh-CN"/>
        </w:rPr>
        <w:t>引发的</w:t>
      </w:r>
      <w:r>
        <w:rPr>
          <w:rFonts w:hint="eastAsia"/>
          <w:lang w:eastAsia="zh-CN"/>
        </w:rPr>
        <w:t>新</w:t>
      </w:r>
      <w:r>
        <w:rPr>
          <w:lang w:eastAsia="zh-CN"/>
        </w:rPr>
        <w:t>问题和</w:t>
      </w:r>
      <w:r w:rsidRPr="002D7194">
        <w:rPr>
          <w:lang w:eastAsia="zh-CN"/>
        </w:rPr>
        <w:t>正在出现</w:t>
      </w:r>
      <w:r>
        <w:rPr>
          <w:rFonts w:hint="eastAsia"/>
          <w:lang w:eastAsia="zh-CN"/>
        </w:rPr>
        <w:t>的</w:t>
      </w:r>
      <w:r w:rsidRPr="002D7194">
        <w:rPr>
          <w:lang w:eastAsia="zh-CN"/>
        </w:rPr>
        <w:t>问题方面</w:t>
      </w:r>
      <w:r>
        <w:rPr>
          <w:rFonts w:hint="eastAsia"/>
          <w:lang w:eastAsia="zh-CN"/>
        </w:rPr>
        <w:t>正</w:t>
      </w:r>
      <w:r w:rsidRPr="002D7194">
        <w:rPr>
          <w:lang w:eastAsia="zh-CN"/>
        </w:rPr>
        <w:t>发挥</w:t>
      </w:r>
      <w:r>
        <w:rPr>
          <w:rFonts w:hint="eastAsia"/>
          <w:lang w:eastAsia="zh-CN"/>
        </w:rPr>
        <w:t>着</w:t>
      </w:r>
      <w:r w:rsidRPr="002D7194">
        <w:rPr>
          <w:lang w:eastAsia="zh-CN"/>
        </w:rPr>
        <w:t>重要作用；</w:t>
      </w:r>
    </w:p>
    <w:p w:rsidR="00E571E0" w:rsidRPr="00447F1F" w:rsidRDefault="00E571E0" w:rsidP="00E571E0">
      <w:pPr>
        <w:rPr>
          <w:lang w:eastAsia="zh-CN"/>
        </w:rPr>
      </w:pPr>
      <w:r w:rsidRPr="008A1337">
        <w:rPr>
          <w:i/>
          <w:iCs/>
          <w:lang w:eastAsia="zh-CN"/>
        </w:rPr>
        <w:t>b)</w:t>
      </w:r>
      <w:r>
        <w:rPr>
          <w:lang w:eastAsia="zh-CN"/>
        </w:rPr>
        <w:tab/>
      </w:r>
      <w:r w:rsidRPr="00A24AC5">
        <w:rPr>
          <w:rFonts w:hint="eastAsia"/>
          <w:lang w:eastAsia="zh-CN"/>
        </w:rPr>
        <w:t>所</w:t>
      </w:r>
      <w:r w:rsidRPr="00A24AC5">
        <w:rPr>
          <w:lang w:eastAsia="zh-CN"/>
        </w:rPr>
        <w:t>有成员</w:t>
      </w:r>
      <w:r w:rsidRPr="00A24AC5">
        <w:rPr>
          <w:rFonts w:hint="eastAsia"/>
          <w:lang w:eastAsia="zh-CN"/>
        </w:rPr>
        <w:t>国</w:t>
      </w:r>
      <w:r w:rsidRPr="00A24AC5">
        <w:rPr>
          <w:lang w:eastAsia="zh-CN"/>
        </w:rPr>
        <w:t>和</w:t>
      </w:r>
      <w:r w:rsidRPr="00A24AC5">
        <w:rPr>
          <w:lang w:eastAsia="zh-CN"/>
        </w:rPr>
        <w:t>ITU-T</w:t>
      </w:r>
      <w:r w:rsidRPr="00A24AC5">
        <w:rPr>
          <w:rFonts w:hint="eastAsia"/>
          <w:lang w:eastAsia="zh-CN"/>
        </w:rPr>
        <w:t>部门</w:t>
      </w:r>
      <w:r w:rsidRPr="00A24AC5">
        <w:rPr>
          <w:lang w:eastAsia="zh-CN"/>
        </w:rPr>
        <w:t>成员</w:t>
      </w:r>
      <w:r>
        <w:rPr>
          <w:rFonts w:hint="eastAsia"/>
          <w:lang w:eastAsia="zh-CN"/>
        </w:rPr>
        <w:t>均</w:t>
      </w:r>
      <w:r w:rsidRPr="00A24AC5">
        <w:rPr>
          <w:lang w:eastAsia="zh-CN"/>
        </w:rPr>
        <w:t>应有机会为</w:t>
      </w:r>
      <w:r w:rsidRPr="00A24AC5">
        <w:rPr>
          <w:rFonts w:hint="eastAsia"/>
          <w:lang w:eastAsia="zh-CN"/>
        </w:rPr>
        <w:t>继续</w:t>
      </w:r>
      <w:r>
        <w:rPr>
          <w:lang w:eastAsia="zh-CN"/>
        </w:rPr>
        <w:t>开展</w:t>
      </w:r>
      <w:r w:rsidRPr="00A24AC5">
        <w:rPr>
          <w:rFonts w:hint="eastAsia"/>
          <w:lang w:eastAsia="zh-CN"/>
        </w:rPr>
        <w:t>ITR</w:t>
      </w:r>
      <w:r>
        <w:rPr>
          <w:rFonts w:hint="eastAsia"/>
          <w:lang w:eastAsia="zh-CN"/>
        </w:rPr>
        <w:t>相关</w:t>
      </w:r>
      <w:r w:rsidRPr="00A24AC5">
        <w:rPr>
          <w:lang w:eastAsia="zh-CN"/>
        </w:rPr>
        <w:t>工作贡献力量</w:t>
      </w:r>
      <w:r>
        <w:rPr>
          <w:rFonts w:hint="eastAsia"/>
          <w:lang w:eastAsia="zh-CN"/>
        </w:rPr>
        <w:t>，</w:t>
      </w:r>
    </w:p>
    <w:p w:rsidR="00E571E0" w:rsidRPr="00CA6A57" w:rsidRDefault="00E571E0" w:rsidP="00E571E0">
      <w:pPr>
        <w:pStyle w:val="Call"/>
        <w:rPr>
          <w:lang w:eastAsia="zh-CN"/>
        </w:rPr>
      </w:pPr>
      <w:r w:rsidRPr="00F429ED">
        <w:rPr>
          <w:rFonts w:hint="eastAsia"/>
          <w:lang w:eastAsia="zh-CN"/>
        </w:rPr>
        <w:t>做出决议，责成电信标准化局主任</w:t>
      </w:r>
      <w:r w:rsidRPr="00F429ED">
        <w:rPr>
          <w:lang w:eastAsia="zh-CN"/>
        </w:rPr>
        <w:t xml:space="preserve"> </w:t>
      </w:r>
    </w:p>
    <w:p w:rsidR="00E571E0" w:rsidRDefault="00E571E0" w:rsidP="00E571E0">
      <w:pPr>
        <w:rPr>
          <w:lang w:eastAsia="zh-CN"/>
        </w:rPr>
      </w:pPr>
      <w:r>
        <w:rPr>
          <w:lang w:eastAsia="zh-CN"/>
        </w:rPr>
        <w:t>1</w:t>
      </w:r>
      <w:r w:rsidRPr="00CA6A57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在其职能范围内开展必要的活动，以彻底落实第</w:t>
      </w:r>
      <w:r>
        <w:rPr>
          <w:rFonts w:hint="eastAsia"/>
          <w:lang w:eastAsia="zh-CN"/>
        </w:rPr>
        <w:t>146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，釜山</w:t>
      </w:r>
      <w:bookmarkStart w:id="4" w:name="_GoBack"/>
      <w:bookmarkEnd w:id="4"/>
      <w:r>
        <w:rPr>
          <w:lang w:eastAsia="zh-CN"/>
        </w:rPr>
        <w:t>，修订版</w:t>
      </w:r>
      <w:r>
        <w:rPr>
          <w:rFonts w:hint="eastAsia"/>
          <w:lang w:eastAsia="zh-CN"/>
        </w:rPr>
        <w:t>）和理事会第</w:t>
      </w:r>
      <w:r>
        <w:rPr>
          <w:rFonts w:hint="eastAsia"/>
          <w:lang w:eastAsia="zh-CN"/>
        </w:rPr>
        <w:t>1379</w:t>
      </w:r>
      <w:r>
        <w:rPr>
          <w:rFonts w:hint="eastAsia"/>
          <w:lang w:eastAsia="zh-CN"/>
        </w:rPr>
        <w:t>号决议；</w:t>
      </w:r>
    </w:p>
    <w:p w:rsidR="00E571E0" w:rsidRDefault="00E571E0" w:rsidP="00E571E0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将这些活动</w:t>
      </w:r>
      <w:r>
        <w:rPr>
          <w:lang w:eastAsia="zh-CN"/>
        </w:rPr>
        <w:t>的结果</w:t>
      </w:r>
      <w:r>
        <w:rPr>
          <w:rFonts w:hint="eastAsia"/>
          <w:lang w:eastAsia="zh-CN"/>
        </w:rPr>
        <w:t>提交</w:t>
      </w:r>
      <w:r w:rsidRPr="00CA6A57">
        <w:rPr>
          <w:lang w:eastAsia="zh-CN"/>
        </w:rPr>
        <w:t>EG-ITR</w:t>
      </w:r>
      <w:r w:rsidRPr="00CA6A57">
        <w:rPr>
          <w:rFonts w:hint="eastAsia"/>
          <w:lang w:eastAsia="zh-CN"/>
        </w:rPr>
        <w:t>，</w:t>
      </w:r>
    </w:p>
    <w:p w:rsidR="001634FF" w:rsidRDefault="00163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eastAsia="STKaiti"/>
          <w:lang w:eastAsia="zh-CN"/>
        </w:rPr>
      </w:pPr>
      <w:r>
        <w:rPr>
          <w:lang w:eastAsia="zh-CN"/>
        </w:rPr>
        <w:br w:type="page"/>
      </w:r>
    </w:p>
    <w:p w:rsidR="00E571E0" w:rsidRDefault="00E571E0" w:rsidP="00E571E0">
      <w:pPr>
        <w:pStyle w:val="Call"/>
        <w:rPr>
          <w:lang w:eastAsia="zh-CN"/>
        </w:rPr>
      </w:pPr>
      <w:r w:rsidRPr="00B267B9">
        <w:rPr>
          <w:rFonts w:hint="eastAsia"/>
          <w:lang w:eastAsia="zh-CN"/>
        </w:rPr>
        <w:lastRenderedPageBreak/>
        <w:t>责成电信标准化</w:t>
      </w:r>
      <w:r>
        <w:rPr>
          <w:rFonts w:hint="eastAsia"/>
          <w:lang w:eastAsia="zh-CN"/>
        </w:rPr>
        <w:t>顾问组</w:t>
      </w:r>
    </w:p>
    <w:p w:rsidR="00E571E0" w:rsidRPr="00B267B9" w:rsidRDefault="00E571E0" w:rsidP="00E571E0">
      <w:pPr>
        <w:ind w:firstLineChars="200" w:firstLine="480"/>
        <w:rPr>
          <w:lang w:eastAsia="zh-CN"/>
        </w:rPr>
      </w:pPr>
      <w:r>
        <w:rPr>
          <w:rFonts w:hint="eastAsia"/>
          <w:iCs/>
          <w:color w:val="000000" w:themeColor="text1"/>
          <w:lang w:eastAsia="zh-CN"/>
        </w:rPr>
        <w:t>根据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146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，釜山，修订版</w:t>
      </w:r>
      <w:r>
        <w:rPr>
          <w:rFonts w:hint="eastAsia"/>
          <w:lang w:eastAsia="zh-CN"/>
        </w:rPr>
        <w:t>）和理事会第</w:t>
      </w:r>
      <w:r>
        <w:rPr>
          <w:rFonts w:hint="eastAsia"/>
          <w:lang w:eastAsia="zh-CN"/>
        </w:rPr>
        <w:t>1379</w:t>
      </w:r>
      <w:r>
        <w:rPr>
          <w:rFonts w:hint="eastAsia"/>
          <w:lang w:eastAsia="zh-CN"/>
        </w:rPr>
        <w:t>号决议向电信标准化局主任提出建议，</w:t>
      </w:r>
    </w:p>
    <w:p w:rsidR="00E571E0" w:rsidRPr="00B267B9" w:rsidRDefault="00E571E0" w:rsidP="00E571E0">
      <w:pPr>
        <w:pStyle w:val="Call"/>
        <w:rPr>
          <w:lang w:eastAsia="zh-CN"/>
        </w:rPr>
      </w:pPr>
      <w:r w:rsidRPr="00F429ED">
        <w:rPr>
          <w:rFonts w:hint="eastAsia"/>
          <w:lang w:eastAsia="zh-CN"/>
        </w:rPr>
        <w:t>请成员国和部门成员</w:t>
      </w:r>
    </w:p>
    <w:p w:rsidR="00E571E0" w:rsidRPr="00B267B9" w:rsidRDefault="00E571E0" w:rsidP="00E571E0">
      <w:pPr>
        <w:ind w:firstLineChars="200" w:firstLine="480"/>
        <w:rPr>
          <w:lang w:eastAsia="zh-CN"/>
        </w:rPr>
      </w:pPr>
      <w:r w:rsidRPr="00B267B9">
        <w:rPr>
          <w:lang w:eastAsia="zh-CN"/>
        </w:rPr>
        <w:t>参与</w:t>
      </w:r>
      <w:r>
        <w:rPr>
          <w:rFonts w:hint="eastAsia"/>
          <w:lang w:eastAsia="zh-CN"/>
        </w:rPr>
        <w:t>并促进本决议的落实工作</w:t>
      </w:r>
      <w:r w:rsidRPr="00B267B9">
        <w:rPr>
          <w:rFonts w:hint="eastAsia"/>
          <w:lang w:eastAsia="zh-CN"/>
        </w:rPr>
        <w:t>。</w:t>
      </w:r>
    </w:p>
    <w:p w:rsidR="005154F2" w:rsidRDefault="005154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1634FF" w:rsidRDefault="00163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1634FF" w:rsidRDefault="00163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1634FF" w:rsidRDefault="00163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1634FF" w:rsidRDefault="00163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1634FF" w:rsidRDefault="00163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1634FF" w:rsidRDefault="00163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1634FF" w:rsidRDefault="00163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1634FF" w:rsidRDefault="00163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1634FF" w:rsidRDefault="00163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1634FF" w:rsidRDefault="00163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1634FF" w:rsidRDefault="00163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1634FF" w:rsidRDefault="00163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1634FF" w:rsidRDefault="00163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1634FF" w:rsidRDefault="00163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1634FF" w:rsidRDefault="00163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1634FF" w:rsidRDefault="00163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1634FF" w:rsidRDefault="00163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1634FF" w:rsidRDefault="00163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1634FF" w:rsidRDefault="00163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1634FF" w:rsidRDefault="00163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1634FF" w:rsidRDefault="00163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1634FF" w:rsidRDefault="00163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1634FF" w:rsidRPr="005A0734" w:rsidRDefault="001634F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sectPr w:rsidR="001634FF" w:rsidRPr="005A0734" w:rsidSect="0082060F">
      <w:headerReference w:type="even" r:id="rId18"/>
      <w:headerReference w:type="default" r:id="rId19"/>
      <w:footerReference w:type="even" r:id="rId20"/>
      <w:footerReference w:type="default" r:id="rId21"/>
      <w:footnotePr>
        <w:pos w:val="beneathText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C2E" w:rsidRDefault="00BE2C2E">
      <w:r>
        <w:separator/>
      </w:r>
    </w:p>
  </w:endnote>
  <w:endnote w:type="continuationSeparator" w:id="0">
    <w:p w:rsidR="00BE2C2E" w:rsidRDefault="00BE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8146F7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8146F7">
      <w:rPr>
        <w:lang w:eastAsia="zh-CN"/>
      </w:rPr>
      <w:t>WTSA-16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8146F7">
      <w:rPr>
        <w:b w:val="0"/>
        <w:bCs/>
        <w:lang w:val="en-US" w:eastAsia="zh-CN"/>
      </w:rPr>
      <w:t>Error! Unknown document property name.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8146F7">
      <w:rPr>
        <w:rFonts w:hint="eastAsia"/>
        <w:lang w:val="en-US" w:eastAsia="zh-CN"/>
      </w:rPr>
      <w:t>第</w:t>
    </w:r>
    <w:r w:rsidR="008146F7">
      <w:rPr>
        <w:rFonts w:hint="eastAsia"/>
        <w:lang w:val="en-US" w:eastAsia="zh-CN"/>
      </w:rPr>
      <w:t>87</w:t>
    </w:r>
    <w:r w:rsidR="008146F7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4A" w:rsidRDefault="00EA4F4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AA4B12" w:rsidRDefault="001634FF" w:rsidP="001634FF">
    <w:pPr>
      <w:pStyle w:val="FooterQP"/>
      <w:rPr>
        <w:lang w:val="en-US" w:eastAsia="zh-CN"/>
      </w:rPr>
    </w:pPr>
    <w:r w:rsidRPr="001634FF">
      <w:rPr>
        <w:b w:val="0"/>
        <w:bCs/>
        <w:lang w:eastAsia="zh-CN"/>
      </w:rPr>
      <w:fldChar w:fldCharType="begin"/>
    </w:r>
    <w:r w:rsidRPr="001634FF">
      <w:rPr>
        <w:b w:val="0"/>
        <w:bCs/>
        <w:lang w:eastAsia="zh-CN"/>
      </w:rPr>
      <w:instrText xml:space="preserve"> PAGE   \* MERGEFORMAT </w:instrText>
    </w:r>
    <w:r w:rsidRPr="001634FF">
      <w:rPr>
        <w:b w:val="0"/>
        <w:bCs/>
        <w:lang w:eastAsia="zh-CN"/>
      </w:rPr>
      <w:fldChar w:fldCharType="separate"/>
    </w:r>
    <w:r w:rsidR="008146F7">
      <w:rPr>
        <w:b w:val="0"/>
        <w:bCs/>
        <w:noProof/>
        <w:lang w:eastAsia="zh-CN"/>
      </w:rPr>
      <w:t>2</w:t>
    </w:r>
    <w:r w:rsidRPr="001634FF">
      <w:rPr>
        <w:b w:val="0"/>
        <w:bCs/>
        <w:lang w:eastAsia="zh-CN"/>
      </w:rPr>
      <w:fldChar w:fldCharType="end"/>
    </w:r>
    <w:r w:rsidR="00EA4F4A">
      <w:rPr>
        <w:lang w:eastAsia="zh-CN"/>
      </w:rPr>
      <w:tab/>
    </w:r>
    <w:r w:rsidR="0061564D">
      <w:rPr>
        <w:lang w:eastAsia="zh-CN"/>
      </w:rPr>
      <w:fldChar w:fldCharType="begin"/>
    </w:r>
    <w:r w:rsidR="0061564D">
      <w:rPr>
        <w:lang w:eastAsia="zh-CN"/>
      </w:rPr>
      <w:instrText xml:space="preserve"> </w:instrText>
    </w:r>
    <w:r w:rsidR="0061564D">
      <w:rPr>
        <w:rFonts w:hint="eastAsia"/>
        <w:lang w:eastAsia="zh-CN"/>
      </w:rPr>
      <w:instrText>DOCPROPERTY  header1  \* MERGEFORMAT</w:instrText>
    </w:r>
    <w:r w:rsidR="0061564D">
      <w:rPr>
        <w:lang w:eastAsia="zh-CN"/>
      </w:rPr>
      <w:instrText xml:space="preserve"> </w:instrText>
    </w:r>
    <w:r w:rsidR="0061564D">
      <w:rPr>
        <w:lang w:eastAsia="zh-CN"/>
      </w:rPr>
      <w:fldChar w:fldCharType="separate"/>
    </w:r>
    <w:r w:rsidR="008146F7">
      <w:rPr>
        <w:lang w:eastAsia="zh-CN"/>
      </w:rPr>
      <w:t>WTSA-16</w:t>
    </w:r>
    <w:r w:rsidR="0061564D">
      <w:rPr>
        <w:lang w:eastAsia="zh-CN"/>
      </w:rPr>
      <w:fldChar w:fldCharType="end"/>
    </w:r>
    <w:r w:rsidR="0061564D">
      <w:rPr>
        <w:lang w:eastAsia="zh-CN"/>
      </w:rPr>
      <w:t xml:space="preserve"> </w:t>
    </w:r>
    <w:r w:rsidR="0061564D">
      <w:rPr>
        <w:lang w:val="en-US" w:eastAsia="zh-CN"/>
      </w:rPr>
      <w:t xml:space="preserve">– </w:t>
    </w:r>
    <w:r w:rsidR="0061564D">
      <w:rPr>
        <w:lang w:val="en-US" w:eastAsia="zh-CN"/>
      </w:rPr>
      <w:fldChar w:fldCharType="begin"/>
    </w:r>
    <w:r w:rsidR="0061564D">
      <w:rPr>
        <w:lang w:val="en-US" w:eastAsia="zh-CN"/>
      </w:rPr>
      <w:instrText xml:space="preserve"> STYLEREF  href  \* MERGEFORMAT </w:instrText>
    </w:r>
    <w:r w:rsidR="0061564D">
      <w:rPr>
        <w:lang w:val="en-US" w:eastAsia="zh-CN"/>
      </w:rPr>
      <w:fldChar w:fldCharType="separate"/>
    </w:r>
    <w:r w:rsidR="008146F7" w:rsidRPr="008146F7">
      <w:rPr>
        <w:rFonts w:hint="eastAsia"/>
        <w:bCs/>
        <w:noProof/>
        <w:lang w:val="en-US" w:eastAsia="zh-CN"/>
      </w:rPr>
      <w:t>第</w:t>
    </w:r>
    <w:r w:rsidR="008146F7" w:rsidRPr="008146F7">
      <w:rPr>
        <w:rFonts w:hint="eastAsia"/>
        <w:bCs/>
        <w:noProof/>
        <w:lang w:val="en-US" w:eastAsia="zh-CN"/>
      </w:rPr>
      <w:t>87</w:t>
    </w:r>
    <w:r w:rsidR="008146F7" w:rsidRPr="008146F7">
      <w:rPr>
        <w:rFonts w:hint="eastAsia"/>
        <w:bCs/>
        <w:noProof/>
        <w:lang w:val="en-US" w:eastAsia="zh-CN"/>
      </w:rPr>
      <w:t>号决议</w:t>
    </w:r>
    <w:r w:rsidR="0061564D">
      <w:rPr>
        <w:lang w:val="en-US" w:eastAsia="zh-CN"/>
      </w:rPr>
      <w:fldChar w:fldCharType="end"/>
    </w:r>
    <w:r w:rsidR="00EA4F4A">
      <w:rPr>
        <w:lang w:val="en-US" w:eastAsia="zh-CN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 w:rsidP="001634FF">
    <w:pPr>
      <w:pStyle w:val="FooterQP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8146F7">
      <w:rPr>
        <w:lang w:eastAsia="zh-CN"/>
      </w:rPr>
      <w:t>WTSA-16</w:t>
    </w:r>
    <w:r>
      <w:rPr>
        <w:lang w:eastAsia="zh-CN"/>
      </w:rPr>
      <w:fldChar w:fldCharType="end"/>
    </w:r>
    <w:r>
      <w:rPr>
        <w:lang w:eastAsia="zh-CN"/>
      </w:rPr>
      <w:t xml:space="preserve"> – </w:t>
    </w:r>
    <w:r>
      <w:rPr>
        <w:lang w:eastAsia="zh-CN"/>
      </w:rPr>
      <w:fldChar w:fldCharType="begin"/>
    </w:r>
    <w:r>
      <w:rPr>
        <w:lang w:eastAsia="zh-CN"/>
      </w:rPr>
      <w:instrText xml:space="preserve"> STYLEREF  href  \* MERGEFORMAT </w:instrText>
    </w:r>
    <w:r>
      <w:rPr>
        <w:lang w:eastAsia="zh-CN"/>
      </w:rPr>
      <w:fldChar w:fldCharType="separate"/>
    </w:r>
    <w:r w:rsidR="008146F7" w:rsidRPr="008146F7">
      <w:rPr>
        <w:rFonts w:hint="eastAsia"/>
        <w:bCs/>
        <w:noProof/>
        <w:lang w:eastAsia="zh-CN"/>
      </w:rPr>
      <w:t>第</w:t>
    </w:r>
    <w:r w:rsidR="008146F7" w:rsidRPr="008146F7">
      <w:rPr>
        <w:rFonts w:hint="eastAsia"/>
        <w:bCs/>
        <w:noProof/>
        <w:lang w:eastAsia="zh-CN"/>
      </w:rPr>
      <w:t>87</w:t>
    </w:r>
    <w:r w:rsidR="008146F7" w:rsidRPr="008146F7">
      <w:rPr>
        <w:rFonts w:hint="eastAsia"/>
        <w:bCs/>
        <w:noProof/>
        <w:lang w:eastAsia="zh-CN"/>
      </w:rPr>
      <w:t>号决议</w:t>
    </w:r>
    <w:r>
      <w:rPr>
        <w:lang w:eastAsia="zh-CN"/>
      </w:rPr>
      <w:fldChar w:fldCharType="end"/>
    </w:r>
    <w:r>
      <w:rPr>
        <w:rFonts w:hint="eastAsia"/>
        <w:lang w:eastAsia="zh-CN"/>
      </w:rPr>
      <w:tab/>
    </w:r>
    <w:r w:rsidRPr="001634FF">
      <w:rPr>
        <w:b w:val="0"/>
        <w:bCs/>
        <w:lang w:eastAsia="zh-CN"/>
      </w:rPr>
      <w:fldChar w:fldCharType="begin"/>
    </w:r>
    <w:r w:rsidRPr="001634FF">
      <w:rPr>
        <w:b w:val="0"/>
        <w:bCs/>
        <w:lang w:eastAsia="zh-CN"/>
      </w:rPr>
      <w:instrText xml:space="preserve"> PAGE   \* MERGEFORMAT </w:instrText>
    </w:r>
    <w:r w:rsidRPr="001634FF">
      <w:rPr>
        <w:b w:val="0"/>
        <w:bCs/>
        <w:lang w:eastAsia="zh-CN"/>
      </w:rPr>
      <w:fldChar w:fldCharType="separate"/>
    </w:r>
    <w:r w:rsidR="008146F7">
      <w:rPr>
        <w:b w:val="0"/>
        <w:bCs/>
        <w:noProof/>
        <w:lang w:eastAsia="zh-CN"/>
      </w:rPr>
      <w:t>1</w:t>
    </w:r>
    <w:r w:rsidRPr="001634FF">
      <w:rPr>
        <w:b w:val="0"/>
        <w:bCs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C2E" w:rsidRDefault="00BE2C2E">
      <w:r>
        <w:t>____________________</w:t>
      </w:r>
    </w:p>
  </w:footnote>
  <w:footnote w:type="continuationSeparator" w:id="0">
    <w:p w:rsidR="00BE2C2E" w:rsidRDefault="00BE2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 w15:restartNumberingAfterBreak="0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7C"/>
    <w:rsid w:val="000006A3"/>
    <w:rsid w:val="00004A30"/>
    <w:rsid w:val="00004C5D"/>
    <w:rsid w:val="00020EE8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4492"/>
    <w:rsid w:val="000677F4"/>
    <w:rsid w:val="00083ABB"/>
    <w:rsid w:val="00091E1B"/>
    <w:rsid w:val="00094BEC"/>
    <w:rsid w:val="00095A35"/>
    <w:rsid w:val="000A5041"/>
    <w:rsid w:val="000B49A7"/>
    <w:rsid w:val="000C09BA"/>
    <w:rsid w:val="000C1F1E"/>
    <w:rsid w:val="000C6464"/>
    <w:rsid w:val="000C6AA7"/>
    <w:rsid w:val="000D6B93"/>
    <w:rsid w:val="000E26F6"/>
    <w:rsid w:val="000F31F3"/>
    <w:rsid w:val="00110100"/>
    <w:rsid w:val="00111522"/>
    <w:rsid w:val="00160CD7"/>
    <w:rsid w:val="001634FF"/>
    <w:rsid w:val="001659E3"/>
    <w:rsid w:val="00166859"/>
    <w:rsid w:val="001702D5"/>
    <w:rsid w:val="001765EC"/>
    <w:rsid w:val="001853E8"/>
    <w:rsid w:val="00190B26"/>
    <w:rsid w:val="00191648"/>
    <w:rsid w:val="00195159"/>
    <w:rsid w:val="0019671C"/>
    <w:rsid w:val="001A3AF5"/>
    <w:rsid w:val="001B0BE6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5A4"/>
    <w:rsid w:val="00253E75"/>
    <w:rsid w:val="00255630"/>
    <w:rsid w:val="00270364"/>
    <w:rsid w:val="00276EAA"/>
    <w:rsid w:val="00285D2D"/>
    <w:rsid w:val="00291F40"/>
    <w:rsid w:val="002A4C9C"/>
    <w:rsid w:val="002A7FC1"/>
    <w:rsid w:val="002B509B"/>
    <w:rsid w:val="002D7C05"/>
    <w:rsid w:val="002E2A59"/>
    <w:rsid w:val="002E4E53"/>
    <w:rsid w:val="002E50E1"/>
    <w:rsid w:val="002E59C5"/>
    <w:rsid w:val="002F77D6"/>
    <w:rsid w:val="003041E7"/>
    <w:rsid w:val="00305254"/>
    <w:rsid w:val="00307900"/>
    <w:rsid w:val="00311E74"/>
    <w:rsid w:val="003169D2"/>
    <w:rsid w:val="00317303"/>
    <w:rsid w:val="003216C8"/>
    <w:rsid w:val="00324F17"/>
    <w:rsid w:val="003252D6"/>
    <w:rsid w:val="00340CBE"/>
    <w:rsid w:val="0034132F"/>
    <w:rsid w:val="003440F4"/>
    <w:rsid w:val="003446EA"/>
    <w:rsid w:val="00350D61"/>
    <w:rsid w:val="00350F70"/>
    <w:rsid w:val="00361158"/>
    <w:rsid w:val="003673E0"/>
    <w:rsid w:val="003677A4"/>
    <w:rsid w:val="0038451B"/>
    <w:rsid w:val="00385C06"/>
    <w:rsid w:val="00390B4B"/>
    <w:rsid w:val="0039217E"/>
    <w:rsid w:val="00394646"/>
    <w:rsid w:val="003978F7"/>
    <w:rsid w:val="003A118B"/>
    <w:rsid w:val="003A125E"/>
    <w:rsid w:val="003A197B"/>
    <w:rsid w:val="003A69EA"/>
    <w:rsid w:val="003B41D5"/>
    <w:rsid w:val="003B4BEF"/>
    <w:rsid w:val="003B58D5"/>
    <w:rsid w:val="003C6B45"/>
    <w:rsid w:val="003D5D9B"/>
    <w:rsid w:val="003E7872"/>
    <w:rsid w:val="003F2979"/>
    <w:rsid w:val="003F6474"/>
    <w:rsid w:val="004114A1"/>
    <w:rsid w:val="0041282E"/>
    <w:rsid w:val="004150AF"/>
    <w:rsid w:val="00416863"/>
    <w:rsid w:val="004175A8"/>
    <w:rsid w:val="00417C1D"/>
    <w:rsid w:val="00425817"/>
    <w:rsid w:val="0043286C"/>
    <w:rsid w:val="0043398C"/>
    <w:rsid w:val="00437869"/>
    <w:rsid w:val="00440681"/>
    <w:rsid w:val="004477C3"/>
    <w:rsid w:val="00453807"/>
    <w:rsid w:val="00456218"/>
    <w:rsid w:val="004614A2"/>
    <w:rsid w:val="004631DA"/>
    <w:rsid w:val="00465756"/>
    <w:rsid w:val="00465A34"/>
    <w:rsid w:val="0046713E"/>
    <w:rsid w:val="00467691"/>
    <w:rsid w:val="00471AAB"/>
    <w:rsid w:val="004966A2"/>
    <w:rsid w:val="00496BA8"/>
    <w:rsid w:val="004A1BBF"/>
    <w:rsid w:val="004A3899"/>
    <w:rsid w:val="004B23EB"/>
    <w:rsid w:val="004C05E8"/>
    <w:rsid w:val="004C4554"/>
    <w:rsid w:val="004C5A53"/>
    <w:rsid w:val="004D0D1D"/>
    <w:rsid w:val="004D2DEC"/>
    <w:rsid w:val="004E2605"/>
    <w:rsid w:val="004E3B08"/>
    <w:rsid w:val="004E4468"/>
    <w:rsid w:val="004E4580"/>
    <w:rsid w:val="004F2BE6"/>
    <w:rsid w:val="00514AC1"/>
    <w:rsid w:val="005154F2"/>
    <w:rsid w:val="00522F5E"/>
    <w:rsid w:val="00524E4B"/>
    <w:rsid w:val="00525B39"/>
    <w:rsid w:val="005268AF"/>
    <w:rsid w:val="005278A7"/>
    <w:rsid w:val="00527E8A"/>
    <w:rsid w:val="0053183F"/>
    <w:rsid w:val="0053489F"/>
    <w:rsid w:val="00537387"/>
    <w:rsid w:val="00541F3C"/>
    <w:rsid w:val="00542E85"/>
    <w:rsid w:val="0054632E"/>
    <w:rsid w:val="00553EE8"/>
    <w:rsid w:val="00556F50"/>
    <w:rsid w:val="005622DE"/>
    <w:rsid w:val="00562479"/>
    <w:rsid w:val="0057337B"/>
    <w:rsid w:val="00576849"/>
    <w:rsid w:val="005864EC"/>
    <w:rsid w:val="00587D65"/>
    <w:rsid w:val="005A0734"/>
    <w:rsid w:val="005A0ACB"/>
    <w:rsid w:val="005A1496"/>
    <w:rsid w:val="005A3FF0"/>
    <w:rsid w:val="005B323B"/>
    <w:rsid w:val="005E1233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5F17"/>
    <w:rsid w:val="006423DE"/>
    <w:rsid w:val="00644391"/>
    <w:rsid w:val="00646CC0"/>
    <w:rsid w:val="00647712"/>
    <w:rsid w:val="006522E7"/>
    <w:rsid w:val="00657F25"/>
    <w:rsid w:val="00662E12"/>
    <w:rsid w:val="00667955"/>
    <w:rsid w:val="00670110"/>
    <w:rsid w:val="00670807"/>
    <w:rsid w:val="00673C06"/>
    <w:rsid w:val="00682DBF"/>
    <w:rsid w:val="006849AF"/>
    <w:rsid w:val="00691142"/>
    <w:rsid w:val="006912C1"/>
    <w:rsid w:val="00691FD7"/>
    <w:rsid w:val="00694A6D"/>
    <w:rsid w:val="00697021"/>
    <w:rsid w:val="006A22E9"/>
    <w:rsid w:val="006A2A97"/>
    <w:rsid w:val="006B67CE"/>
    <w:rsid w:val="006C3472"/>
    <w:rsid w:val="006C38ED"/>
    <w:rsid w:val="006C5CE9"/>
    <w:rsid w:val="006D3D54"/>
    <w:rsid w:val="006D58C3"/>
    <w:rsid w:val="006D6414"/>
    <w:rsid w:val="006E6182"/>
    <w:rsid w:val="006F3594"/>
    <w:rsid w:val="006F3C60"/>
    <w:rsid w:val="00710603"/>
    <w:rsid w:val="007127CE"/>
    <w:rsid w:val="00717194"/>
    <w:rsid w:val="00717363"/>
    <w:rsid w:val="00723A28"/>
    <w:rsid w:val="00723AD3"/>
    <w:rsid w:val="00731012"/>
    <w:rsid w:val="00734D57"/>
    <w:rsid w:val="00736415"/>
    <w:rsid w:val="00757153"/>
    <w:rsid w:val="00770D2A"/>
    <w:rsid w:val="00781FAE"/>
    <w:rsid w:val="007864F6"/>
    <w:rsid w:val="00791548"/>
    <w:rsid w:val="007959D1"/>
    <w:rsid w:val="007B73F5"/>
    <w:rsid w:val="007B7C4B"/>
    <w:rsid w:val="007C09F6"/>
    <w:rsid w:val="007C6A61"/>
    <w:rsid w:val="007C7BFE"/>
    <w:rsid w:val="007D4C5A"/>
    <w:rsid w:val="007F0FC5"/>
    <w:rsid w:val="007F47D7"/>
    <w:rsid w:val="007F5C36"/>
    <w:rsid w:val="007F79C9"/>
    <w:rsid w:val="0080401E"/>
    <w:rsid w:val="008047DB"/>
    <w:rsid w:val="008129A9"/>
    <w:rsid w:val="008146F7"/>
    <w:rsid w:val="0082060F"/>
    <w:rsid w:val="008221A4"/>
    <w:rsid w:val="00823F60"/>
    <w:rsid w:val="00824945"/>
    <w:rsid w:val="00824BD6"/>
    <w:rsid w:val="00835CE7"/>
    <w:rsid w:val="0083672D"/>
    <w:rsid w:val="00840E69"/>
    <w:rsid w:val="00842AC8"/>
    <w:rsid w:val="00844734"/>
    <w:rsid w:val="008471B5"/>
    <w:rsid w:val="00851B70"/>
    <w:rsid w:val="0086030C"/>
    <w:rsid w:val="00865DFB"/>
    <w:rsid w:val="00865F38"/>
    <w:rsid w:val="00872F06"/>
    <w:rsid w:val="00880FD6"/>
    <w:rsid w:val="00887DC3"/>
    <w:rsid w:val="00892B4F"/>
    <w:rsid w:val="00893A15"/>
    <w:rsid w:val="008A2F1D"/>
    <w:rsid w:val="008A2FB7"/>
    <w:rsid w:val="008A7416"/>
    <w:rsid w:val="008B6852"/>
    <w:rsid w:val="008C26FF"/>
    <w:rsid w:val="008D1D14"/>
    <w:rsid w:val="008D3E4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02ED"/>
    <w:rsid w:val="00912959"/>
    <w:rsid w:val="00916548"/>
    <w:rsid w:val="00923A14"/>
    <w:rsid w:val="00926A8A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6653"/>
    <w:rsid w:val="009C0D16"/>
    <w:rsid w:val="009C6781"/>
    <w:rsid w:val="009C72B7"/>
    <w:rsid w:val="009F7627"/>
    <w:rsid w:val="00A0052C"/>
    <w:rsid w:val="00A029BA"/>
    <w:rsid w:val="00A31B14"/>
    <w:rsid w:val="00A323DC"/>
    <w:rsid w:val="00A33F74"/>
    <w:rsid w:val="00A34E21"/>
    <w:rsid w:val="00A36DCC"/>
    <w:rsid w:val="00A403A2"/>
    <w:rsid w:val="00A62F84"/>
    <w:rsid w:val="00A75E71"/>
    <w:rsid w:val="00A76C3E"/>
    <w:rsid w:val="00A76FC7"/>
    <w:rsid w:val="00A815BE"/>
    <w:rsid w:val="00A81F7C"/>
    <w:rsid w:val="00A93E6A"/>
    <w:rsid w:val="00AA4B12"/>
    <w:rsid w:val="00AA4C8A"/>
    <w:rsid w:val="00AA5DA1"/>
    <w:rsid w:val="00AB3349"/>
    <w:rsid w:val="00AB4417"/>
    <w:rsid w:val="00AD69CB"/>
    <w:rsid w:val="00AE369F"/>
    <w:rsid w:val="00B019DE"/>
    <w:rsid w:val="00B026CB"/>
    <w:rsid w:val="00B047CD"/>
    <w:rsid w:val="00B05AE8"/>
    <w:rsid w:val="00B1111A"/>
    <w:rsid w:val="00B152A4"/>
    <w:rsid w:val="00B279CA"/>
    <w:rsid w:val="00B37E6D"/>
    <w:rsid w:val="00B40F44"/>
    <w:rsid w:val="00B45500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333B"/>
    <w:rsid w:val="00BA3D1A"/>
    <w:rsid w:val="00BA4148"/>
    <w:rsid w:val="00BB26CD"/>
    <w:rsid w:val="00BB3FD3"/>
    <w:rsid w:val="00BB42E4"/>
    <w:rsid w:val="00BC2E0B"/>
    <w:rsid w:val="00BC5842"/>
    <w:rsid w:val="00BD0505"/>
    <w:rsid w:val="00BD0BEA"/>
    <w:rsid w:val="00BD17C6"/>
    <w:rsid w:val="00BD391A"/>
    <w:rsid w:val="00BD43B0"/>
    <w:rsid w:val="00BE2C2E"/>
    <w:rsid w:val="00BE52C8"/>
    <w:rsid w:val="00BF099B"/>
    <w:rsid w:val="00BF77D2"/>
    <w:rsid w:val="00BF7F42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A32"/>
    <w:rsid w:val="00C47D87"/>
    <w:rsid w:val="00C52866"/>
    <w:rsid w:val="00C57DC3"/>
    <w:rsid w:val="00C627F9"/>
    <w:rsid w:val="00C6584D"/>
    <w:rsid w:val="00C73EB8"/>
    <w:rsid w:val="00C74CC2"/>
    <w:rsid w:val="00C762FF"/>
    <w:rsid w:val="00C86613"/>
    <w:rsid w:val="00C87E7F"/>
    <w:rsid w:val="00C91CB5"/>
    <w:rsid w:val="00C929E0"/>
    <w:rsid w:val="00C95171"/>
    <w:rsid w:val="00CB367D"/>
    <w:rsid w:val="00CB4E5A"/>
    <w:rsid w:val="00CB7927"/>
    <w:rsid w:val="00CC34D6"/>
    <w:rsid w:val="00CC3C14"/>
    <w:rsid w:val="00CC4BE9"/>
    <w:rsid w:val="00CC54A0"/>
    <w:rsid w:val="00CC73D7"/>
    <w:rsid w:val="00CD49B3"/>
    <w:rsid w:val="00CE35F1"/>
    <w:rsid w:val="00CE4578"/>
    <w:rsid w:val="00CE77C3"/>
    <w:rsid w:val="00CF0AD7"/>
    <w:rsid w:val="00CF0BE1"/>
    <w:rsid w:val="00CF63FD"/>
    <w:rsid w:val="00CF67DF"/>
    <w:rsid w:val="00D1121F"/>
    <w:rsid w:val="00D13972"/>
    <w:rsid w:val="00D248E4"/>
    <w:rsid w:val="00D24E19"/>
    <w:rsid w:val="00D2513C"/>
    <w:rsid w:val="00D36004"/>
    <w:rsid w:val="00D52A14"/>
    <w:rsid w:val="00D52DD4"/>
    <w:rsid w:val="00D54C6E"/>
    <w:rsid w:val="00D6147C"/>
    <w:rsid w:val="00D70BDC"/>
    <w:rsid w:val="00D74599"/>
    <w:rsid w:val="00D7587C"/>
    <w:rsid w:val="00D77373"/>
    <w:rsid w:val="00D8122E"/>
    <w:rsid w:val="00D83D92"/>
    <w:rsid w:val="00D9101D"/>
    <w:rsid w:val="00D97B7A"/>
    <w:rsid w:val="00DA0469"/>
    <w:rsid w:val="00DA0F7D"/>
    <w:rsid w:val="00DA1447"/>
    <w:rsid w:val="00DA66C0"/>
    <w:rsid w:val="00DA734B"/>
    <w:rsid w:val="00DA7C37"/>
    <w:rsid w:val="00DC64DE"/>
    <w:rsid w:val="00DC71D5"/>
    <w:rsid w:val="00DD13B7"/>
    <w:rsid w:val="00DD529C"/>
    <w:rsid w:val="00DE382D"/>
    <w:rsid w:val="00DE51DD"/>
    <w:rsid w:val="00DF0E75"/>
    <w:rsid w:val="00DF3B0C"/>
    <w:rsid w:val="00E05AB1"/>
    <w:rsid w:val="00E05F8D"/>
    <w:rsid w:val="00E14984"/>
    <w:rsid w:val="00E2217D"/>
    <w:rsid w:val="00E22A25"/>
    <w:rsid w:val="00E33111"/>
    <w:rsid w:val="00E413F2"/>
    <w:rsid w:val="00E464C6"/>
    <w:rsid w:val="00E560F1"/>
    <w:rsid w:val="00E571E0"/>
    <w:rsid w:val="00E63002"/>
    <w:rsid w:val="00E66739"/>
    <w:rsid w:val="00E7027E"/>
    <w:rsid w:val="00E75337"/>
    <w:rsid w:val="00E81D85"/>
    <w:rsid w:val="00E833BE"/>
    <w:rsid w:val="00E8497A"/>
    <w:rsid w:val="00E8567D"/>
    <w:rsid w:val="00E8793F"/>
    <w:rsid w:val="00E92319"/>
    <w:rsid w:val="00EA316A"/>
    <w:rsid w:val="00EA4F4A"/>
    <w:rsid w:val="00EA5DE4"/>
    <w:rsid w:val="00ED4364"/>
    <w:rsid w:val="00EE067B"/>
    <w:rsid w:val="00EE0CA1"/>
    <w:rsid w:val="00EE6008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C59C4"/>
    <w:rsid w:val="00FC5FB5"/>
    <w:rsid w:val="00FD04C7"/>
    <w:rsid w:val="00FD7343"/>
    <w:rsid w:val="00FE1289"/>
    <w:rsid w:val="00FE5228"/>
    <w:rsid w:val="00FE6935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0A2901-83B4-432B-889D-B59B272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rsid w:val="00B026CB"/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F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  <w:style w:type="paragraph" w:customStyle="1" w:styleId="Border">
    <w:name w:val="Border"/>
    <w:basedOn w:val="Tabletext"/>
    <w:rsid w:val="009102E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styleId="LineNumber">
    <w:name w:val="line number"/>
    <w:basedOn w:val="DefaultParagraphFont"/>
    <w:rsid w:val="009102ED"/>
  </w:style>
  <w:style w:type="paragraph" w:customStyle="1" w:styleId="HeadingSummary">
    <w:name w:val="HeadingSummary"/>
    <w:basedOn w:val="Headingb"/>
    <w:qFormat/>
    <w:rsid w:val="009102ED"/>
    <w:pPr>
      <w:spacing w:before="160"/>
      <w:jc w:val="left"/>
    </w:pPr>
    <w:rPr>
      <w:rFonts w:ascii="Times New Roman Bold" w:hAnsi="Times New Roman Bold" w:cs="Times New Roman Bold"/>
      <w:bCs/>
    </w:rPr>
  </w:style>
  <w:style w:type="character" w:styleId="PlaceholderText">
    <w:name w:val="Placeholder Text"/>
    <w:basedOn w:val="DefaultParagraphFont"/>
    <w:uiPriority w:val="99"/>
    <w:semiHidden/>
    <w:rsid w:val="009102ED"/>
    <w:rPr>
      <w:color w:val="808080"/>
    </w:rPr>
  </w:style>
  <w:style w:type="character" w:customStyle="1" w:styleId="ms-rteforecolor-2">
    <w:name w:val="ms-rteforecolor-2"/>
    <w:basedOn w:val="DefaultParagraphFont"/>
    <w:rsid w:val="009102ED"/>
  </w:style>
  <w:style w:type="paragraph" w:customStyle="1" w:styleId="enumlev11">
    <w:name w:val="enumlev11"/>
    <w:basedOn w:val="Normal"/>
    <w:uiPriority w:val="99"/>
    <w:qFormat/>
    <w:rsid w:val="009102ED"/>
    <w:pPr>
      <w:tabs>
        <w:tab w:val="clear" w:pos="2268"/>
        <w:tab w:val="left" w:pos="2608"/>
        <w:tab w:val="left" w:pos="3345"/>
      </w:tabs>
      <w:spacing w:before="80"/>
      <w:ind w:left="1134" w:hanging="113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DD753B3F-C047-430A-90F9-A9EBAF40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9</cp:revision>
  <cp:lastPrinted>2016-12-16T09:40:00Z</cp:lastPrinted>
  <dcterms:created xsi:type="dcterms:W3CDTF">2016-12-15T10:25:00Z</dcterms:created>
  <dcterms:modified xsi:type="dcterms:W3CDTF">2016-12-16T09:41:00Z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WTSA-16</vt:lpwstr>
  </property>
</Properties>
</file>