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</w:t>
            </w:r>
            <w:proofErr w:type="spellEnd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Internacional de </w:t>
            </w: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Telecomunicaciones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  <w:proofErr w:type="spellEnd"/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 xml:space="preserve"> de </w:t>
            </w: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Normalización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220AF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03CBABCB" w:rsidR="00EA2A26" w:rsidRPr="00623DDD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623DDD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623DDD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proofErr w:type="spellStart"/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>Hammamet</w:t>
            </w:r>
            <w:proofErr w:type="spellEnd"/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, 25 </w:t>
            </w:r>
            <w:r w:rsid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de octubre </w:t>
            </w:r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– 3 </w:t>
            </w:r>
            <w:r w:rsid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de noviembre de </w:t>
            </w:r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>2016</w:t>
            </w:r>
          </w:p>
          <w:p w14:paraId="318F1603" w14:textId="77777777" w:rsidR="00EA2A26" w:rsidRPr="00623DDD" w:rsidRDefault="00EA2A26" w:rsidP="00367A2B">
            <w:pPr>
              <w:rPr>
                <w:lang w:val="es-ES"/>
              </w:rPr>
            </w:pPr>
          </w:p>
        </w:tc>
      </w:tr>
      <w:tr w:rsidR="00EA2A26" w:rsidRPr="00220AF5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623DDD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14E8C3A8" w:rsidR="00EA2A26" w:rsidRPr="00791F4B" w:rsidRDefault="00347EE0" w:rsidP="00791F4B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791F4B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791F4B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623DDD" w:rsidRPr="00791F4B">
              <w:rPr>
                <w:spacing w:val="-6"/>
                <w:sz w:val="44"/>
                <w:szCs w:val="44"/>
                <w:lang w:val="es-ES"/>
              </w:rPr>
              <w:t>8</w:t>
            </w:r>
            <w:r w:rsidR="000F208A">
              <w:rPr>
                <w:spacing w:val="-6"/>
                <w:sz w:val="44"/>
                <w:szCs w:val="44"/>
                <w:lang w:val="es-ES"/>
              </w:rPr>
              <w:t>5</w:t>
            </w:r>
            <w:r w:rsidR="00845E8E" w:rsidRPr="00791F4B">
              <w:rPr>
                <w:spacing w:val="-6"/>
                <w:sz w:val="44"/>
                <w:szCs w:val="44"/>
                <w:lang w:val="es-ES"/>
              </w:rPr>
              <w:t xml:space="preserve"> –</w:t>
            </w:r>
            <w:r w:rsidR="00791F4B" w:rsidRPr="00791F4B">
              <w:rPr>
                <w:sz w:val="44"/>
                <w:szCs w:val="44"/>
                <w:lang w:val="es-ES"/>
              </w:rPr>
              <w:t xml:space="preserve"> </w:t>
            </w:r>
            <w:r w:rsidR="000F208A" w:rsidRPr="000F208A">
              <w:rPr>
                <w:sz w:val="44"/>
                <w:szCs w:val="44"/>
                <w:lang w:val="es-ES"/>
              </w:rPr>
              <w:t>Fortalecimiento y diversificación de los recursos del Sector de Normalización de las Telecomunicaciones de la UIT</w:t>
            </w:r>
          </w:p>
          <w:p w14:paraId="51262F1D" w14:textId="77777777" w:rsidR="00EA2A26" w:rsidRPr="00791F4B" w:rsidRDefault="00EA2A26" w:rsidP="00367A2B">
            <w:pPr>
              <w:rPr>
                <w:lang w:val="es-ES"/>
              </w:rPr>
            </w:pPr>
          </w:p>
        </w:tc>
      </w:tr>
    </w:tbl>
    <w:p w14:paraId="7800F3B2" w14:textId="77777777" w:rsidR="00EA2A26" w:rsidRPr="00791F4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791F4B" w:rsidRDefault="00EA2A26" w:rsidP="00EA2A26">
      <w:pPr>
        <w:jc w:val="left"/>
        <w:rPr>
          <w:lang w:val="es-ES"/>
        </w:rPr>
        <w:sectPr w:rsidR="00EA2A26" w:rsidRPr="00791F4B" w:rsidSect="00EA2A26">
          <w:headerReference w:type="even" r:id="rId8"/>
          <w:headerReference w:type="default" r:id="rId9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623DDD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623DDD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623DDD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623DDD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08A1EC14" w:rsidR="00EA2A26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623DDD">
        <w:rPr>
          <w:sz w:val="20"/>
          <w:lang w:val="es-ES"/>
        </w:rPr>
        <w:t> </w:t>
      </w:r>
      <w:r w:rsidR="00423BC5" w:rsidRPr="00623DDD">
        <w:rPr>
          <w:sz w:val="20"/>
          <w:lang w:val="es-ES"/>
        </w:rPr>
        <w:t>UIT</w:t>
      </w:r>
      <w:r w:rsidRPr="00623DDD">
        <w:rPr>
          <w:sz w:val="20"/>
          <w:lang w:val="es-ES"/>
        </w:rPr>
        <w:t> 20</w:t>
      </w:r>
      <w:r w:rsidR="009C3A66">
        <w:rPr>
          <w:sz w:val="20"/>
          <w:lang w:val="es-ES"/>
        </w:rPr>
        <w:t>16</w:t>
      </w:r>
    </w:p>
    <w:p w14:paraId="0802543C" w14:textId="5C663C51" w:rsidR="00220AF5" w:rsidRPr="00623DDD" w:rsidRDefault="00220AF5" w:rsidP="00220AF5">
      <w:pPr>
        <w:spacing w:before="120" w:line="240" w:lineRule="auto"/>
        <w:rPr>
          <w:sz w:val="20"/>
          <w:lang w:val="es-ES"/>
        </w:rPr>
      </w:pPr>
      <w:r w:rsidRPr="00220AF5">
        <w:rPr>
          <w:sz w:val="20"/>
          <w:lang w:val="es-ES"/>
        </w:rPr>
        <w:t xml:space="preserve">Esta resolución se volvió a publicar en 2024 para actualizar la portada. No se </w:t>
      </w:r>
      <w:proofErr w:type="spellStart"/>
      <w:r w:rsidRPr="00220AF5">
        <w:rPr>
          <w:sz w:val="20"/>
          <w:lang w:val="es-ES"/>
        </w:rPr>
        <w:t>introdujeron</w:t>
      </w:r>
      <w:proofErr w:type="spellEnd"/>
      <w:r w:rsidRPr="00220AF5">
        <w:rPr>
          <w:sz w:val="20"/>
          <w:lang w:val="es-ES"/>
        </w:rPr>
        <w:t xml:space="preserve"> </w:t>
      </w:r>
      <w:proofErr w:type="spellStart"/>
      <w:r w:rsidRPr="00220AF5">
        <w:rPr>
          <w:sz w:val="20"/>
          <w:lang w:val="es-ES"/>
        </w:rPr>
        <w:t>otras</w:t>
      </w:r>
      <w:proofErr w:type="spellEnd"/>
      <w:r w:rsidRPr="00220AF5">
        <w:rPr>
          <w:sz w:val="20"/>
          <w:lang w:val="es-ES"/>
        </w:rPr>
        <w:t xml:space="preserve"> </w:t>
      </w:r>
      <w:proofErr w:type="spellStart"/>
      <w:r w:rsidRPr="00220AF5">
        <w:rPr>
          <w:sz w:val="20"/>
          <w:lang w:val="es-ES"/>
        </w:rPr>
        <w:t>modificaciones</w:t>
      </w:r>
      <w:proofErr w:type="spellEnd"/>
      <w:r w:rsidRPr="00220AF5">
        <w:rPr>
          <w:sz w:val="20"/>
          <w:lang w:val="es-ES"/>
        </w:rPr>
        <w:t>.</w:t>
      </w:r>
    </w:p>
    <w:p w14:paraId="5A25B5AD" w14:textId="249216DD" w:rsidR="008968B6" w:rsidRPr="00623DDD" w:rsidRDefault="00347EE0" w:rsidP="00EA2A26">
      <w:pPr>
        <w:spacing w:before="120" w:line="240" w:lineRule="auto"/>
        <w:rPr>
          <w:lang w:val="es-ES"/>
        </w:rPr>
      </w:pPr>
      <w:r w:rsidRPr="00623DDD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623DDD" w:rsidRDefault="00B73379" w:rsidP="003374BB">
      <w:pPr>
        <w:pStyle w:val="ResNo"/>
        <w:rPr>
          <w:lang w:val="es-ES"/>
        </w:rPr>
        <w:sectPr w:rsidR="00B73379" w:rsidRPr="00623DDD" w:rsidSect="00DE48B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0E327D37" w:rsidR="00AA1264" w:rsidRPr="00965A02" w:rsidRDefault="00347EE0" w:rsidP="00AA1264">
      <w:pPr>
        <w:pStyle w:val="ResNo"/>
        <w:rPr>
          <w:lang w:val="es-ES"/>
        </w:rPr>
      </w:pPr>
      <w:r w:rsidRPr="00965A02">
        <w:rPr>
          <w:lang w:val="es-ES"/>
        </w:rPr>
        <w:lastRenderedPageBreak/>
        <w:t>RESOLUCIÓN</w:t>
      </w:r>
      <w:r w:rsidR="00AA1264" w:rsidRPr="00965A02">
        <w:rPr>
          <w:lang w:val="es-ES"/>
        </w:rPr>
        <w:t xml:space="preserve"> </w:t>
      </w:r>
      <w:r w:rsidR="009C3A66" w:rsidRPr="00965A02">
        <w:rPr>
          <w:rStyle w:val="href"/>
          <w:lang w:val="es-ES"/>
        </w:rPr>
        <w:t>8</w:t>
      </w:r>
      <w:r w:rsidR="00103281">
        <w:rPr>
          <w:rStyle w:val="href"/>
          <w:lang w:val="es-ES"/>
        </w:rPr>
        <w:t>5</w:t>
      </w:r>
      <w:r w:rsidR="00AA1264" w:rsidRPr="00965A02">
        <w:rPr>
          <w:lang w:val="es-ES"/>
        </w:rPr>
        <w:t xml:space="preserve"> </w:t>
      </w:r>
      <w:r w:rsidR="009C3A66" w:rsidRPr="00965A02">
        <w:rPr>
          <w:lang w:val="es-ES"/>
        </w:rPr>
        <w:t>(</w:t>
      </w:r>
      <w:proofErr w:type="spellStart"/>
      <w:r w:rsidR="009C3A66" w:rsidRPr="00965A02">
        <w:rPr>
          <w:lang w:val="es-ES"/>
        </w:rPr>
        <w:t>H</w:t>
      </w:r>
      <w:r w:rsidR="009C3A66" w:rsidRPr="00965A02">
        <w:rPr>
          <w:caps w:val="0"/>
          <w:lang w:val="es-ES"/>
        </w:rPr>
        <w:t>ammamet</w:t>
      </w:r>
      <w:proofErr w:type="spellEnd"/>
      <w:r w:rsidR="009C3A66" w:rsidRPr="00965A02">
        <w:rPr>
          <w:lang w:val="es-ES"/>
        </w:rPr>
        <w:t>, 2016)</w:t>
      </w:r>
    </w:p>
    <w:p w14:paraId="3C1AF1BD" w14:textId="77777777" w:rsidR="00103281" w:rsidRPr="00103281" w:rsidRDefault="00103281" w:rsidP="00103281">
      <w:pPr>
        <w:pStyle w:val="Restitle"/>
        <w:rPr>
          <w:lang w:val="es-ES"/>
        </w:rPr>
      </w:pPr>
      <w:r w:rsidRPr="00103281">
        <w:rPr>
          <w:lang w:val="es-ES"/>
        </w:rPr>
        <w:t xml:space="preserve">Fortalecimiento y diversificación de los recursos del Sector de </w:t>
      </w:r>
      <w:r w:rsidRPr="00103281">
        <w:rPr>
          <w:lang w:val="es-ES"/>
        </w:rPr>
        <w:br/>
        <w:t>Normalización de las Telecomunicaciones de la UIT</w:t>
      </w:r>
    </w:p>
    <w:p w14:paraId="70B8C449" w14:textId="77777777" w:rsidR="00103281" w:rsidRPr="00103281" w:rsidRDefault="00103281" w:rsidP="00103281">
      <w:pPr>
        <w:pStyle w:val="Resref"/>
        <w:rPr>
          <w:lang w:val="es-ES"/>
        </w:rPr>
      </w:pPr>
      <w:r w:rsidRPr="00103281">
        <w:rPr>
          <w:lang w:val="es-ES"/>
        </w:rPr>
        <w:t>(</w:t>
      </w:r>
      <w:proofErr w:type="spellStart"/>
      <w:r w:rsidRPr="00103281">
        <w:rPr>
          <w:lang w:val="es-ES"/>
        </w:rPr>
        <w:t>Hammamet</w:t>
      </w:r>
      <w:proofErr w:type="spellEnd"/>
      <w:r w:rsidRPr="00103281">
        <w:rPr>
          <w:lang w:val="es-ES"/>
        </w:rPr>
        <w:t>, 2016)</w:t>
      </w:r>
    </w:p>
    <w:p w14:paraId="7B4F228C" w14:textId="77777777" w:rsidR="00103281" w:rsidRPr="00836A35" w:rsidRDefault="00103281" w:rsidP="00103281">
      <w:pPr>
        <w:pStyle w:val="Normalaftertitle0"/>
        <w:rPr>
          <w:lang w:val="es-ES_tradnl"/>
        </w:rPr>
      </w:pPr>
      <w:r w:rsidRPr="00836A35">
        <w:rPr>
          <w:lang w:val="es-ES_tradnl"/>
        </w:rPr>
        <w:t>La Asamblea Mundial de Normalización de las Telecomunicaciones (</w:t>
      </w:r>
      <w:proofErr w:type="spellStart"/>
      <w:r w:rsidRPr="00836A35">
        <w:rPr>
          <w:lang w:val="es-ES_tradnl"/>
        </w:rPr>
        <w:t>Hammamet</w:t>
      </w:r>
      <w:proofErr w:type="spellEnd"/>
      <w:r w:rsidRPr="00836A35">
        <w:rPr>
          <w:lang w:val="es-ES_tradnl"/>
        </w:rPr>
        <w:t>, 2016),</w:t>
      </w:r>
    </w:p>
    <w:p w14:paraId="25ED42C8" w14:textId="77777777" w:rsidR="00103281" w:rsidRPr="00103281" w:rsidRDefault="00103281" w:rsidP="00103281">
      <w:pPr>
        <w:pStyle w:val="Call"/>
        <w:rPr>
          <w:lang w:val="es-ES"/>
        </w:rPr>
      </w:pPr>
      <w:r w:rsidRPr="00103281">
        <w:rPr>
          <w:lang w:val="es-ES"/>
        </w:rPr>
        <w:t>considerando</w:t>
      </w:r>
    </w:p>
    <w:p w14:paraId="1A27B81E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a)</w:t>
      </w:r>
      <w:r w:rsidRPr="00103281">
        <w:rPr>
          <w:lang w:val="es-ES"/>
        </w:rPr>
        <w:tab/>
        <w:t>el Artículo 28 de la Constitución de la UIT y el Artículo 33 del Convenio de la UIT, relativos a las finanzas de la Unión;</w:t>
      </w:r>
    </w:p>
    <w:p w14:paraId="00CF18FD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b)</w:t>
      </w:r>
      <w:r w:rsidRPr="00103281">
        <w:rPr>
          <w:lang w:val="es-ES"/>
        </w:rPr>
        <w:tab/>
        <w:t xml:space="preserve">la Resolución 158 (Rev. </w:t>
      </w:r>
      <w:proofErr w:type="spellStart"/>
      <w:r w:rsidRPr="00103281">
        <w:rPr>
          <w:lang w:val="es-ES"/>
        </w:rPr>
        <w:t>Busán</w:t>
      </w:r>
      <w:proofErr w:type="spellEnd"/>
      <w:r w:rsidRPr="00103281">
        <w:rPr>
          <w:lang w:val="es-ES"/>
        </w:rPr>
        <w:t xml:space="preserve">, 2014) de la Conferencia de Plenipotenciarios, en la que se encarga al </w:t>
      </w:r>
      <w:proofErr w:type="gramStart"/>
      <w:r w:rsidRPr="00103281">
        <w:rPr>
          <w:lang w:val="es-ES"/>
        </w:rPr>
        <w:t>Secretario General</w:t>
      </w:r>
      <w:proofErr w:type="gramEnd"/>
      <w:r w:rsidRPr="00103281">
        <w:rPr>
          <w:lang w:val="es-ES"/>
        </w:rPr>
        <w:t xml:space="preserve"> que estudie posibles nuevas medidas para generar ingresos adicionales para la UIT;</w:t>
      </w:r>
    </w:p>
    <w:p w14:paraId="23FE5D55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c)</w:t>
      </w:r>
      <w:r w:rsidRPr="00103281">
        <w:rPr>
          <w:lang w:val="es-ES"/>
        </w:rPr>
        <w:tab/>
        <w:t>la Resolución 34 (Rev. Dubái, 2012) de la Asamblea Mundial de Normalización de las Telecomunicaciones (AMNT), sobre las contribuciones voluntarias;</w:t>
      </w:r>
    </w:p>
    <w:p w14:paraId="704F3AED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d)</w:t>
      </w:r>
      <w:r w:rsidRPr="00103281">
        <w:rPr>
          <w:lang w:val="es-ES"/>
        </w:rPr>
        <w:tab/>
        <w:t xml:space="preserve">la Resolución 44 (Rev. </w:t>
      </w:r>
      <w:proofErr w:type="spellStart"/>
      <w:r w:rsidRPr="00103281">
        <w:rPr>
          <w:lang w:val="es-ES"/>
        </w:rPr>
        <w:t>Hammamet</w:t>
      </w:r>
      <w:proofErr w:type="spellEnd"/>
      <w:r w:rsidRPr="00103281">
        <w:rPr>
          <w:lang w:val="es-ES"/>
        </w:rPr>
        <w:t xml:space="preserve">, 2016) de la presente Asamblea, </w:t>
      </w:r>
      <w:r w:rsidRPr="00103281">
        <w:rPr>
          <w:lang w:val="es-ES" w:eastAsia="ja-JP"/>
        </w:rPr>
        <w:t>relativa a la reducción de la brecha de normalización entre los países desarrollados y en desarrollo</w:t>
      </w:r>
      <w:r w:rsidRPr="00103281">
        <w:rPr>
          <w:rStyle w:val="FootnoteReference"/>
          <w:lang w:val="es-ES"/>
        </w:rPr>
        <w:footnoteReference w:customMarkFollows="1" w:id="1"/>
        <w:t>1</w:t>
      </w:r>
      <w:r w:rsidRPr="00103281">
        <w:rPr>
          <w:lang w:val="es-ES"/>
        </w:rPr>
        <w:t>, en la que se describen las fuentes de las que se recaudarán fondos para</w:t>
      </w:r>
      <w:r w:rsidRPr="00103281">
        <w:rPr>
          <w:lang w:val="es-ES" w:eastAsia="ja-JP"/>
        </w:rPr>
        <w:t xml:space="preserve"> reducir la brecha de normalización</w:t>
      </w:r>
      <w:r w:rsidRPr="00103281">
        <w:rPr>
          <w:lang w:val="es-ES"/>
        </w:rPr>
        <w:t>,</w:t>
      </w:r>
    </w:p>
    <w:p w14:paraId="2A949285" w14:textId="77777777" w:rsidR="00103281" w:rsidRPr="00103281" w:rsidRDefault="00103281" w:rsidP="00103281">
      <w:pPr>
        <w:pStyle w:val="Call"/>
        <w:rPr>
          <w:lang w:val="es-ES"/>
        </w:rPr>
      </w:pPr>
      <w:r w:rsidRPr="00103281">
        <w:rPr>
          <w:lang w:val="es-ES"/>
        </w:rPr>
        <w:t>tomando nota</w:t>
      </w:r>
    </w:p>
    <w:p w14:paraId="20C5B04A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a)</w:t>
      </w:r>
      <w:r w:rsidRPr="00103281">
        <w:rPr>
          <w:lang w:val="es-ES"/>
        </w:rPr>
        <w:tab/>
        <w:t xml:space="preserve">de las deliberaciones celebradas en la reunión de 2016 del Consejo de la UIT sobre los recursos de numeración </w:t>
      </w:r>
      <w:r w:rsidRPr="008A6389">
        <w:rPr>
          <w:cs/>
        </w:rPr>
        <w:t>‎</w:t>
      </w:r>
      <w:r w:rsidRPr="00103281">
        <w:rPr>
          <w:lang w:val="es-ES"/>
        </w:rPr>
        <w:t>internacional (RNI) y la identificación de otras posibles fuentes de ingresos para el Sector de Normalización de las Telecomunicaciones de la UIT (UIT-T), durante la cual la Secretaría señaló que sería difícil presentar un presupuesto equilibrado para 2018-2019 sin la identificación de nuevas fuentes de ingresos;</w:t>
      </w:r>
    </w:p>
    <w:p w14:paraId="5B08D4A8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b)</w:t>
      </w:r>
      <w:r w:rsidRPr="00103281">
        <w:rPr>
          <w:lang w:val="es-ES"/>
        </w:rPr>
        <w:tab/>
        <w:t>de la recomendación formulada en la reunión de 2016 por el Consejo de la UIT para que se presente a la reunión de 2017 del Consejo un estudio en el que se identifiquen todas las posibles fuentes de ingresos de la Unión sin limitarse a los RNI,</w:t>
      </w:r>
    </w:p>
    <w:p w14:paraId="7CD31FB2" w14:textId="77777777" w:rsidR="00103281" w:rsidRPr="00103281" w:rsidRDefault="00103281" w:rsidP="00103281">
      <w:pPr>
        <w:pStyle w:val="Call"/>
        <w:rPr>
          <w:lang w:val="es-ES"/>
        </w:rPr>
      </w:pPr>
      <w:r w:rsidRPr="00103281">
        <w:rPr>
          <w:lang w:val="es-ES"/>
        </w:rPr>
        <w:t>observando</w:t>
      </w:r>
    </w:p>
    <w:p w14:paraId="4A73FABB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a)</w:t>
      </w:r>
      <w:r w:rsidRPr="00103281">
        <w:rPr>
          <w:lang w:val="es-ES"/>
        </w:rPr>
        <w:tab/>
        <w:t>que, mientras que aumentan constantemente el trabajo y las actividades del UIT-T, los recursos asignados al Sector tal vez sean insuficientes para abarcar todos los trabajos, las actividades y los estudios que realiza;</w:t>
      </w:r>
    </w:p>
    <w:p w14:paraId="5E66B691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b)</w:t>
      </w:r>
      <w:r w:rsidRPr="00103281">
        <w:rPr>
          <w:lang w:val="es-ES"/>
        </w:rPr>
        <w:tab/>
        <w:t>que los ingresos financieros de la Unión, que se basan en las contribuciones de los Estados Miembros y Miembros de Sector, han seguido disminuyendo;</w:t>
      </w:r>
    </w:p>
    <w:p w14:paraId="2576C254" w14:textId="77777777" w:rsidR="00103281" w:rsidRPr="00103281" w:rsidRDefault="00103281" w:rsidP="00103281">
      <w:pPr>
        <w:rPr>
          <w:lang w:val="es-ES"/>
        </w:rPr>
      </w:pPr>
      <w:r w:rsidRPr="00103281">
        <w:rPr>
          <w:i/>
          <w:iCs/>
          <w:lang w:val="es-ES"/>
        </w:rPr>
        <w:t>c)</w:t>
      </w:r>
      <w:r w:rsidRPr="00103281">
        <w:rPr>
          <w:lang w:val="es-ES"/>
        </w:rPr>
        <w:tab/>
        <w:t>que los ingresos del UIT-T deben aumentar mediante el incremento y diversificación de las fuentes de ingresos,</w:t>
      </w:r>
    </w:p>
    <w:p w14:paraId="5809C856" w14:textId="77777777" w:rsidR="00103281" w:rsidRPr="00103281" w:rsidRDefault="00103281" w:rsidP="00103281">
      <w:pPr>
        <w:pStyle w:val="Call"/>
        <w:rPr>
          <w:lang w:val="es-ES"/>
        </w:rPr>
      </w:pPr>
      <w:r w:rsidRPr="00103281">
        <w:rPr>
          <w:lang w:val="es-ES"/>
        </w:rPr>
        <w:t xml:space="preserve">resuelve encargar al </w:t>
      </w:r>
      <w:proofErr w:type="gramStart"/>
      <w:r w:rsidRPr="00103281">
        <w:rPr>
          <w:lang w:val="es-ES"/>
        </w:rPr>
        <w:t>Director</w:t>
      </w:r>
      <w:proofErr w:type="gramEnd"/>
      <w:r w:rsidRPr="00103281">
        <w:rPr>
          <w:lang w:val="es-ES"/>
        </w:rPr>
        <w:t xml:space="preserve"> de la Oficina de Normalización de las Telecomunicaciones</w:t>
      </w:r>
    </w:p>
    <w:p w14:paraId="5196721E" w14:textId="09C5A0F0" w:rsidR="00E03ABC" w:rsidRPr="009C3A66" w:rsidRDefault="00103281" w:rsidP="000E4393">
      <w:pPr>
        <w:rPr>
          <w:lang w:val="es-ES"/>
        </w:rPr>
      </w:pPr>
      <w:r w:rsidRPr="00103281">
        <w:rPr>
          <w:lang w:val="es-ES"/>
        </w:rPr>
        <w:t xml:space="preserve">que participe en el estudio indicado en el </w:t>
      </w:r>
      <w:r w:rsidRPr="00103281">
        <w:rPr>
          <w:i/>
          <w:iCs/>
          <w:lang w:val="es-ES"/>
        </w:rPr>
        <w:t>tomando nota b)</w:t>
      </w:r>
      <w:r w:rsidRPr="00103281">
        <w:rPr>
          <w:lang w:val="es-ES"/>
        </w:rPr>
        <w:t xml:space="preserve"> anterior sobre posibles medidas nuevas para generar ingresos adicionales para el UIT-T, incluidos ingresos procedentes de los RNI, y pruebas de conformidad e interoperabilidad.</w:t>
      </w:r>
    </w:p>
    <w:sectPr w:rsidR="00E03ABC" w:rsidRPr="009C3A66" w:rsidSect="0072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A209" w14:textId="77777777" w:rsidR="002F389D" w:rsidRDefault="002F389D">
      <w:r>
        <w:separator/>
      </w:r>
    </w:p>
  </w:endnote>
  <w:endnote w:type="continuationSeparator" w:id="0">
    <w:p w14:paraId="430E30E4" w14:textId="77777777" w:rsidR="002F389D" w:rsidRDefault="002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636CAFA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>WTSA-1</w:t>
    </w:r>
    <w:r w:rsidR="00B150A9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418AE">
      <w:rPr>
        <w:noProof/>
        <w:lang w:val="en-US"/>
      </w:rPr>
      <w:t>85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75A6837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418AE">
      <w:rPr>
        <w:noProof/>
        <w:lang w:val="en-US"/>
      </w:rPr>
      <w:t>85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084C1A41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7245FB">
      <w:rPr>
        <w:lang w:val="en-US"/>
      </w:rPr>
      <w:t>16</w:t>
    </w:r>
    <w:r>
      <w:rPr>
        <w:lang w:val="en-US"/>
      </w:rPr>
      <w:t xml:space="preserve"> – </w:t>
    </w:r>
    <w:proofErr w:type="spellStart"/>
    <w:r w:rsidR="00347EE0">
      <w:rPr>
        <w:lang w:val="en-US"/>
      </w:rPr>
      <w:t>Resolución</w:t>
    </w:r>
    <w:proofErr w:type="spellEnd"/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220AF5">
      <w:rPr>
        <w:noProof/>
        <w:lang w:val="en-US"/>
      </w:rPr>
      <w:t>85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5B38" w14:textId="77777777" w:rsidR="002F389D" w:rsidRDefault="002F389D">
      <w:r>
        <w:t>____________________</w:t>
      </w:r>
    </w:p>
  </w:footnote>
  <w:footnote w:type="continuationSeparator" w:id="0">
    <w:p w14:paraId="4DB8CC61" w14:textId="77777777" w:rsidR="002F389D" w:rsidRDefault="002F389D">
      <w:r>
        <w:continuationSeparator/>
      </w:r>
    </w:p>
  </w:footnote>
  <w:footnote w:id="1">
    <w:p w14:paraId="57A7F2F6" w14:textId="77777777" w:rsidR="00103281" w:rsidRPr="00103281" w:rsidRDefault="00103281" w:rsidP="00103281">
      <w:pPr>
        <w:pStyle w:val="FootnoteText"/>
        <w:rPr>
          <w:color w:val="000000" w:themeColor="text1"/>
          <w:lang w:val="es-ES"/>
        </w:rPr>
      </w:pPr>
      <w:r w:rsidRPr="00103281">
        <w:rPr>
          <w:rStyle w:val="FootnoteReference"/>
          <w:lang w:val="es-ES"/>
        </w:rPr>
        <w:t>1</w:t>
      </w:r>
      <w:r w:rsidRPr="00103281"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</w:t>
      </w:r>
      <w:r w:rsidRPr="00103281">
        <w:rPr>
          <w:color w:val="000000" w:themeColor="text1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51442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F208A"/>
    <w:rsid w:val="00103281"/>
    <w:rsid w:val="00117D80"/>
    <w:rsid w:val="001309FB"/>
    <w:rsid w:val="001762A1"/>
    <w:rsid w:val="001A6AF5"/>
    <w:rsid w:val="001B4A76"/>
    <w:rsid w:val="001B5A76"/>
    <w:rsid w:val="001C5240"/>
    <w:rsid w:val="001C604C"/>
    <w:rsid w:val="001F3813"/>
    <w:rsid w:val="00200C3A"/>
    <w:rsid w:val="0021580A"/>
    <w:rsid w:val="002178BA"/>
    <w:rsid w:val="002204D5"/>
    <w:rsid w:val="00220AF5"/>
    <w:rsid w:val="002210D5"/>
    <w:rsid w:val="00227040"/>
    <w:rsid w:val="00237B40"/>
    <w:rsid w:val="002462EF"/>
    <w:rsid w:val="00246C17"/>
    <w:rsid w:val="00256336"/>
    <w:rsid w:val="002742C3"/>
    <w:rsid w:val="002A37D9"/>
    <w:rsid w:val="002C182C"/>
    <w:rsid w:val="002D5607"/>
    <w:rsid w:val="002E1B7B"/>
    <w:rsid w:val="002E6A20"/>
    <w:rsid w:val="002F389D"/>
    <w:rsid w:val="00331B2F"/>
    <w:rsid w:val="00332FFE"/>
    <w:rsid w:val="003374BB"/>
    <w:rsid w:val="00347EE0"/>
    <w:rsid w:val="0035222D"/>
    <w:rsid w:val="0038237B"/>
    <w:rsid w:val="003C3FD9"/>
    <w:rsid w:val="003D116F"/>
    <w:rsid w:val="003D7A8C"/>
    <w:rsid w:val="003F293E"/>
    <w:rsid w:val="00401308"/>
    <w:rsid w:val="00423BC5"/>
    <w:rsid w:val="004568D2"/>
    <w:rsid w:val="004612A7"/>
    <w:rsid w:val="00462F6A"/>
    <w:rsid w:val="00467305"/>
    <w:rsid w:val="0048772A"/>
    <w:rsid w:val="004A1F7E"/>
    <w:rsid w:val="004A58A4"/>
    <w:rsid w:val="004B7CB1"/>
    <w:rsid w:val="004F2E56"/>
    <w:rsid w:val="00501F47"/>
    <w:rsid w:val="00504D1F"/>
    <w:rsid w:val="00514AB2"/>
    <w:rsid w:val="00524FB2"/>
    <w:rsid w:val="00532120"/>
    <w:rsid w:val="0053765D"/>
    <w:rsid w:val="00551B43"/>
    <w:rsid w:val="005569CA"/>
    <w:rsid w:val="00562EF2"/>
    <w:rsid w:val="00574CFF"/>
    <w:rsid w:val="005A48CF"/>
    <w:rsid w:val="005D1D45"/>
    <w:rsid w:val="00601999"/>
    <w:rsid w:val="00611CD0"/>
    <w:rsid w:val="00623DDD"/>
    <w:rsid w:val="00630962"/>
    <w:rsid w:val="00631549"/>
    <w:rsid w:val="006418AE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45FB"/>
    <w:rsid w:val="00726747"/>
    <w:rsid w:val="0074102F"/>
    <w:rsid w:val="0074356A"/>
    <w:rsid w:val="007550BF"/>
    <w:rsid w:val="00780423"/>
    <w:rsid w:val="00781E25"/>
    <w:rsid w:val="00783EB8"/>
    <w:rsid w:val="00791F4B"/>
    <w:rsid w:val="007958DD"/>
    <w:rsid w:val="007E0240"/>
    <w:rsid w:val="007F32A3"/>
    <w:rsid w:val="008075CD"/>
    <w:rsid w:val="00837339"/>
    <w:rsid w:val="00845E8E"/>
    <w:rsid w:val="00851E30"/>
    <w:rsid w:val="00875146"/>
    <w:rsid w:val="0088751E"/>
    <w:rsid w:val="008968B6"/>
    <w:rsid w:val="008B4CF6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63DB2"/>
    <w:rsid w:val="00965A02"/>
    <w:rsid w:val="00974C0C"/>
    <w:rsid w:val="009755D7"/>
    <w:rsid w:val="009C2357"/>
    <w:rsid w:val="009C3A66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13B0"/>
    <w:rsid w:val="00BC24A5"/>
    <w:rsid w:val="00BE58E6"/>
    <w:rsid w:val="00BF610E"/>
    <w:rsid w:val="00C12E70"/>
    <w:rsid w:val="00C32F69"/>
    <w:rsid w:val="00C42785"/>
    <w:rsid w:val="00C64078"/>
    <w:rsid w:val="00C706FC"/>
    <w:rsid w:val="00C72AF4"/>
    <w:rsid w:val="00CC74B7"/>
    <w:rsid w:val="00CD10C2"/>
    <w:rsid w:val="00CD3865"/>
    <w:rsid w:val="00CE767E"/>
    <w:rsid w:val="00CF024D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3784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7297"/>
    <w:rsid w:val="00E758D6"/>
    <w:rsid w:val="00E82452"/>
    <w:rsid w:val="00E83C1C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34748"/>
    <w:rsid w:val="00F4281C"/>
    <w:rsid w:val="00F43EF4"/>
    <w:rsid w:val="00F576B9"/>
    <w:rsid w:val="00F67E96"/>
    <w:rsid w:val="00F7649F"/>
    <w:rsid w:val="00FA70B7"/>
    <w:rsid w:val="00FB31B9"/>
    <w:rsid w:val="00FB7576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</TotalTime>
  <Pages>3</Pages>
  <Words>652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83 – Evaluación de la aplicación de las Resoluciones de la Asamblea Mundial de Normalización de las Telecomunicaciones</vt:lpstr>
    </vt:vector>
  </TitlesOfParts>
  <Company>ITU</Company>
  <LinksUpToDate>false</LinksUpToDate>
  <CharactersWithSpaces>4243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85 – Fortalecimiento y diversificación de los recursos del Sector de Normalización de las Telecomunicaciones de la UIT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9</cp:revision>
  <cp:lastPrinted>2024-11-21T15:59:00Z</cp:lastPrinted>
  <dcterms:created xsi:type="dcterms:W3CDTF">2024-11-21T15:56:00Z</dcterms:created>
  <dcterms:modified xsi:type="dcterms:W3CDTF">2024-11-22T07:35:00Z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