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14:paraId="2C7C1FE6" w14:textId="77777777" w:rsidTr="00B21F99">
        <w:trPr>
          <w:trHeight w:hRule="exact" w:val="1418"/>
        </w:trPr>
        <w:tc>
          <w:tcPr>
            <w:tcW w:w="1428" w:type="dxa"/>
            <w:gridSpan w:val="2"/>
          </w:tcPr>
          <w:p w14:paraId="42E49ED5" w14:textId="77777777" w:rsidR="00394646" w:rsidRDefault="00394646" w:rsidP="00B21F99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 wp14:anchorId="114E2C34" wp14:editId="7F0279D7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3B8D" w14:textId="77777777" w:rsidR="00394646" w:rsidRDefault="00394646" w:rsidP="00B21F99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22F78D2" w14:textId="77777777" w:rsidR="00394646" w:rsidRDefault="00394646" w:rsidP="00B21F99">
            <w:pPr>
              <w:spacing w:before="0"/>
              <w:rPr>
                <w:rFonts w:ascii="Arial" w:hAnsi="Arial" w:cs="Arial"/>
                <w:lang w:val="en-US"/>
              </w:rPr>
            </w:pPr>
          </w:p>
          <w:p w14:paraId="023B0003" w14:textId="77777777" w:rsidR="00394646" w:rsidRPr="00EC64C1" w:rsidRDefault="00394646" w:rsidP="00B21F99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16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14:paraId="2628DAAF" w14:textId="77777777" w:rsidTr="00B21F99">
        <w:trPr>
          <w:trHeight w:hRule="exact" w:val="992"/>
        </w:trPr>
        <w:tc>
          <w:tcPr>
            <w:tcW w:w="1428" w:type="dxa"/>
            <w:gridSpan w:val="2"/>
          </w:tcPr>
          <w:p w14:paraId="30E085DC" w14:textId="77777777" w:rsidR="00394646" w:rsidRDefault="00394646" w:rsidP="00B21F99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307C2875" w14:textId="77777777" w:rsidR="00394646" w:rsidRDefault="00394646" w:rsidP="00B21F99">
            <w:pPr>
              <w:rPr>
                <w:lang w:val="en-US"/>
              </w:rPr>
            </w:pPr>
          </w:p>
        </w:tc>
      </w:tr>
      <w:tr w:rsidR="00394646" w14:paraId="214914F1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5A3EAC" w14:textId="77777777" w:rsidR="00394646" w:rsidRDefault="00394646" w:rsidP="00B21F99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092310D3" w14:textId="77777777" w:rsidR="00394646" w:rsidRPr="003F5F87" w:rsidRDefault="00394646" w:rsidP="00B21F99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14:paraId="17D061B3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0BB5346D" w14:textId="77777777" w:rsidR="00394646" w:rsidRDefault="00394646" w:rsidP="00B21F99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14:paraId="41A8E907" w14:textId="77777777" w:rsidR="00394646" w:rsidRDefault="00394646" w:rsidP="00B21F99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14:paraId="08008A90" w14:textId="77777777" w:rsidR="00394646" w:rsidRPr="003F5F87" w:rsidRDefault="00394646" w:rsidP="00B21F99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14:paraId="1D26031F" w14:textId="77777777" w:rsidTr="00B21F99">
        <w:trPr>
          <w:cantSplit/>
          <w:trHeight w:hRule="exact" w:val="3402"/>
        </w:trPr>
        <w:tc>
          <w:tcPr>
            <w:tcW w:w="1418" w:type="dxa"/>
          </w:tcPr>
          <w:p w14:paraId="3040CA06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0931249" w14:textId="77777777" w:rsidR="00394646" w:rsidRDefault="00394646" w:rsidP="00B21F99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14:paraId="653146A5" w14:textId="2ECD701A" w:rsidR="00394646" w:rsidRPr="0082060F" w:rsidRDefault="00237FDF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日内瓦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22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9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14:paraId="2E7016C3" w14:textId="77777777" w:rsidR="00394646" w:rsidRPr="003F5F87" w:rsidRDefault="00394646" w:rsidP="00B21F99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14:paraId="3768CA4C" w14:textId="77777777" w:rsidTr="00B21F99">
        <w:trPr>
          <w:cantSplit/>
          <w:trHeight w:hRule="exact" w:val="4536"/>
        </w:trPr>
        <w:tc>
          <w:tcPr>
            <w:tcW w:w="1418" w:type="dxa"/>
          </w:tcPr>
          <w:p w14:paraId="56526C4A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14:paraId="33113D48" w14:textId="7FDFF1D0" w:rsidR="00394646" w:rsidRPr="00B21F99" w:rsidRDefault="00B21F99" w:rsidP="00B21F9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271F8B" w:rsidRPr="00271F8B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84</w:t>
            </w:r>
            <w:r w:rsidRPr="00271F8B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271F8B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 w:rsidR="00271F8B" w:rsidRPr="00271F8B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271F8B"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有关保护电信</w:t>
            </w:r>
            <w:r w:rsidR="00271F8B"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/</w:t>
            </w:r>
            <w:r w:rsidR="00271F8B"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信息通信技术</w:t>
            </w:r>
            <w:r w:rsidR="00271F8B" w:rsidRPr="00271F8B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="00271F8B" w:rsidRPr="00271F8B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业务用户的研究</w:t>
            </w:r>
          </w:p>
        </w:tc>
      </w:tr>
      <w:tr w:rsidR="00394646" w14:paraId="3ED22D48" w14:textId="77777777" w:rsidTr="00DC0730">
        <w:trPr>
          <w:cantSplit/>
          <w:trHeight w:hRule="exact" w:val="741"/>
        </w:trPr>
        <w:tc>
          <w:tcPr>
            <w:tcW w:w="1418" w:type="dxa"/>
          </w:tcPr>
          <w:p w14:paraId="4A25A8F7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1CFE007" w14:textId="000D291C" w:rsidR="00394646" w:rsidRPr="003F5F87" w:rsidRDefault="00394646" w:rsidP="00237FDF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14:paraId="3445E559" w14:textId="0FAEEB9B" w:rsidR="00004D73" w:rsidRDefault="00237FDF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</w:pPr>
      <w:r>
        <w:rPr>
          <w:noProof/>
        </w:rPr>
        <w:drawing>
          <wp:inline distT="0" distB="0" distL="0" distR="0" wp14:anchorId="2753C41F" wp14:editId="5397A683">
            <wp:extent cx="769620" cy="780415"/>
            <wp:effectExtent l="0" t="0" r="0" b="0"/>
            <wp:docPr id="106" name="Picture 10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c2tope"/>
      <w:bookmarkEnd w:id="2"/>
    </w:p>
    <w:p w14:paraId="46D0F82E" w14:textId="77777777" w:rsidR="00004D73" w:rsidRDefault="00004D73" w:rsidP="00004D73">
      <w:pPr>
        <w:tabs>
          <w:tab w:val="right" w:pos="9639"/>
        </w:tabs>
        <w:spacing w:before="0"/>
        <w:jc w:val="left"/>
        <w:rPr>
          <w:szCs w:val="28"/>
          <w:lang w:eastAsia="zh-CN"/>
        </w:rPr>
      </w:pPr>
    </w:p>
    <w:p w14:paraId="05365B6C" w14:textId="2E2E71D0" w:rsidR="00004D73" w:rsidRDefault="00004D73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  <w:sectPr w:rsidR="00004D73" w:rsidSect="00414F25">
          <w:footerReference w:type="default" r:id="rId14"/>
          <w:type w:val="odd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212E3797" w14:textId="44914810" w:rsidR="002A7FC1" w:rsidRPr="00004D73" w:rsidRDefault="002A7FC1" w:rsidP="00004D73">
      <w:pPr>
        <w:jc w:val="center"/>
        <w:rPr>
          <w:lang w:eastAsia="zh-CN"/>
        </w:rPr>
      </w:pPr>
      <w:r w:rsidRPr="00004D73">
        <w:rPr>
          <w:rFonts w:hint="eastAsia"/>
          <w:lang w:eastAsia="zh-CN"/>
        </w:rPr>
        <w:lastRenderedPageBreak/>
        <w:t>前言</w:t>
      </w:r>
    </w:p>
    <w:p w14:paraId="05175E19" w14:textId="77777777"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14:paraId="6C818812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14:paraId="404E1413" w14:textId="77777777"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14:paraId="0E64E85C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14:paraId="5032C186" w14:textId="77777777" w:rsidR="004E3B08" w:rsidRPr="00EA4F4A" w:rsidRDefault="004E3B08" w:rsidP="00EA4F4A">
      <w:pPr>
        <w:rPr>
          <w:lang w:eastAsia="zh-CN"/>
        </w:rPr>
      </w:pPr>
    </w:p>
    <w:p w14:paraId="4637230C" w14:textId="77777777" w:rsidR="004E3B08" w:rsidRPr="00EA4F4A" w:rsidRDefault="004E3B08" w:rsidP="00EA4F4A">
      <w:pPr>
        <w:rPr>
          <w:lang w:eastAsia="zh-CN"/>
        </w:rPr>
      </w:pPr>
    </w:p>
    <w:p w14:paraId="4C485661" w14:textId="77777777" w:rsidR="004E3B08" w:rsidRPr="00EA4F4A" w:rsidRDefault="004E3B08" w:rsidP="00EA4F4A">
      <w:pPr>
        <w:rPr>
          <w:lang w:eastAsia="zh-CN"/>
        </w:rPr>
      </w:pPr>
    </w:p>
    <w:p w14:paraId="0E26AAF9" w14:textId="77777777" w:rsidR="004E3B08" w:rsidRPr="00EA4F4A" w:rsidRDefault="004E3B08" w:rsidP="00EA4F4A">
      <w:pPr>
        <w:rPr>
          <w:lang w:eastAsia="zh-CN"/>
        </w:rPr>
      </w:pPr>
    </w:p>
    <w:p w14:paraId="7C79BCDD" w14:textId="77777777" w:rsidR="004E3B08" w:rsidRPr="00EA4F4A" w:rsidRDefault="004E3B08" w:rsidP="00EA4F4A">
      <w:pPr>
        <w:rPr>
          <w:lang w:eastAsia="zh-CN"/>
        </w:rPr>
      </w:pPr>
    </w:p>
    <w:p w14:paraId="654F6324" w14:textId="77777777" w:rsidR="004E3B08" w:rsidRPr="00EA4F4A" w:rsidRDefault="004E3B08" w:rsidP="00EA4F4A">
      <w:pPr>
        <w:rPr>
          <w:lang w:eastAsia="zh-CN"/>
        </w:rPr>
      </w:pPr>
    </w:p>
    <w:p w14:paraId="319B5BD5" w14:textId="77777777" w:rsidR="004E3B08" w:rsidRPr="00EA4F4A" w:rsidRDefault="004E3B08" w:rsidP="00EA4F4A">
      <w:pPr>
        <w:rPr>
          <w:lang w:eastAsia="zh-CN"/>
        </w:rPr>
      </w:pPr>
    </w:p>
    <w:p w14:paraId="301EC89B" w14:textId="77777777" w:rsidR="004E3B08" w:rsidRPr="00EA4F4A" w:rsidRDefault="004E3B08" w:rsidP="00EA4F4A">
      <w:pPr>
        <w:rPr>
          <w:lang w:eastAsia="zh-CN"/>
        </w:rPr>
      </w:pPr>
    </w:p>
    <w:p w14:paraId="2802AE10" w14:textId="77777777" w:rsidR="004E3B08" w:rsidRPr="00EA4F4A" w:rsidRDefault="004E3B08" w:rsidP="00EA4F4A">
      <w:pPr>
        <w:rPr>
          <w:lang w:eastAsia="zh-CN"/>
        </w:rPr>
      </w:pPr>
    </w:p>
    <w:p w14:paraId="09DC67CB" w14:textId="77777777" w:rsidR="004E3B08" w:rsidRPr="00EA4F4A" w:rsidRDefault="004E3B08" w:rsidP="00EA4F4A">
      <w:pPr>
        <w:rPr>
          <w:lang w:eastAsia="zh-CN"/>
        </w:rPr>
      </w:pPr>
    </w:p>
    <w:p w14:paraId="67869143" w14:textId="77777777" w:rsidR="004E3B08" w:rsidRPr="00EA4F4A" w:rsidRDefault="004E3B08" w:rsidP="00EA4F4A">
      <w:pPr>
        <w:rPr>
          <w:lang w:eastAsia="zh-CN"/>
        </w:rPr>
      </w:pPr>
    </w:p>
    <w:p w14:paraId="307FB239" w14:textId="77777777" w:rsidR="004E3B08" w:rsidRPr="00EA4F4A" w:rsidRDefault="004E3B08" w:rsidP="00EA4F4A">
      <w:pPr>
        <w:rPr>
          <w:lang w:eastAsia="zh-CN"/>
        </w:rPr>
      </w:pPr>
    </w:p>
    <w:p w14:paraId="2DE50A5A" w14:textId="77777777" w:rsidR="004E3B08" w:rsidRPr="00EA4F4A" w:rsidRDefault="004E3B08" w:rsidP="00EA4F4A">
      <w:pPr>
        <w:rPr>
          <w:lang w:eastAsia="zh-CN"/>
        </w:rPr>
      </w:pPr>
    </w:p>
    <w:p w14:paraId="46CAE9C6" w14:textId="77777777" w:rsidR="004E3B08" w:rsidRPr="00EA4F4A" w:rsidRDefault="004E3B08" w:rsidP="00EA4F4A">
      <w:pPr>
        <w:rPr>
          <w:lang w:eastAsia="zh-CN"/>
        </w:rPr>
      </w:pPr>
    </w:p>
    <w:p w14:paraId="71772AEA" w14:textId="77777777" w:rsidR="004E3B08" w:rsidRPr="00EA4F4A" w:rsidRDefault="004E3B08" w:rsidP="00EA4F4A">
      <w:pPr>
        <w:rPr>
          <w:lang w:eastAsia="zh-CN"/>
        </w:rPr>
      </w:pPr>
    </w:p>
    <w:p w14:paraId="03B658FC" w14:textId="77777777" w:rsidR="004E3B08" w:rsidRPr="00EA4F4A" w:rsidRDefault="004E3B08" w:rsidP="00EA4F4A">
      <w:pPr>
        <w:rPr>
          <w:lang w:eastAsia="zh-CN"/>
        </w:rPr>
      </w:pPr>
    </w:p>
    <w:p w14:paraId="05806656" w14:textId="77777777" w:rsidR="004E3B08" w:rsidRPr="00EA4F4A" w:rsidRDefault="004E3B08" w:rsidP="00EA4F4A">
      <w:pPr>
        <w:rPr>
          <w:lang w:eastAsia="zh-CN"/>
        </w:rPr>
      </w:pPr>
    </w:p>
    <w:p w14:paraId="29E299DB" w14:textId="77777777" w:rsidR="004E3B08" w:rsidRPr="00EA4F4A" w:rsidRDefault="004E3B08" w:rsidP="00EA4F4A">
      <w:pPr>
        <w:rPr>
          <w:lang w:eastAsia="zh-CN"/>
        </w:rPr>
      </w:pPr>
    </w:p>
    <w:p w14:paraId="75352B44" w14:textId="77777777" w:rsidR="004E3B08" w:rsidRPr="00EA4F4A" w:rsidRDefault="004E3B08" w:rsidP="00EA4F4A">
      <w:pPr>
        <w:rPr>
          <w:lang w:eastAsia="zh-CN"/>
        </w:rPr>
      </w:pPr>
    </w:p>
    <w:p w14:paraId="3DB8C5CB" w14:textId="77777777" w:rsidR="00657F25" w:rsidRDefault="00657F25" w:rsidP="00EA4F4A">
      <w:pPr>
        <w:rPr>
          <w:lang w:eastAsia="zh-CN"/>
        </w:rPr>
      </w:pPr>
    </w:p>
    <w:p w14:paraId="7488D469" w14:textId="73F02121"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</w:t>
      </w:r>
      <w:r w:rsidR="00237FDF">
        <w:rPr>
          <w:sz w:val="20"/>
          <w:lang w:val="en-US" w:eastAsia="zh-CN"/>
        </w:rPr>
        <w:t>22</w:t>
      </w:r>
      <w:r w:rsidRPr="00EA4F4A">
        <w:rPr>
          <w:rFonts w:hint="eastAsia"/>
          <w:sz w:val="20"/>
          <w:lang w:val="en-US" w:eastAsia="zh-CN"/>
        </w:rPr>
        <w:t>年</w:t>
      </w:r>
    </w:p>
    <w:p w14:paraId="4049ADEA" w14:textId="77777777" w:rsidR="004E3B08" w:rsidRPr="00EA4F4A" w:rsidRDefault="002A7FC1" w:rsidP="00692269">
      <w:pPr>
        <w:spacing w:line="240" w:lineRule="exact"/>
        <w:ind w:firstLineChars="200" w:firstLine="392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14:paraId="5FB7974A" w14:textId="77777777" w:rsidR="004E3B08" w:rsidRDefault="004E3B08" w:rsidP="00692269">
      <w:pPr>
        <w:rPr>
          <w:lang w:eastAsia="zh-CN"/>
        </w:rPr>
      </w:pPr>
    </w:p>
    <w:p w14:paraId="65A1C7E4" w14:textId="0ABBBFBE" w:rsidR="00692269" w:rsidRPr="00692269" w:rsidRDefault="00692269" w:rsidP="00692269">
      <w:pPr>
        <w:rPr>
          <w:lang w:eastAsia="zh-CN"/>
        </w:rPr>
        <w:sectPr w:rsidR="00692269" w:rsidRPr="00692269" w:rsidSect="00004D73">
          <w:type w:val="even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0A7E6686" w14:textId="47F69AEF" w:rsidR="009102ED" w:rsidRPr="00271F8B" w:rsidRDefault="009102ED" w:rsidP="00414F25">
      <w:pPr>
        <w:pStyle w:val="ResNo"/>
        <w:spacing w:before="0"/>
        <w:outlineLvl w:val="0"/>
        <w:rPr>
          <w:lang w:eastAsia="zh-CN"/>
        </w:rPr>
      </w:pPr>
      <w:r w:rsidRPr="00271F8B">
        <w:rPr>
          <w:rStyle w:val="href"/>
          <w:rFonts w:hint="eastAsia"/>
        </w:rPr>
        <w:lastRenderedPageBreak/>
        <w:t>第</w:t>
      </w:r>
      <w:r w:rsidR="00271F8B" w:rsidRPr="00271F8B">
        <w:rPr>
          <w:rStyle w:val="href"/>
        </w:rPr>
        <w:t>84</w:t>
      </w:r>
      <w:r w:rsidRPr="00271F8B">
        <w:rPr>
          <w:rStyle w:val="href"/>
          <w:rFonts w:hint="eastAsia"/>
        </w:rPr>
        <w:t>号决议</w:t>
      </w:r>
      <w:r w:rsidRPr="00271F8B">
        <w:rPr>
          <w:rFonts w:hint="eastAsia"/>
          <w:lang w:eastAsia="zh-CN"/>
        </w:rPr>
        <w:t>（</w:t>
      </w:r>
      <w:r w:rsidRPr="00271F8B">
        <w:rPr>
          <w:rFonts w:hint="eastAsia"/>
          <w:lang w:eastAsia="zh-CN"/>
        </w:rPr>
        <w:t>20</w:t>
      </w:r>
      <w:r w:rsidR="00237FDF" w:rsidRPr="00271F8B">
        <w:rPr>
          <w:lang w:eastAsia="zh-CN"/>
        </w:rPr>
        <w:t>22</w:t>
      </w:r>
      <w:r w:rsidRPr="00271F8B">
        <w:rPr>
          <w:rFonts w:hint="eastAsia"/>
          <w:lang w:eastAsia="zh-CN"/>
        </w:rPr>
        <w:t>年，</w:t>
      </w:r>
      <w:r w:rsidR="00237FDF" w:rsidRPr="00271F8B">
        <w:rPr>
          <w:rFonts w:hint="eastAsia"/>
          <w:lang w:eastAsia="zh-CN"/>
        </w:rPr>
        <w:t>日内瓦</w:t>
      </w:r>
      <w:r w:rsidRPr="00271F8B">
        <w:rPr>
          <w:rFonts w:hint="eastAsia"/>
          <w:lang w:eastAsia="zh-CN"/>
        </w:rPr>
        <w:t>，修订版）</w:t>
      </w:r>
    </w:p>
    <w:p w14:paraId="2E2FDD5A" w14:textId="7209676A" w:rsidR="009102ED" w:rsidRPr="008D6A26" w:rsidRDefault="00271F8B" w:rsidP="00414F25">
      <w:pPr>
        <w:pStyle w:val="Restitle"/>
        <w:outlineLvl w:val="0"/>
        <w:rPr>
          <w:lang w:eastAsia="zh-CN"/>
        </w:rPr>
      </w:pPr>
      <w:r w:rsidRPr="00271F8B">
        <w:rPr>
          <w:rFonts w:hint="eastAsia"/>
          <w:lang w:eastAsia="zh-CN"/>
        </w:rPr>
        <w:t>有关保护电信</w:t>
      </w:r>
      <w:r w:rsidRPr="00271F8B">
        <w:rPr>
          <w:rFonts w:hint="eastAsia"/>
          <w:lang w:eastAsia="zh-CN"/>
        </w:rPr>
        <w:t>/</w:t>
      </w:r>
      <w:r w:rsidRPr="00271F8B">
        <w:rPr>
          <w:rFonts w:hint="eastAsia"/>
          <w:lang w:eastAsia="zh-CN"/>
        </w:rPr>
        <w:t>信息通信技术业务用户的研究</w:t>
      </w:r>
    </w:p>
    <w:p w14:paraId="7D4B81C9" w14:textId="7506632D" w:rsidR="009102ED" w:rsidRPr="008D6A26" w:rsidRDefault="00271F8B" w:rsidP="00D15754">
      <w:pPr>
        <w:pStyle w:val="Resref"/>
        <w:rPr>
          <w:lang w:eastAsia="zh-CN"/>
        </w:rPr>
      </w:pPr>
      <w:r w:rsidRPr="00271F8B">
        <w:rPr>
          <w:iCs/>
          <w:lang w:eastAsia="zh-CN"/>
        </w:rPr>
        <w:t>（</w:t>
      </w:r>
      <w:r w:rsidRPr="00271F8B">
        <w:rPr>
          <w:iCs/>
          <w:lang w:eastAsia="zh-CN"/>
        </w:rPr>
        <w:t>2016</w:t>
      </w:r>
      <w:r w:rsidRPr="00271F8B">
        <w:rPr>
          <w:iCs/>
          <w:lang w:eastAsia="zh-CN"/>
        </w:rPr>
        <w:t>年，哈马马特</w:t>
      </w:r>
      <w:r w:rsidRPr="00271F8B">
        <w:rPr>
          <w:rFonts w:hint="eastAsia"/>
          <w:iCs/>
          <w:lang w:eastAsia="zh-CN"/>
        </w:rPr>
        <w:t>；</w:t>
      </w:r>
      <w:r w:rsidRPr="00271F8B">
        <w:rPr>
          <w:rFonts w:hint="eastAsia"/>
          <w:iCs/>
          <w:lang w:eastAsia="zh-CN"/>
        </w:rPr>
        <w:t>2022</w:t>
      </w:r>
      <w:r w:rsidRPr="00271F8B">
        <w:rPr>
          <w:rFonts w:hint="eastAsia"/>
          <w:iCs/>
          <w:lang w:eastAsia="zh-CN"/>
        </w:rPr>
        <w:t>年，日内瓦</w:t>
      </w:r>
      <w:r w:rsidRPr="00271F8B">
        <w:rPr>
          <w:iCs/>
          <w:lang w:eastAsia="zh-CN"/>
        </w:rPr>
        <w:t>）</w:t>
      </w:r>
    </w:p>
    <w:p w14:paraId="54BEEFC8" w14:textId="242A8DCC" w:rsidR="009102ED" w:rsidRPr="008D6A26" w:rsidRDefault="00237FDF" w:rsidP="009102ED">
      <w:pPr>
        <w:pStyle w:val="Normalaftertitle"/>
        <w:rPr>
          <w:lang w:eastAsia="zh-CN"/>
        </w:rPr>
      </w:pPr>
      <w:r w:rsidRPr="00237FDF">
        <w:rPr>
          <w:lang w:eastAsia="zh-CN"/>
        </w:rPr>
        <w:t>世界电信标准化全会（</w:t>
      </w:r>
      <w:r w:rsidRPr="00237FDF">
        <w:rPr>
          <w:rFonts w:hint="eastAsia"/>
          <w:lang w:eastAsia="zh-CN"/>
        </w:rPr>
        <w:t>2</w:t>
      </w:r>
      <w:r w:rsidRPr="00237FDF">
        <w:rPr>
          <w:lang w:eastAsia="zh-CN"/>
        </w:rPr>
        <w:t>022</w:t>
      </w:r>
      <w:r w:rsidRPr="00237FDF">
        <w:rPr>
          <w:rFonts w:hint="eastAsia"/>
          <w:lang w:eastAsia="zh-CN"/>
        </w:rPr>
        <w:t>年，日内瓦</w:t>
      </w:r>
      <w:r w:rsidRPr="00237FDF">
        <w:rPr>
          <w:lang w:eastAsia="zh-CN"/>
        </w:rPr>
        <w:t>），</w:t>
      </w:r>
    </w:p>
    <w:p w14:paraId="3C01BDEC" w14:textId="0F789E2D" w:rsidR="009102ED" w:rsidRPr="008D6A26" w:rsidRDefault="00271F8B" w:rsidP="009102ED">
      <w:pPr>
        <w:pStyle w:val="Call"/>
        <w:rPr>
          <w:lang w:eastAsia="zh-CN"/>
        </w:rPr>
      </w:pPr>
      <w:r w:rsidRPr="00271F8B">
        <w:rPr>
          <w:rFonts w:hint="eastAsia"/>
          <w:lang w:eastAsia="zh-CN"/>
        </w:rPr>
        <w:t>忆及</w:t>
      </w:r>
    </w:p>
    <w:p w14:paraId="4836BACA" w14:textId="77777777" w:rsidR="00271F8B" w:rsidRPr="00C80A4A" w:rsidRDefault="00271F8B" w:rsidP="00271F8B">
      <w:pPr>
        <w:rPr>
          <w:i/>
          <w:iCs/>
          <w:lang w:eastAsia="zh-CN"/>
        </w:rPr>
      </w:pPr>
      <w:r w:rsidRPr="00C80A4A">
        <w:rPr>
          <w:i/>
          <w:iCs/>
          <w:lang w:eastAsia="zh-CN"/>
        </w:rPr>
        <w:t>a)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有关</w:t>
      </w:r>
      <w:r w:rsidRPr="00C80A4A">
        <w:rPr>
          <w:lang w:eastAsia="zh-CN"/>
        </w:rPr>
        <w:t>保护电信</w:t>
      </w:r>
      <w:r w:rsidRPr="00C80A4A">
        <w:rPr>
          <w:rFonts w:hint="eastAsia"/>
          <w:lang w:eastAsia="zh-CN"/>
        </w:rPr>
        <w:t>业务</w:t>
      </w:r>
      <w:r w:rsidRPr="00C80A4A">
        <w:rPr>
          <w:lang w:eastAsia="zh-CN"/>
        </w:rPr>
        <w:t>用户</w:t>
      </w:r>
      <w:r w:rsidRPr="00C80A4A">
        <w:rPr>
          <w:lang w:eastAsia="zh-CN"/>
        </w:rPr>
        <w:t>/</w:t>
      </w:r>
      <w:r w:rsidRPr="00C80A4A">
        <w:rPr>
          <w:lang w:eastAsia="zh-CN"/>
        </w:rPr>
        <w:t>消费</w:t>
      </w:r>
      <w:r w:rsidRPr="00C80A4A">
        <w:rPr>
          <w:rFonts w:ascii="SimSun" w:hAnsi="SimSun" w:cs="SimSun" w:hint="eastAsia"/>
          <w:lang w:eastAsia="zh-CN"/>
        </w:rPr>
        <w:t>者的</w:t>
      </w:r>
      <w:r w:rsidRPr="00C80A4A">
        <w:rPr>
          <w:rFonts w:hint="eastAsia"/>
          <w:lang w:eastAsia="zh-CN"/>
        </w:rPr>
        <w:t>全权代表大会</w:t>
      </w:r>
      <w:r w:rsidRPr="00C80A4A">
        <w:rPr>
          <w:lang w:eastAsia="zh-CN"/>
        </w:rPr>
        <w:t>第</w:t>
      </w:r>
      <w:r w:rsidRPr="00C80A4A">
        <w:rPr>
          <w:lang w:eastAsia="zh-CN"/>
        </w:rPr>
        <w:t>196</w:t>
      </w:r>
      <w:r w:rsidRPr="00C80A4A">
        <w:rPr>
          <w:lang w:eastAsia="zh-CN"/>
        </w:rPr>
        <w:t>号决议（</w:t>
      </w:r>
      <w:r w:rsidRPr="00C80A4A">
        <w:rPr>
          <w:rFonts w:hint="eastAsia"/>
          <w:lang w:eastAsia="zh-CN"/>
        </w:rPr>
        <w:t>2018</w:t>
      </w:r>
      <w:r w:rsidRPr="00C80A4A">
        <w:rPr>
          <w:rFonts w:hint="eastAsia"/>
          <w:lang w:eastAsia="zh-CN"/>
        </w:rPr>
        <w:t>年，迪拜，修订版</w:t>
      </w:r>
      <w:r w:rsidRPr="00C80A4A">
        <w:rPr>
          <w:lang w:eastAsia="zh-CN"/>
        </w:rPr>
        <w:t>）</w:t>
      </w:r>
      <w:r w:rsidRPr="00C80A4A">
        <w:rPr>
          <w:rFonts w:ascii="SimSun" w:hAnsi="SimSun" w:cs="SimSun" w:hint="eastAsia"/>
          <w:lang w:eastAsia="zh-CN"/>
        </w:rPr>
        <w:t>；</w:t>
      </w:r>
    </w:p>
    <w:p w14:paraId="76A8B364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lang w:eastAsia="zh-CN"/>
        </w:rPr>
        <w:t>b)</w:t>
      </w:r>
      <w:r w:rsidRPr="00C80A4A">
        <w:rPr>
          <w:i/>
          <w:iCs/>
          <w:lang w:eastAsia="zh-CN"/>
        </w:rPr>
        <w:tab/>
      </w:r>
      <w:r w:rsidRPr="00C80A4A">
        <w:rPr>
          <w:rFonts w:hint="eastAsia"/>
          <w:lang w:eastAsia="zh-CN"/>
        </w:rPr>
        <w:t>关于打击假冒电信</w:t>
      </w:r>
      <w:r w:rsidRPr="00C80A4A">
        <w:rPr>
          <w:lang w:eastAsia="zh-CN"/>
        </w:rPr>
        <w:t>/</w:t>
      </w:r>
      <w:r w:rsidRPr="00C80A4A">
        <w:rPr>
          <w:rFonts w:hint="eastAsia"/>
          <w:lang w:eastAsia="zh-CN"/>
        </w:rPr>
        <w:t>信息通信技术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）</w:t>
      </w:r>
      <w:r w:rsidRPr="00C80A4A">
        <w:rPr>
          <w:rFonts w:hint="eastAsia"/>
          <w:lang w:eastAsia="zh-CN"/>
        </w:rPr>
        <w:t>设备的全权代表大会第</w:t>
      </w:r>
      <w:r w:rsidRPr="00C80A4A">
        <w:rPr>
          <w:lang w:eastAsia="zh-CN"/>
        </w:rPr>
        <w:t>188</w:t>
      </w:r>
      <w:r w:rsidRPr="00C80A4A">
        <w:rPr>
          <w:rFonts w:hint="eastAsia"/>
          <w:lang w:eastAsia="zh-CN"/>
        </w:rPr>
        <w:t>号决议（</w:t>
      </w:r>
      <w:r w:rsidRPr="00C80A4A">
        <w:rPr>
          <w:rFonts w:hint="eastAsia"/>
          <w:lang w:eastAsia="zh-CN"/>
        </w:rPr>
        <w:t>2</w:t>
      </w:r>
      <w:r w:rsidRPr="00C80A4A">
        <w:rPr>
          <w:lang w:eastAsia="zh-CN"/>
        </w:rPr>
        <w:t>018</w:t>
      </w:r>
      <w:r w:rsidRPr="00C80A4A">
        <w:rPr>
          <w:rFonts w:hint="eastAsia"/>
          <w:lang w:eastAsia="zh-CN"/>
        </w:rPr>
        <w:t>年，迪拜，修订版）；</w:t>
      </w:r>
    </w:p>
    <w:p w14:paraId="40F705A1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lang w:eastAsia="zh-CN"/>
        </w:rPr>
        <w:t>c)</w:t>
      </w:r>
      <w:r w:rsidRPr="00C80A4A">
        <w:rPr>
          <w:i/>
          <w:iCs/>
          <w:lang w:eastAsia="zh-CN"/>
        </w:rPr>
        <w:tab/>
      </w:r>
      <w:r w:rsidRPr="00C80A4A">
        <w:rPr>
          <w:rFonts w:hint="eastAsia"/>
          <w:lang w:eastAsia="zh-CN"/>
        </w:rPr>
        <w:t>关于协助成员国打击和遏制盗窃移动设备的行为的全权代表大会第</w:t>
      </w:r>
      <w:r w:rsidRPr="00C80A4A">
        <w:rPr>
          <w:lang w:eastAsia="zh-CN"/>
        </w:rPr>
        <w:t>189</w:t>
      </w:r>
      <w:r w:rsidRPr="00C80A4A">
        <w:rPr>
          <w:rFonts w:hint="eastAsia"/>
          <w:lang w:eastAsia="zh-CN"/>
        </w:rPr>
        <w:t>号决议（</w:t>
      </w:r>
      <w:r w:rsidRPr="00C80A4A">
        <w:rPr>
          <w:rFonts w:hint="eastAsia"/>
          <w:lang w:eastAsia="zh-CN"/>
        </w:rPr>
        <w:t>2018</w:t>
      </w:r>
      <w:r w:rsidRPr="00C80A4A">
        <w:rPr>
          <w:rFonts w:hint="eastAsia"/>
          <w:lang w:eastAsia="zh-CN"/>
        </w:rPr>
        <w:t>年，迪拜，修订版）；</w:t>
      </w:r>
    </w:p>
    <w:p w14:paraId="5F9FC688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lang w:eastAsia="zh-CN"/>
        </w:rPr>
        <w:t>d)</w:t>
      </w:r>
      <w:r w:rsidRPr="00C80A4A">
        <w:rPr>
          <w:i/>
          <w:iCs/>
          <w:lang w:eastAsia="zh-CN"/>
        </w:rPr>
        <w:tab/>
      </w:r>
      <w:r w:rsidRPr="00C80A4A">
        <w:rPr>
          <w:rFonts w:asciiTheme="minorEastAsia" w:eastAsiaTheme="minorEastAsia" w:hAnsiTheme="minorEastAsia" w:hint="eastAsia"/>
          <w:szCs w:val="24"/>
          <w:lang w:eastAsia="zh-CN"/>
        </w:rPr>
        <w:t>关于</w:t>
      </w:r>
      <w:r w:rsidRPr="00C80A4A">
        <w:rPr>
          <w:rFonts w:cstheme="minorHAnsi"/>
          <w:lang w:eastAsia="zh-CN"/>
        </w:rPr>
        <w:t>保护</w:t>
      </w:r>
      <w:r w:rsidRPr="00C80A4A">
        <w:rPr>
          <w:rFonts w:cstheme="minorHAnsi" w:hint="eastAsia"/>
          <w:lang w:eastAsia="zh-CN"/>
        </w:rPr>
        <w:t>和</w:t>
      </w:r>
      <w:r w:rsidRPr="00C80A4A">
        <w:rPr>
          <w:rFonts w:cstheme="minorHAnsi"/>
          <w:lang w:eastAsia="zh-CN"/>
        </w:rPr>
        <w:t>支持电信</w:t>
      </w:r>
      <w:r w:rsidRPr="00C80A4A">
        <w:rPr>
          <w:rFonts w:cstheme="minorHAnsi"/>
          <w:lang w:eastAsia="zh-CN"/>
        </w:rPr>
        <w:t>/ICT</w:t>
      </w:r>
      <w:r w:rsidRPr="00C80A4A">
        <w:rPr>
          <w:rFonts w:cstheme="minorHAnsi" w:hint="eastAsia"/>
          <w:lang w:eastAsia="zh-CN"/>
        </w:rPr>
        <w:t>业务</w:t>
      </w:r>
      <w:r w:rsidRPr="00C80A4A">
        <w:rPr>
          <w:rFonts w:cstheme="minorHAnsi"/>
          <w:lang w:eastAsia="zh-CN"/>
        </w:rPr>
        <w:t>的用户</w:t>
      </w:r>
      <w:r w:rsidRPr="00C80A4A">
        <w:rPr>
          <w:rFonts w:cstheme="minorHAnsi"/>
          <w:lang w:eastAsia="zh-CN"/>
        </w:rPr>
        <w:t>/</w:t>
      </w:r>
      <w:r w:rsidRPr="00C80A4A">
        <w:rPr>
          <w:rFonts w:cstheme="minorHAnsi"/>
          <w:lang w:eastAsia="zh-CN"/>
        </w:rPr>
        <w:t>消费者</w:t>
      </w:r>
      <w:r w:rsidRPr="00C80A4A">
        <w:rPr>
          <w:rFonts w:asciiTheme="minorEastAsia" w:eastAsiaTheme="minorEastAsia" w:hAnsiTheme="minorEastAsia" w:cstheme="minorHAnsi" w:hint="eastAsia"/>
          <w:lang w:eastAsia="zh-CN"/>
        </w:rPr>
        <w:t>的</w:t>
      </w:r>
      <w:r w:rsidRPr="00C80A4A">
        <w:rPr>
          <w:rFonts w:hint="eastAsia"/>
          <w:szCs w:val="24"/>
          <w:lang w:eastAsia="zh-CN"/>
        </w:rPr>
        <w:t>世界电信</w:t>
      </w:r>
      <w:r w:rsidRPr="00C80A4A">
        <w:rPr>
          <w:szCs w:val="24"/>
          <w:lang w:eastAsia="zh-CN"/>
        </w:rPr>
        <w:t>发展大会</w:t>
      </w:r>
      <w:r w:rsidRPr="00C80A4A">
        <w:rPr>
          <w:rFonts w:hint="eastAsia"/>
          <w:szCs w:val="24"/>
          <w:lang w:eastAsia="zh-CN"/>
        </w:rPr>
        <w:t>第</w:t>
      </w:r>
      <w:r w:rsidRPr="00C80A4A">
        <w:rPr>
          <w:szCs w:val="24"/>
          <w:lang w:eastAsia="zh-CN"/>
        </w:rPr>
        <w:t>64</w:t>
      </w:r>
      <w:r w:rsidRPr="00C80A4A">
        <w:rPr>
          <w:rFonts w:hint="eastAsia"/>
          <w:szCs w:val="24"/>
          <w:lang w:eastAsia="zh-CN"/>
        </w:rPr>
        <w:t>号决议</w:t>
      </w:r>
      <w:r w:rsidRPr="00C80A4A">
        <w:rPr>
          <w:szCs w:val="24"/>
          <w:lang w:eastAsia="zh-CN"/>
        </w:rPr>
        <w:t>（</w:t>
      </w:r>
      <w:r w:rsidRPr="00C80A4A">
        <w:rPr>
          <w:szCs w:val="24"/>
          <w:lang w:eastAsia="zh-CN"/>
        </w:rPr>
        <w:t>2017</w:t>
      </w:r>
      <w:r w:rsidRPr="00C80A4A">
        <w:rPr>
          <w:rFonts w:hint="eastAsia"/>
          <w:szCs w:val="24"/>
          <w:lang w:eastAsia="zh-CN"/>
        </w:rPr>
        <w:t>年，布宜诺斯艾利斯，修订版</w:t>
      </w:r>
      <w:r w:rsidRPr="00C80A4A">
        <w:rPr>
          <w:szCs w:val="24"/>
          <w:lang w:eastAsia="zh-CN"/>
        </w:rPr>
        <w:t>）</w:t>
      </w:r>
      <w:r w:rsidRPr="00C80A4A">
        <w:rPr>
          <w:rFonts w:cstheme="minorHAnsi" w:hint="eastAsia"/>
          <w:lang w:eastAsia="zh-CN"/>
        </w:rPr>
        <w:t>；</w:t>
      </w:r>
    </w:p>
    <w:p w14:paraId="0F902F78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lang w:eastAsia="zh-CN"/>
        </w:rPr>
        <w:t>e)</w:t>
      </w:r>
      <w:r w:rsidRPr="00C80A4A">
        <w:rPr>
          <w:i/>
          <w:iCs/>
          <w:lang w:eastAsia="zh-CN"/>
        </w:rPr>
        <w:tab/>
      </w:r>
      <w:r w:rsidRPr="00C80A4A">
        <w:rPr>
          <w:rFonts w:hint="eastAsia"/>
          <w:lang w:eastAsia="zh-CN"/>
        </w:rPr>
        <w:t>《国际电信规则》，</w:t>
      </w:r>
    </w:p>
    <w:p w14:paraId="2979BCD4" w14:textId="77777777" w:rsidR="00271F8B" w:rsidRPr="00C80A4A" w:rsidRDefault="00271F8B" w:rsidP="00271F8B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认识到</w:t>
      </w:r>
    </w:p>
    <w:p w14:paraId="3E4DC744" w14:textId="77777777" w:rsidR="00271F8B" w:rsidRPr="00C80A4A" w:rsidRDefault="00271F8B" w:rsidP="00271F8B">
      <w:pPr>
        <w:rPr>
          <w:szCs w:val="24"/>
          <w:lang w:eastAsia="zh-CN"/>
        </w:rPr>
      </w:pPr>
      <w:r w:rsidRPr="00C80A4A">
        <w:rPr>
          <w:i/>
          <w:iCs/>
          <w:lang w:eastAsia="zh-CN"/>
        </w:rPr>
        <w:t>a)</w:t>
      </w:r>
      <w:r w:rsidRPr="00C80A4A">
        <w:rPr>
          <w:i/>
          <w:iCs/>
          <w:lang w:eastAsia="zh-CN"/>
        </w:rPr>
        <w:tab/>
      </w:r>
      <w:r w:rsidRPr="00C80A4A">
        <w:rPr>
          <w:rFonts w:eastAsiaTheme="minorEastAsia" w:hint="eastAsia"/>
          <w:szCs w:val="24"/>
          <w:lang w:eastAsia="zh-CN"/>
        </w:rPr>
        <w:t>《联合国保护消费者准则》；</w:t>
      </w:r>
    </w:p>
    <w:p w14:paraId="48E242A9" w14:textId="77777777" w:rsidR="00271F8B" w:rsidRPr="00C80A4A" w:rsidRDefault="00271F8B" w:rsidP="00271F8B">
      <w:pPr>
        <w:rPr>
          <w:szCs w:val="24"/>
          <w:lang w:eastAsia="zh-CN"/>
        </w:rPr>
      </w:pPr>
      <w:r w:rsidRPr="00C80A4A">
        <w:rPr>
          <w:i/>
          <w:iCs/>
          <w:szCs w:val="24"/>
          <w:lang w:eastAsia="zh-CN"/>
        </w:rPr>
        <w:t>b</w:t>
      </w:r>
      <w:r w:rsidRPr="00C80A4A">
        <w:rPr>
          <w:i/>
          <w:iCs/>
          <w:lang w:eastAsia="zh-CN"/>
        </w:rPr>
        <w:t>)</w:t>
      </w:r>
      <w:r w:rsidRPr="00C80A4A">
        <w:rPr>
          <w:szCs w:val="24"/>
          <w:lang w:eastAsia="zh-CN"/>
        </w:rPr>
        <w:tab/>
      </w:r>
      <w:r w:rsidRPr="00C80A4A">
        <w:rPr>
          <w:szCs w:val="24"/>
          <w:lang w:eastAsia="zh-CN"/>
        </w:rPr>
        <w:t>国际电联</w:t>
      </w:r>
      <w:r w:rsidRPr="00C80A4A">
        <w:rPr>
          <w:rFonts w:hint="eastAsia"/>
          <w:szCs w:val="24"/>
          <w:lang w:eastAsia="zh-CN"/>
        </w:rPr>
        <w:t>为</w:t>
      </w:r>
      <w:r w:rsidRPr="00C80A4A">
        <w:rPr>
          <w:szCs w:val="24"/>
          <w:lang w:eastAsia="zh-CN"/>
        </w:rPr>
        <w:t>实现</w:t>
      </w:r>
      <w:r w:rsidRPr="00C80A4A">
        <w:rPr>
          <w:rFonts w:hint="eastAsia"/>
          <w:szCs w:val="24"/>
          <w:lang w:eastAsia="zh-CN"/>
        </w:rPr>
        <w:t>自己的</w:t>
      </w:r>
      <w:r w:rsidRPr="00C80A4A">
        <w:rPr>
          <w:szCs w:val="24"/>
          <w:lang w:eastAsia="zh-CN"/>
        </w:rPr>
        <w:t>目标，</w:t>
      </w:r>
      <w:r w:rsidRPr="00C80A4A">
        <w:rPr>
          <w:rFonts w:hint="eastAsia"/>
          <w:szCs w:val="24"/>
          <w:lang w:eastAsia="zh-CN"/>
        </w:rPr>
        <w:t>必须</w:t>
      </w:r>
      <w:r w:rsidRPr="00C80A4A">
        <w:rPr>
          <w:szCs w:val="24"/>
          <w:lang w:eastAsia="zh-CN"/>
        </w:rPr>
        <w:t>推动全球电信标准化工作，确保令人满意的服务质量</w:t>
      </w:r>
      <w:r>
        <w:rPr>
          <w:rFonts w:hint="eastAsia"/>
          <w:szCs w:val="24"/>
          <w:lang w:eastAsia="zh-CN"/>
        </w:rPr>
        <w:t>（</w:t>
      </w:r>
      <w:r w:rsidRPr="00733178">
        <w:rPr>
          <w:szCs w:val="24"/>
          <w:lang w:eastAsia="zh-CN"/>
        </w:rPr>
        <w:t>QoS</w:t>
      </w:r>
      <w:r>
        <w:rPr>
          <w:rFonts w:hint="eastAsia"/>
          <w:szCs w:val="24"/>
          <w:lang w:eastAsia="zh-CN"/>
        </w:rPr>
        <w:t>）</w:t>
      </w:r>
      <w:r w:rsidRPr="00C80A4A">
        <w:rPr>
          <w:szCs w:val="24"/>
          <w:lang w:eastAsia="zh-CN"/>
        </w:rPr>
        <w:t>；</w:t>
      </w:r>
    </w:p>
    <w:p w14:paraId="2B2427C2" w14:textId="77777777" w:rsidR="00271F8B" w:rsidRPr="00C80A4A" w:rsidRDefault="00271F8B" w:rsidP="00271F8B">
      <w:pPr>
        <w:rPr>
          <w:szCs w:val="24"/>
          <w:lang w:eastAsia="zh-CN"/>
        </w:rPr>
      </w:pPr>
      <w:r w:rsidRPr="00C80A4A">
        <w:rPr>
          <w:i/>
          <w:iCs/>
          <w:szCs w:val="24"/>
          <w:lang w:eastAsia="zh-CN"/>
        </w:rPr>
        <w:t>c</w:t>
      </w:r>
      <w:r w:rsidRPr="00C80A4A">
        <w:rPr>
          <w:i/>
          <w:iCs/>
          <w:lang w:eastAsia="zh-CN"/>
        </w:rPr>
        <w:t>)</w:t>
      </w:r>
      <w:r w:rsidRPr="00C80A4A">
        <w:rPr>
          <w:szCs w:val="24"/>
          <w:lang w:eastAsia="zh-CN"/>
        </w:rPr>
        <w:tab/>
      </w:r>
      <w:r w:rsidRPr="00C80A4A">
        <w:rPr>
          <w:rFonts w:hint="eastAsia"/>
          <w:szCs w:val="24"/>
          <w:lang w:eastAsia="zh-CN"/>
        </w:rPr>
        <w:t>信息</w:t>
      </w:r>
      <w:r w:rsidRPr="00C80A4A">
        <w:rPr>
          <w:szCs w:val="24"/>
          <w:lang w:eastAsia="zh-CN"/>
        </w:rPr>
        <w:t>社会世界</w:t>
      </w:r>
      <w:r w:rsidRPr="00C80A4A">
        <w:rPr>
          <w:rFonts w:hint="eastAsia"/>
          <w:szCs w:val="24"/>
          <w:lang w:eastAsia="zh-CN"/>
        </w:rPr>
        <w:t>高峰</w:t>
      </w:r>
      <w:r w:rsidRPr="00C80A4A">
        <w:rPr>
          <w:szCs w:val="24"/>
          <w:lang w:eastAsia="zh-CN"/>
        </w:rPr>
        <w:t>会议《</w:t>
      </w:r>
      <w:r w:rsidRPr="00C80A4A">
        <w:rPr>
          <w:rFonts w:hint="eastAsia"/>
          <w:szCs w:val="24"/>
          <w:lang w:eastAsia="zh-CN"/>
        </w:rPr>
        <w:t>日内瓦</w:t>
      </w:r>
      <w:r w:rsidRPr="00C80A4A">
        <w:rPr>
          <w:szCs w:val="24"/>
          <w:lang w:eastAsia="zh-CN"/>
        </w:rPr>
        <w:t>行动计划》</w:t>
      </w:r>
      <w:r w:rsidRPr="00C80A4A">
        <w:rPr>
          <w:rFonts w:hint="eastAsia"/>
          <w:szCs w:val="24"/>
          <w:lang w:eastAsia="zh-CN"/>
        </w:rPr>
        <w:t>第</w:t>
      </w:r>
      <w:r w:rsidRPr="00C80A4A">
        <w:rPr>
          <w:color w:val="000000"/>
          <w:lang w:eastAsia="zh-CN"/>
        </w:rPr>
        <w:t xml:space="preserve">13 </w:t>
      </w:r>
      <w:r w:rsidRPr="00C80A4A">
        <w:rPr>
          <w:i/>
          <w:iCs/>
          <w:color w:val="000000"/>
          <w:lang w:eastAsia="zh-CN"/>
        </w:rPr>
        <w:t>e</w:t>
      </w:r>
      <w:r w:rsidRPr="00C80A4A">
        <w:rPr>
          <w:rFonts w:hint="eastAsia"/>
          <w:i/>
          <w:color w:val="000000"/>
          <w:lang w:eastAsia="zh-CN"/>
        </w:rPr>
        <w:t>)</w:t>
      </w:r>
      <w:r w:rsidRPr="00C80A4A">
        <w:rPr>
          <w:rFonts w:hint="eastAsia"/>
          <w:color w:val="000000"/>
          <w:lang w:eastAsia="zh-CN"/>
        </w:rPr>
        <w:t>段</w:t>
      </w:r>
      <w:r w:rsidRPr="00C80A4A">
        <w:rPr>
          <w:color w:val="000000"/>
          <w:lang w:eastAsia="zh-CN"/>
        </w:rPr>
        <w:t>指出，政府应继续更新其国内消费者保护法以满足信息社会的新要求，</w:t>
      </w:r>
    </w:p>
    <w:p w14:paraId="25161991" w14:textId="77777777" w:rsidR="00271F8B" w:rsidRPr="00C80A4A" w:rsidRDefault="00271F8B" w:rsidP="00271F8B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考虑到</w:t>
      </w:r>
    </w:p>
    <w:p w14:paraId="5BDF8C37" w14:textId="77777777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t>a)</w:t>
      </w:r>
      <w:r w:rsidRPr="00C80A4A">
        <w:rPr>
          <w:rFonts w:asciiTheme="majorBidi" w:hAnsiTheme="majorBidi" w:cstheme="majorBidi"/>
          <w:lang w:eastAsia="zh-CN"/>
        </w:rPr>
        <w:tab/>
      </w:r>
      <w:r w:rsidRPr="00C80A4A">
        <w:rPr>
          <w:rFonts w:hint="eastAsia"/>
          <w:lang w:eastAsia="zh-CN"/>
        </w:rPr>
        <w:t>假冒电信</w:t>
      </w:r>
      <w:r w:rsidRPr="00C80A4A">
        <w:rPr>
          <w:rFonts w:hint="eastAsia"/>
          <w:lang w:eastAsia="zh-CN"/>
        </w:rPr>
        <w:t>/ICT</w:t>
      </w:r>
      <w:r w:rsidRPr="00C80A4A">
        <w:rPr>
          <w:rFonts w:hint="eastAsia"/>
          <w:lang w:eastAsia="zh-CN"/>
        </w:rPr>
        <w:t>设备会给用户安全和</w:t>
      </w:r>
      <w:r w:rsidRPr="006400F7">
        <w:rPr>
          <w:lang w:eastAsia="zh-CN"/>
        </w:rPr>
        <w:t>QoS</w:t>
      </w:r>
      <w:r w:rsidRPr="00C80A4A">
        <w:rPr>
          <w:rFonts w:hint="eastAsia"/>
          <w:lang w:eastAsia="zh-CN"/>
        </w:rPr>
        <w:t>造成负面影响；</w:t>
      </w:r>
    </w:p>
    <w:p w14:paraId="2A131131" w14:textId="77777777" w:rsidR="00271F8B" w:rsidRPr="00C80A4A" w:rsidRDefault="00271F8B" w:rsidP="00271F8B">
      <w:pPr>
        <w:rPr>
          <w:rFonts w:eastAsiaTheme="minorEastAsia"/>
          <w:lang w:eastAsia="zh-CN"/>
        </w:rPr>
      </w:pPr>
      <w:r w:rsidRPr="00C80A4A">
        <w:rPr>
          <w:i/>
          <w:iCs/>
          <w:lang w:eastAsia="zh-CN"/>
        </w:rPr>
        <w:t>b)</w:t>
      </w:r>
      <w:r w:rsidRPr="00C80A4A">
        <w:rPr>
          <w:rFonts w:asciiTheme="majorBidi" w:hAnsiTheme="majorBidi" w:cstheme="majorBidi"/>
          <w:lang w:eastAsia="zh-CN"/>
        </w:rPr>
        <w:tab/>
      </w:r>
      <w:r w:rsidRPr="00C80A4A">
        <w:rPr>
          <w:rFonts w:asciiTheme="majorBidi" w:hAnsiTheme="majorBidi" w:cstheme="majorBidi" w:hint="eastAsia"/>
          <w:lang w:eastAsia="zh-CN"/>
        </w:rPr>
        <w:t>与</w:t>
      </w:r>
      <w:r w:rsidRPr="00C80A4A">
        <w:rPr>
          <w:rFonts w:eastAsiaTheme="minorEastAsia" w:hint="eastAsia"/>
          <w:lang w:eastAsia="zh-CN"/>
        </w:rPr>
        <w:t>消费者相关的法律、政策和做法对欺骗性、虚假和不公平商业行为起到</w:t>
      </w:r>
      <w:r w:rsidRPr="00C80A4A">
        <w:rPr>
          <w:rFonts w:eastAsiaTheme="minorEastAsia"/>
          <w:lang w:eastAsia="zh-CN"/>
        </w:rPr>
        <w:t>限制作用</w:t>
      </w:r>
      <w:r w:rsidRPr="00C80A4A">
        <w:rPr>
          <w:rFonts w:eastAsiaTheme="minorEastAsia" w:hint="eastAsia"/>
          <w:lang w:eastAsia="zh-CN"/>
        </w:rPr>
        <w:t>，为赢得消费者信任并在电信</w:t>
      </w:r>
      <w:r w:rsidRPr="00C80A4A">
        <w:rPr>
          <w:rFonts w:eastAsiaTheme="minorEastAsia" w:hint="eastAsia"/>
          <w:lang w:eastAsia="zh-CN"/>
        </w:rPr>
        <w:t>/ICT</w:t>
      </w:r>
      <w:r w:rsidRPr="00C80A4A">
        <w:rPr>
          <w:rFonts w:eastAsiaTheme="minorEastAsia" w:hint="eastAsia"/>
          <w:lang w:eastAsia="zh-CN"/>
        </w:rPr>
        <w:t>企业与消费者之间建立起更为平等的关系，这些保护措施不可或缺；</w:t>
      </w:r>
    </w:p>
    <w:p w14:paraId="38875E44" w14:textId="77777777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t>c)</w:t>
      </w:r>
      <w:r w:rsidRPr="00C80A4A">
        <w:rPr>
          <w:rFonts w:asciiTheme="majorBidi" w:hAnsiTheme="majorBidi" w:cstheme="majorBidi"/>
          <w:lang w:eastAsia="zh-CN"/>
        </w:rPr>
        <w:tab/>
      </w:r>
      <w:r w:rsidRPr="00C80A4A">
        <w:rPr>
          <w:rFonts w:hint="eastAsia"/>
          <w:lang w:eastAsia="zh-CN"/>
        </w:rPr>
        <w:t>互联网凭借其先进的技术给电信</w:t>
      </w:r>
      <w:r w:rsidRPr="00C80A4A">
        <w:rPr>
          <w:rFonts w:hint="eastAsia"/>
          <w:lang w:eastAsia="zh-CN"/>
        </w:rPr>
        <w:t>/ICT</w:t>
      </w:r>
      <w:r w:rsidRPr="00C80A4A">
        <w:rPr>
          <w:rFonts w:hint="eastAsia"/>
          <w:lang w:eastAsia="zh-CN"/>
        </w:rPr>
        <w:t>业务带来新型应用，诸如云计算的采用，电子邮件、文字信息、</w:t>
      </w:r>
      <w:r w:rsidRPr="00C80A4A">
        <w:rPr>
          <w:rFonts w:hint="eastAsia"/>
          <w:lang w:eastAsia="zh-CN"/>
        </w:rPr>
        <w:t>IP</w:t>
      </w:r>
      <w:r w:rsidRPr="00C80A4A">
        <w:rPr>
          <w:lang w:eastAsia="zh-CN"/>
        </w:rPr>
        <w:t>语音</w:t>
      </w:r>
      <w:r w:rsidRPr="00C80A4A">
        <w:rPr>
          <w:rFonts w:hint="eastAsia"/>
          <w:lang w:eastAsia="zh-CN"/>
        </w:rPr>
        <w:t>、互联网视频和互联网实时电视（</w:t>
      </w:r>
      <w:r w:rsidRPr="00C80A4A">
        <w:rPr>
          <w:rFonts w:hint="eastAsia"/>
          <w:lang w:eastAsia="zh-CN"/>
        </w:rPr>
        <w:t>IPTV</w:t>
      </w:r>
      <w:r w:rsidRPr="00C80A4A">
        <w:rPr>
          <w:rFonts w:hint="eastAsia"/>
          <w:lang w:eastAsia="zh-CN"/>
        </w:rPr>
        <w:t>）之类的使用达到</w:t>
      </w:r>
      <w:r w:rsidRPr="00C80A4A">
        <w:rPr>
          <w:lang w:eastAsia="zh-CN"/>
        </w:rPr>
        <w:t>历史最高水平</w:t>
      </w:r>
      <w:r w:rsidRPr="00C80A4A">
        <w:rPr>
          <w:rFonts w:hint="eastAsia"/>
          <w:lang w:eastAsia="zh-CN"/>
        </w:rPr>
        <w:t>，</w:t>
      </w:r>
      <w:r w:rsidRPr="00C80A4A">
        <w:rPr>
          <w:lang w:eastAsia="zh-CN"/>
        </w:rPr>
        <w:t>尽管</w:t>
      </w:r>
      <w:r w:rsidRPr="00C80A4A">
        <w:rPr>
          <w:rFonts w:hint="eastAsia"/>
          <w:lang w:eastAsia="zh-CN"/>
        </w:rPr>
        <w:t>在</w:t>
      </w:r>
      <w:r w:rsidRPr="00C80A4A">
        <w:rPr>
          <w:lang w:eastAsia="zh-CN"/>
        </w:rPr>
        <w:t>QoS</w:t>
      </w:r>
      <w:r w:rsidRPr="00C80A4A">
        <w:rPr>
          <w:rFonts w:hint="eastAsia"/>
          <w:lang w:eastAsia="zh-CN"/>
        </w:rPr>
        <w:t>和来源不确定等方面存在着诸多挑战；</w:t>
      </w:r>
    </w:p>
    <w:p w14:paraId="3C382BE6" w14:textId="77777777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t>d)</w:t>
      </w:r>
      <w:r w:rsidRPr="00C80A4A">
        <w:rPr>
          <w:lang w:eastAsia="zh-CN"/>
        </w:rPr>
        <w:tab/>
      </w:r>
      <w:r w:rsidRPr="00C80A4A">
        <w:rPr>
          <w:rFonts w:hint="eastAsia"/>
          <w:lang w:eastAsia="zh-CN"/>
        </w:rPr>
        <w:t>网络的</w:t>
      </w:r>
      <w:r w:rsidRPr="00C80A4A">
        <w:rPr>
          <w:lang w:eastAsia="zh-CN"/>
        </w:rPr>
        <w:t>QoS</w:t>
      </w:r>
      <w:r w:rsidRPr="00C80A4A">
        <w:rPr>
          <w:rFonts w:hint="eastAsia"/>
          <w:lang w:eastAsia="zh-CN"/>
        </w:rPr>
        <w:t>应符合国</w:t>
      </w:r>
      <w:r w:rsidRPr="00C80A4A">
        <w:rPr>
          <w:lang w:eastAsia="zh-CN"/>
        </w:rPr>
        <w:t>际电联电信标准化部门</w:t>
      </w:r>
      <w:r w:rsidRPr="00C80A4A">
        <w:rPr>
          <w:rFonts w:hint="eastAsia"/>
          <w:lang w:eastAsia="zh-CN"/>
        </w:rPr>
        <w:t>（</w:t>
      </w:r>
      <w:r w:rsidRPr="00C80A4A">
        <w:rPr>
          <w:rFonts w:hint="eastAsia"/>
          <w:lang w:eastAsia="zh-CN"/>
        </w:rPr>
        <w:t>ITU-T</w:t>
      </w:r>
      <w:r w:rsidRPr="00C80A4A">
        <w:rPr>
          <w:rFonts w:hint="eastAsia"/>
          <w:lang w:eastAsia="zh-CN"/>
        </w:rPr>
        <w:t>）建议书及其它公认的国际标准；</w:t>
      </w:r>
    </w:p>
    <w:p w14:paraId="5A5FFB07" w14:textId="77777777" w:rsidR="00A91E91" w:rsidRDefault="00A91E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51F8DE2F" w14:textId="5E18040B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lastRenderedPageBreak/>
        <w:t>e)</w:t>
      </w:r>
      <w:r w:rsidRPr="00C80A4A">
        <w:rPr>
          <w:lang w:eastAsia="zh-CN"/>
        </w:rPr>
        <w:tab/>
      </w:r>
      <w:r w:rsidRPr="00C80A4A">
        <w:rPr>
          <w:rFonts w:eastAsiaTheme="minorEastAsia" w:hint="eastAsia"/>
          <w:lang w:eastAsia="zh-CN"/>
        </w:rPr>
        <w:t>电信</w:t>
      </w:r>
      <w:r w:rsidRPr="00C80A4A">
        <w:rPr>
          <w:rFonts w:eastAsiaTheme="minorEastAsia" w:hint="eastAsia"/>
          <w:lang w:eastAsia="zh-CN"/>
        </w:rPr>
        <w:t>/ICT</w:t>
      </w:r>
      <w:r w:rsidRPr="00C80A4A">
        <w:rPr>
          <w:rFonts w:eastAsiaTheme="minorEastAsia" w:hint="eastAsia"/>
          <w:lang w:eastAsia="zh-CN"/>
        </w:rPr>
        <w:t>能够向消费者提供新的显著实惠（包括范围</w:t>
      </w:r>
      <w:r w:rsidRPr="00C80A4A">
        <w:rPr>
          <w:rFonts w:eastAsiaTheme="minorEastAsia"/>
          <w:lang w:eastAsia="zh-CN"/>
        </w:rPr>
        <w:t>颇广的</w:t>
      </w:r>
      <w:r w:rsidRPr="00C80A4A">
        <w:rPr>
          <w:rFonts w:eastAsiaTheme="minorEastAsia" w:hint="eastAsia"/>
          <w:lang w:eastAsia="zh-CN"/>
        </w:rPr>
        <w:t>多种商品和</w:t>
      </w:r>
      <w:r w:rsidRPr="00C80A4A">
        <w:rPr>
          <w:rFonts w:eastAsiaTheme="minorEastAsia" w:hint="eastAsia"/>
          <w:lang w:eastAsia="zh-CN"/>
        </w:rPr>
        <w:t>/</w:t>
      </w:r>
      <w:r w:rsidRPr="00C80A4A">
        <w:rPr>
          <w:rFonts w:eastAsiaTheme="minorEastAsia" w:hint="eastAsia"/>
          <w:lang w:eastAsia="zh-CN"/>
        </w:rPr>
        <w:t>或服务已</w:t>
      </w:r>
      <w:r w:rsidRPr="00C80A4A">
        <w:rPr>
          <w:rFonts w:eastAsiaTheme="minorEastAsia"/>
          <w:lang w:eastAsia="zh-CN"/>
        </w:rPr>
        <w:t>唾手可得）</w:t>
      </w:r>
      <w:r w:rsidRPr="00C80A4A">
        <w:rPr>
          <w:rFonts w:eastAsiaTheme="minorEastAsia" w:hint="eastAsia"/>
          <w:lang w:eastAsia="zh-CN"/>
        </w:rPr>
        <w:t>以及收集和比较有关这些商品和</w:t>
      </w:r>
      <w:r w:rsidRPr="00C80A4A">
        <w:rPr>
          <w:rFonts w:eastAsiaTheme="minorEastAsia" w:hint="eastAsia"/>
          <w:lang w:eastAsia="zh-CN"/>
        </w:rPr>
        <w:t>/</w:t>
      </w:r>
      <w:r w:rsidRPr="00C80A4A">
        <w:rPr>
          <w:rFonts w:eastAsiaTheme="minorEastAsia" w:hint="eastAsia"/>
          <w:lang w:eastAsia="zh-CN"/>
        </w:rPr>
        <w:t>或服务信息的能力；</w:t>
      </w:r>
    </w:p>
    <w:p w14:paraId="5370A3CA" w14:textId="77777777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t>f)</w:t>
      </w:r>
      <w:r w:rsidRPr="00C80A4A">
        <w:rPr>
          <w:lang w:eastAsia="zh-CN"/>
        </w:rPr>
        <w:tab/>
      </w:r>
      <w:r w:rsidRPr="00C80A4A">
        <w:rPr>
          <w:rFonts w:eastAsiaTheme="minorEastAsia" w:hint="eastAsia"/>
          <w:lang w:eastAsia="zh-CN"/>
        </w:rPr>
        <w:t>持续地开发透明、有效且限制欺骗性、虚假和不公平商业</w:t>
      </w:r>
      <w:r w:rsidRPr="00C80A4A">
        <w:rPr>
          <w:rFonts w:eastAsiaTheme="minorEastAsia"/>
          <w:lang w:eastAsia="zh-CN"/>
        </w:rPr>
        <w:t>做法</w:t>
      </w:r>
      <w:r w:rsidRPr="00C80A4A">
        <w:rPr>
          <w:rFonts w:eastAsiaTheme="minorEastAsia" w:hint="eastAsia"/>
          <w:lang w:eastAsia="zh-CN"/>
        </w:rPr>
        <w:t>的消费者保护机制可以增强消费者对电信</w:t>
      </w:r>
      <w:r w:rsidRPr="00C80A4A">
        <w:rPr>
          <w:rFonts w:eastAsiaTheme="minorEastAsia" w:hint="eastAsia"/>
          <w:lang w:eastAsia="zh-CN"/>
        </w:rPr>
        <w:t>/ICT</w:t>
      </w:r>
      <w:r w:rsidRPr="00C80A4A">
        <w:rPr>
          <w:rFonts w:eastAsiaTheme="minorEastAsia" w:hint="eastAsia"/>
          <w:lang w:eastAsia="zh-CN"/>
        </w:rPr>
        <w:t>的信任；</w:t>
      </w:r>
    </w:p>
    <w:p w14:paraId="234859BF" w14:textId="77777777" w:rsidR="00271F8B" w:rsidRPr="00C80A4A" w:rsidRDefault="00271F8B" w:rsidP="00271F8B">
      <w:pPr>
        <w:rPr>
          <w:rFonts w:asciiTheme="majorBidi" w:hAnsiTheme="majorBidi" w:cstheme="majorBidi"/>
          <w:lang w:eastAsia="zh-CN"/>
        </w:rPr>
      </w:pPr>
      <w:r w:rsidRPr="00C80A4A">
        <w:rPr>
          <w:i/>
          <w:iCs/>
          <w:lang w:eastAsia="zh-CN"/>
        </w:rPr>
        <w:t>g)</w:t>
      </w:r>
      <w:r w:rsidRPr="00C80A4A">
        <w:rPr>
          <w:lang w:eastAsia="zh-CN"/>
        </w:rPr>
        <w:tab/>
      </w:r>
      <w:r w:rsidRPr="00C80A4A">
        <w:rPr>
          <w:rFonts w:eastAsiaTheme="minorEastAsia" w:hint="eastAsia"/>
          <w:lang w:eastAsia="zh-CN"/>
        </w:rPr>
        <w:t>必须鼓励开展有关消费</w:t>
      </w:r>
      <w:r w:rsidRPr="00C80A4A">
        <w:rPr>
          <w:rFonts w:eastAsiaTheme="minorEastAsia"/>
          <w:lang w:eastAsia="zh-CN"/>
        </w:rPr>
        <w:t>与使用</w:t>
      </w:r>
      <w:r w:rsidRPr="00C80A4A">
        <w:rPr>
          <w:rFonts w:eastAsiaTheme="minorEastAsia" w:hint="eastAsia"/>
          <w:lang w:eastAsia="zh-CN"/>
        </w:rPr>
        <w:t>电信</w:t>
      </w:r>
      <w:r w:rsidRPr="00C80A4A">
        <w:rPr>
          <w:rFonts w:eastAsiaTheme="minorEastAsia" w:hint="eastAsia"/>
          <w:lang w:eastAsia="zh-CN"/>
        </w:rPr>
        <w:t>/ICT</w:t>
      </w:r>
      <w:r w:rsidRPr="00C80A4A">
        <w:rPr>
          <w:rFonts w:eastAsiaTheme="minorEastAsia" w:hint="eastAsia"/>
          <w:lang w:eastAsia="zh-CN"/>
        </w:rPr>
        <w:t>产品和业务的教育和信息传播活动；</w:t>
      </w:r>
    </w:p>
    <w:p w14:paraId="29A7B44D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lang w:eastAsia="zh-CN"/>
        </w:rPr>
        <w:t>h)</w:t>
      </w:r>
      <w:r w:rsidRPr="00C80A4A">
        <w:rPr>
          <w:lang w:eastAsia="zh-CN"/>
        </w:rPr>
        <w:tab/>
      </w:r>
      <w:r w:rsidRPr="00C80A4A">
        <w:rPr>
          <w:rFonts w:eastAsiaTheme="minorEastAsia" w:hint="eastAsia"/>
          <w:lang w:eastAsia="zh-CN"/>
        </w:rPr>
        <w:t>电信</w:t>
      </w:r>
      <w:r w:rsidRPr="00C80A4A">
        <w:rPr>
          <w:rFonts w:eastAsiaTheme="minorEastAsia" w:hint="eastAsia"/>
          <w:lang w:eastAsia="zh-CN"/>
        </w:rPr>
        <w:t>/ICT</w:t>
      </w:r>
      <w:r w:rsidRPr="00C80A4A">
        <w:rPr>
          <w:rFonts w:eastAsiaTheme="minorEastAsia" w:hint="eastAsia"/>
          <w:lang w:eastAsia="zh-CN"/>
        </w:rPr>
        <w:t>的获取必须具备开放性和价格可承受性；</w:t>
      </w:r>
    </w:p>
    <w:p w14:paraId="21BCC57E" w14:textId="77777777" w:rsidR="00271F8B" w:rsidRPr="00C80A4A" w:rsidRDefault="00271F8B" w:rsidP="00271F8B">
      <w:pPr>
        <w:rPr>
          <w:rFonts w:asciiTheme="majorBidi" w:hAnsiTheme="majorBidi"/>
          <w:lang w:eastAsia="zh-CN"/>
        </w:rPr>
      </w:pPr>
      <w:proofErr w:type="spellStart"/>
      <w:r w:rsidRPr="00C80A4A">
        <w:rPr>
          <w:i/>
          <w:iCs/>
          <w:lang w:eastAsia="zh-CN"/>
        </w:rPr>
        <w:t>i</w:t>
      </w:r>
      <w:proofErr w:type="spellEnd"/>
      <w:r w:rsidRPr="00C80A4A">
        <w:rPr>
          <w:i/>
          <w:iCs/>
          <w:lang w:eastAsia="zh-CN"/>
        </w:rPr>
        <w:t>)</w:t>
      </w:r>
      <w:r w:rsidRPr="00C80A4A">
        <w:rPr>
          <w:rFonts w:asciiTheme="majorBidi" w:hAnsiTheme="majorBidi"/>
          <w:lang w:eastAsia="zh-CN"/>
        </w:rPr>
        <w:tab/>
      </w:r>
      <w:r w:rsidRPr="00C80A4A">
        <w:rPr>
          <w:rFonts w:asciiTheme="majorBidi" w:hAnsiTheme="majorBidi" w:hint="eastAsia"/>
          <w:lang w:eastAsia="zh-CN"/>
        </w:rPr>
        <w:t>许多国家正在</w:t>
      </w:r>
      <w:r w:rsidRPr="00C80A4A">
        <w:rPr>
          <w:rFonts w:hint="eastAsia"/>
          <w:lang w:eastAsia="zh-CN"/>
        </w:rPr>
        <w:t>基于</w:t>
      </w:r>
      <w:r w:rsidRPr="00C80A4A">
        <w:rPr>
          <w:lang w:eastAsia="zh-CN"/>
        </w:rPr>
        <w:t>ITU-T</w:t>
      </w:r>
      <w:r w:rsidRPr="00C80A4A">
        <w:rPr>
          <w:rFonts w:hint="eastAsia"/>
          <w:lang w:eastAsia="zh-CN"/>
        </w:rPr>
        <w:t>建议书引入合格评定制度和程序以改进</w:t>
      </w:r>
      <w:r w:rsidRPr="00C80A4A">
        <w:rPr>
          <w:lang w:eastAsia="zh-CN"/>
        </w:rPr>
        <w:t>QoS/</w:t>
      </w:r>
      <w:r w:rsidRPr="00C80A4A">
        <w:rPr>
          <w:rFonts w:hint="eastAsia"/>
          <w:lang w:eastAsia="zh-CN"/>
        </w:rPr>
        <w:t>体验质量并提高设备、服务和系统的互操作概率；</w:t>
      </w:r>
    </w:p>
    <w:p w14:paraId="61F12C3E" w14:textId="77777777" w:rsidR="00271F8B" w:rsidRPr="00C80A4A" w:rsidRDefault="00271F8B" w:rsidP="00271F8B">
      <w:pPr>
        <w:rPr>
          <w:rFonts w:asciiTheme="majorBidi" w:hAnsiTheme="majorBidi"/>
          <w:lang w:eastAsia="zh-CN"/>
        </w:rPr>
      </w:pPr>
      <w:r w:rsidRPr="00C80A4A">
        <w:rPr>
          <w:i/>
          <w:iCs/>
          <w:lang w:eastAsia="zh-CN"/>
        </w:rPr>
        <w:t>j)</w:t>
      </w:r>
      <w:r w:rsidRPr="00C80A4A">
        <w:rPr>
          <w:rFonts w:asciiTheme="majorBidi" w:hAnsiTheme="majorBidi"/>
          <w:lang w:eastAsia="zh-CN"/>
        </w:rPr>
        <w:tab/>
      </w:r>
      <w:r w:rsidRPr="00C80A4A">
        <w:rPr>
          <w:rFonts w:cs="Arial" w:hint="eastAsia"/>
          <w:color w:val="222222"/>
          <w:lang w:eastAsia="zh-CN"/>
        </w:rPr>
        <w:t>传统网络向</w:t>
      </w:r>
      <w:r w:rsidRPr="00C80A4A">
        <w:rPr>
          <w:rFonts w:cs="Arial"/>
          <w:color w:val="222222"/>
          <w:lang w:eastAsia="zh-CN"/>
        </w:rPr>
        <w:t>NGN</w:t>
      </w:r>
      <w:r w:rsidRPr="00C80A4A">
        <w:rPr>
          <w:rFonts w:cs="Arial" w:hint="eastAsia"/>
          <w:color w:val="222222"/>
          <w:lang w:eastAsia="zh-CN"/>
        </w:rPr>
        <w:t>的过渡将影响互连点、</w:t>
      </w:r>
      <w:r w:rsidRPr="00C80A4A">
        <w:rPr>
          <w:lang w:eastAsia="zh-CN"/>
        </w:rPr>
        <w:t>QoS</w:t>
      </w:r>
      <w:r w:rsidRPr="00C80A4A">
        <w:rPr>
          <w:rFonts w:cs="Arial" w:hint="eastAsia"/>
          <w:color w:val="222222"/>
          <w:lang w:eastAsia="zh-CN"/>
        </w:rPr>
        <w:t>和其他</w:t>
      </w:r>
      <w:r>
        <w:rPr>
          <w:rFonts w:cs="Arial" w:hint="eastAsia"/>
          <w:color w:val="222222"/>
          <w:lang w:eastAsia="zh-CN"/>
        </w:rPr>
        <w:t>运营</w:t>
      </w:r>
      <w:r w:rsidRPr="00C80A4A">
        <w:rPr>
          <w:rFonts w:cs="Arial" w:hint="eastAsia"/>
          <w:color w:val="222222"/>
          <w:lang w:eastAsia="zh-CN"/>
        </w:rPr>
        <w:t>问题，这些亦会对最终用户的费用产生影响，</w:t>
      </w:r>
    </w:p>
    <w:p w14:paraId="7C3B2C93" w14:textId="77777777" w:rsidR="00271F8B" w:rsidRPr="00C80A4A" w:rsidRDefault="00271F8B" w:rsidP="00271F8B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注意到</w:t>
      </w:r>
    </w:p>
    <w:p w14:paraId="0529EC61" w14:textId="77777777" w:rsidR="00271F8B" w:rsidRPr="00C80A4A" w:rsidRDefault="00271F8B" w:rsidP="00271F8B">
      <w:pPr>
        <w:rPr>
          <w:i/>
          <w:iCs/>
          <w:szCs w:val="24"/>
          <w:lang w:eastAsia="zh-CN"/>
        </w:rPr>
      </w:pPr>
      <w:r w:rsidRPr="00C80A4A">
        <w:rPr>
          <w:i/>
          <w:iCs/>
          <w:szCs w:val="24"/>
          <w:lang w:eastAsia="zh-CN"/>
        </w:rPr>
        <w:t>a</w:t>
      </w:r>
      <w:r w:rsidRPr="00C80A4A">
        <w:rPr>
          <w:i/>
          <w:iCs/>
          <w:lang w:eastAsia="zh-CN"/>
        </w:rPr>
        <w:t>)</w:t>
      </w:r>
      <w:r w:rsidRPr="00C80A4A">
        <w:rPr>
          <w:i/>
          <w:iCs/>
          <w:szCs w:val="24"/>
          <w:lang w:eastAsia="zh-CN"/>
        </w:rPr>
        <w:tab/>
      </w:r>
      <w:r w:rsidRPr="00C80A4A">
        <w:rPr>
          <w:szCs w:val="24"/>
          <w:lang w:eastAsia="zh-CN"/>
        </w:rPr>
        <w:t>让用户和消费者了解运营商提供</w:t>
      </w:r>
      <w:r w:rsidRPr="00C80A4A">
        <w:rPr>
          <w:rFonts w:hint="eastAsia"/>
          <w:szCs w:val="24"/>
          <w:lang w:eastAsia="zh-CN"/>
        </w:rPr>
        <w:t>的</w:t>
      </w:r>
      <w:r w:rsidRPr="00C80A4A">
        <w:rPr>
          <w:szCs w:val="24"/>
          <w:lang w:eastAsia="zh-CN"/>
        </w:rPr>
        <w:t>不同服务的基本特性、质量、安全性和费率</w:t>
      </w:r>
      <w:r w:rsidRPr="00C80A4A">
        <w:rPr>
          <w:rFonts w:hint="eastAsia"/>
          <w:szCs w:val="24"/>
          <w:lang w:eastAsia="zh-CN"/>
        </w:rPr>
        <w:t>，</w:t>
      </w:r>
      <w:r w:rsidRPr="00C80A4A">
        <w:rPr>
          <w:szCs w:val="24"/>
          <w:lang w:eastAsia="zh-CN"/>
        </w:rPr>
        <w:t>以及</w:t>
      </w:r>
      <w:r w:rsidRPr="00C80A4A">
        <w:rPr>
          <w:rFonts w:hint="eastAsia"/>
          <w:szCs w:val="24"/>
          <w:lang w:eastAsia="zh-CN"/>
        </w:rPr>
        <w:t>有</w:t>
      </w:r>
      <w:r w:rsidRPr="00C80A4A">
        <w:rPr>
          <w:szCs w:val="24"/>
          <w:lang w:eastAsia="zh-CN"/>
        </w:rPr>
        <w:t>助于</w:t>
      </w:r>
      <w:r w:rsidRPr="00C80A4A">
        <w:rPr>
          <w:rFonts w:hint="eastAsia"/>
          <w:szCs w:val="24"/>
          <w:lang w:eastAsia="zh-CN"/>
        </w:rPr>
        <w:t>促进</w:t>
      </w:r>
      <w:r w:rsidRPr="00C80A4A">
        <w:rPr>
          <w:szCs w:val="24"/>
          <w:lang w:eastAsia="zh-CN"/>
        </w:rPr>
        <w:t>消费者和用户权益</w:t>
      </w:r>
      <w:r w:rsidRPr="00C80A4A">
        <w:rPr>
          <w:rFonts w:hint="eastAsia"/>
          <w:szCs w:val="24"/>
          <w:lang w:eastAsia="zh-CN"/>
        </w:rPr>
        <w:t>的</w:t>
      </w:r>
      <w:r w:rsidRPr="00C80A4A">
        <w:rPr>
          <w:szCs w:val="24"/>
          <w:lang w:eastAsia="zh-CN"/>
        </w:rPr>
        <w:t>其它</w:t>
      </w:r>
      <w:r w:rsidRPr="00C80A4A">
        <w:rPr>
          <w:rFonts w:hint="eastAsia"/>
          <w:szCs w:val="24"/>
          <w:lang w:eastAsia="zh-CN"/>
        </w:rPr>
        <w:t>保护</w:t>
      </w:r>
      <w:r w:rsidRPr="00C80A4A">
        <w:rPr>
          <w:szCs w:val="24"/>
          <w:lang w:eastAsia="zh-CN"/>
        </w:rPr>
        <w:t>机制</w:t>
      </w:r>
      <w:r w:rsidRPr="00C80A4A">
        <w:rPr>
          <w:rFonts w:hint="eastAsia"/>
          <w:szCs w:val="24"/>
          <w:lang w:eastAsia="zh-CN"/>
        </w:rPr>
        <w:t>的重要性；</w:t>
      </w:r>
    </w:p>
    <w:p w14:paraId="345E0B26" w14:textId="77777777" w:rsidR="00271F8B" w:rsidRPr="00C80A4A" w:rsidRDefault="00271F8B" w:rsidP="00271F8B">
      <w:pPr>
        <w:rPr>
          <w:lang w:eastAsia="zh-CN"/>
        </w:rPr>
      </w:pPr>
      <w:r w:rsidRPr="00C80A4A">
        <w:rPr>
          <w:i/>
          <w:iCs/>
          <w:szCs w:val="24"/>
          <w:lang w:eastAsia="zh-CN"/>
        </w:rPr>
        <w:t>b</w:t>
      </w:r>
      <w:r w:rsidRPr="00C80A4A">
        <w:rPr>
          <w:i/>
          <w:iCs/>
          <w:lang w:eastAsia="zh-CN"/>
        </w:rPr>
        <w:t>)</w:t>
      </w:r>
      <w:r w:rsidRPr="00C80A4A">
        <w:rPr>
          <w:szCs w:val="24"/>
          <w:lang w:eastAsia="zh-CN"/>
        </w:rPr>
        <w:tab/>
      </w:r>
      <w:r w:rsidRPr="00C80A4A">
        <w:rPr>
          <w:rFonts w:hint="eastAsia"/>
          <w:szCs w:val="24"/>
          <w:lang w:eastAsia="zh-CN"/>
        </w:rPr>
        <w:t>内陆国家的总体接入成本高于沿海地区邻国；</w:t>
      </w:r>
    </w:p>
    <w:p w14:paraId="16DE7657" w14:textId="77777777" w:rsidR="00271F8B" w:rsidRPr="00C80A4A" w:rsidRDefault="00271F8B" w:rsidP="00271F8B">
      <w:pPr>
        <w:rPr>
          <w:szCs w:val="24"/>
          <w:lang w:eastAsia="zh-CN"/>
        </w:rPr>
      </w:pPr>
      <w:r w:rsidRPr="00C80A4A">
        <w:rPr>
          <w:i/>
          <w:iCs/>
          <w:lang w:eastAsia="zh-CN"/>
        </w:rPr>
        <w:t>c)</w:t>
      </w:r>
      <w:r w:rsidRPr="00C80A4A">
        <w:rPr>
          <w:lang w:eastAsia="zh-CN"/>
        </w:rPr>
        <w:tab/>
      </w:r>
      <w:r w:rsidRPr="00C80A4A">
        <w:rPr>
          <w:szCs w:val="24"/>
          <w:lang w:eastAsia="zh-CN"/>
        </w:rPr>
        <w:t>电信</w:t>
      </w:r>
      <w:r w:rsidRPr="00C80A4A">
        <w:rPr>
          <w:rFonts w:hint="eastAsia"/>
          <w:szCs w:val="24"/>
          <w:lang w:eastAsia="zh-CN"/>
        </w:rPr>
        <w:t>/</w:t>
      </w:r>
      <w:r w:rsidRPr="00C80A4A">
        <w:rPr>
          <w:szCs w:val="24"/>
          <w:lang w:eastAsia="zh-CN"/>
        </w:rPr>
        <w:t>ICT</w:t>
      </w:r>
      <w:r w:rsidRPr="00C80A4A">
        <w:rPr>
          <w:rFonts w:hint="eastAsia"/>
          <w:szCs w:val="24"/>
          <w:lang w:eastAsia="zh-CN"/>
        </w:rPr>
        <w:t>业</w:t>
      </w:r>
      <w:r w:rsidRPr="00C80A4A">
        <w:rPr>
          <w:szCs w:val="24"/>
          <w:lang w:eastAsia="zh-CN"/>
        </w:rPr>
        <w:t>务</w:t>
      </w:r>
      <w:r w:rsidRPr="00C80A4A">
        <w:rPr>
          <w:rFonts w:hint="eastAsia"/>
          <w:szCs w:val="24"/>
          <w:lang w:eastAsia="zh-CN"/>
        </w:rPr>
        <w:t>的</w:t>
      </w:r>
      <w:r w:rsidRPr="00C80A4A">
        <w:rPr>
          <w:szCs w:val="24"/>
          <w:lang w:eastAsia="zh-CN"/>
        </w:rPr>
        <w:t>无障碍获取和公平</w:t>
      </w:r>
      <w:r w:rsidRPr="00C80A4A">
        <w:rPr>
          <w:rFonts w:hint="eastAsia"/>
          <w:szCs w:val="24"/>
          <w:lang w:eastAsia="zh-CN"/>
        </w:rPr>
        <w:t>费用</w:t>
      </w:r>
      <w:r w:rsidRPr="00C80A4A">
        <w:rPr>
          <w:szCs w:val="24"/>
          <w:lang w:eastAsia="zh-CN"/>
        </w:rPr>
        <w:t>问题</w:t>
      </w:r>
      <w:r w:rsidRPr="00C80A4A">
        <w:rPr>
          <w:rFonts w:hint="eastAsia"/>
          <w:szCs w:val="24"/>
          <w:lang w:eastAsia="zh-CN"/>
        </w:rPr>
        <w:t>取决于各种因素</w:t>
      </w:r>
      <w:r w:rsidRPr="00C80A4A">
        <w:rPr>
          <w:szCs w:val="24"/>
          <w:lang w:eastAsia="zh-CN"/>
        </w:rPr>
        <w:t>，</w:t>
      </w:r>
    </w:p>
    <w:p w14:paraId="6F6EB0A8" w14:textId="77777777" w:rsidR="00271F8B" w:rsidRPr="00C80A4A" w:rsidRDefault="00271F8B" w:rsidP="00271F8B">
      <w:pPr>
        <w:pStyle w:val="Call"/>
        <w:rPr>
          <w:lang w:eastAsia="zh-CN"/>
        </w:rPr>
      </w:pPr>
      <w:r w:rsidRPr="00C80A4A">
        <w:rPr>
          <w:rFonts w:hint="eastAsia"/>
          <w:lang w:eastAsia="zh-CN"/>
        </w:rPr>
        <w:t>做出决议</w:t>
      </w:r>
    </w:p>
    <w:p w14:paraId="047C210F" w14:textId="77777777" w:rsidR="00271F8B" w:rsidRPr="00860019" w:rsidRDefault="00271F8B" w:rsidP="00271F8B">
      <w:pPr>
        <w:rPr>
          <w:lang w:eastAsia="zh-CN"/>
        </w:rPr>
      </w:pPr>
      <w:r w:rsidRPr="00C80A4A">
        <w:rPr>
          <w:rFonts w:hint="eastAsia"/>
          <w:lang w:eastAsia="zh-CN"/>
        </w:rPr>
        <w:t>1</w:t>
      </w:r>
      <w:r w:rsidRPr="00C80A4A">
        <w:rPr>
          <w:rFonts w:hint="eastAsia"/>
          <w:lang w:eastAsia="zh-CN"/>
        </w:rPr>
        <w:tab/>
      </w:r>
      <w:r w:rsidRPr="00860019">
        <w:rPr>
          <w:rFonts w:hint="eastAsia"/>
          <w:lang w:eastAsia="zh-CN"/>
        </w:rPr>
        <w:t>继续</w:t>
      </w:r>
      <w:r w:rsidRPr="00860019">
        <w:rPr>
          <w:lang w:eastAsia="zh-CN"/>
        </w:rPr>
        <w:t>制定相关</w:t>
      </w:r>
      <w:r w:rsidRPr="00860019">
        <w:rPr>
          <w:lang w:eastAsia="zh-CN"/>
        </w:rPr>
        <w:t>ITU-T</w:t>
      </w:r>
      <w:r w:rsidRPr="00860019">
        <w:rPr>
          <w:rFonts w:hint="eastAsia"/>
          <w:lang w:eastAsia="zh-CN"/>
        </w:rPr>
        <w:t>建议书，</w:t>
      </w:r>
      <w:r w:rsidRPr="00860019">
        <w:rPr>
          <w:lang w:eastAsia="zh-CN"/>
        </w:rPr>
        <w:t>以</w:t>
      </w:r>
      <w:r w:rsidRPr="00860019">
        <w:rPr>
          <w:rFonts w:hint="eastAsia"/>
          <w:lang w:eastAsia="zh-CN"/>
        </w:rPr>
        <w:t>提供</w:t>
      </w:r>
      <w:r w:rsidRPr="00860019">
        <w:rPr>
          <w:lang w:eastAsia="zh-CN"/>
        </w:rPr>
        <w:t>保证</w:t>
      </w:r>
      <w:r w:rsidRPr="00860019">
        <w:rPr>
          <w:rFonts w:hint="eastAsia"/>
          <w:lang w:eastAsia="zh-CN"/>
        </w:rPr>
        <w:t>并</w:t>
      </w:r>
      <w:r w:rsidRPr="00860019">
        <w:rPr>
          <w:lang w:eastAsia="zh-CN"/>
        </w:rPr>
        <w:t>保护电信</w:t>
      </w:r>
      <w:r w:rsidRPr="00860019">
        <w:rPr>
          <w:rFonts w:hint="eastAsia"/>
          <w:lang w:eastAsia="zh-CN"/>
        </w:rPr>
        <w:t>/ICT</w:t>
      </w:r>
      <w:r w:rsidRPr="00860019">
        <w:rPr>
          <w:rFonts w:hint="eastAsia"/>
          <w:lang w:eastAsia="zh-CN"/>
        </w:rPr>
        <w:t>业务</w:t>
      </w:r>
      <w:r w:rsidRPr="00860019">
        <w:rPr>
          <w:lang w:eastAsia="zh-CN"/>
        </w:rPr>
        <w:t>用户</w:t>
      </w:r>
      <w:r w:rsidRPr="00860019">
        <w:rPr>
          <w:rFonts w:hint="eastAsia"/>
          <w:lang w:eastAsia="zh-CN"/>
        </w:rPr>
        <w:t>/</w:t>
      </w:r>
      <w:r w:rsidRPr="00860019">
        <w:rPr>
          <w:rFonts w:hint="eastAsia"/>
          <w:lang w:eastAsia="zh-CN"/>
        </w:rPr>
        <w:t>消费者（尤其是质量、安全和资费机制领域）</w:t>
      </w:r>
      <w:r w:rsidRPr="00860019">
        <w:rPr>
          <w:lang w:eastAsia="zh-CN"/>
        </w:rPr>
        <w:t>权益</w:t>
      </w:r>
      <w:r w:rsidRPr="00860019">
        <w:rPr>
          <w:rFonts w:hint="eastAsia"/>
          <w:lang w:eastAsia="zh-CN"/>
        </w:rPr>
        <w:t>的解决方案</w:t>
      </w:r>
      <w:r w:rsidRPr="00860019">
        <w:rPr>
          <w:lang w:eastAsia="zh-CN"/>
        </w:rPr>
        <w:t>；</w:t>
      </w:r>
    </w:p>
    <w:p w14:paraId="290CF206" w14:textId="77777777" w:rsidR="00271F8B" w:rsidRPr="00860019" w:rsidRDefault="00271F8B" w:rsidP="00271F8B">
      <w:pPr>
        <w:rPr>
          <w:lang w:eastAsia="zh-CN"/>
        </w:rPr>
      </w:pPr>
      <w:r w:rsidRPr="00860019">
        <w:rPr>
          <w:lang w:eastAsia="zh-CN"/>
        </w:rPr>
        <w:t>2</w:t>
      </w:r>
      <w:r w:rsidRPr="00860019">
        <w:rPr>
          <w:lang w:eastAsia="zh-CN"/>
        </w:rPr>
        <w:tab/>
      </w:r>
      <w:r w:rsidRPr="00860019">
        <w:rPr>
          <w:rFonts w:hint="eastAsia"/>
          <w:lang w:eastAsia="zh-CN"/>
        </w:rPr>
        <w:t>ITU-T</w:t>
      </w:r>
      <w:r w:rsidRPr="00860019">
        <w:rPr>
          <w:rFonts w:hint="eastAsia"/>
          <w:lang w:eastAsia="zh-CN"/>
        </w:rPr>
        <w:t>通过其研究组，继续酌情与国际电联电信发展部门（</w:t>
      </w:r>
      <w:r w:rsidRPr="00860019">
        <w:rPr>
          <w:rFonts w:hint="eastAsia"/>
          <w:lang w:eastAsia="zh-CN"/>
        </w:rPr>
        <w:t>ITU-D</w:t>
      </w:r>
      <w:r w:rsidRPr="00860019">
        <w:rPr>
          <w:rFonts w:hint="eastAsia"/>
          <w:lang w:eastAsia="zh-CN"/>
        </w:rPr>
        <w:t>）及其研究组就与保护电信</w:t>
      </w:r>
      <w:r w:rsidRPr="00860019">
        <w:rPr>
          <w:rFonts w:hint="eastAsia"/>
          <w:lang w:eastAsia="zh-CN"/>
        </w:rPr>
        <w:t>/ICT</w:t>
      </w:r>
      <w:r w:rsidRPr="00860019">
        <w:rPr>
          <w:rFonts w:hint="eastAsia"/>
          <w:lang w:eastAsia="zh-CN"/>
        </w:rPr>
        <w:t>业务用户</w:t>
      </w:r>
      <w:r w:rsidRPr="00860019">
        <w:rPr>
          <w:rFonts w:hint="eastAsia"/>
          <w:lang w:eastAsia="zh-CN"/>
        </w:rPr>
        <w:t>/</w:t>
      </w:r>
      <w:r w:rsidRPr="00860019">
        <w:rPr>
          <w:rFonts w:hint="eastAsia"/>
          <w:lang w:eastAsia="zh-CN"/>
        </w:rPr>
        <w:t>消费者相关的问题进行密切合作；</w:t>
      </w:r>
    </w:p>
    <w:p w14:paraId="70ADA525" w14:textId="77777777" w:rsidR="00271F8B" w:rsidRPr="00860019" w:rsidRDefault="00271F8B" w:rsidP="00271F8B">
      <w:pPr>
        <w:rPr>
          <w:rFonts w:cstheme="minorHAnsi"/>
          <w:lang w:eastAsia="zh-CN"/>
        </w:rPr>
      </w:pPr>
      <w:r w:rsidRPr="00860019">
        <w:rPr>
          <w:rFonts w:cstheme="minorHAnsi" w:hint="eastAsia"/>
          <w:lang w:eastAsia="zh-CN"/>
        </w:rPr>
        <w:t>3</w:t>
      </w:r>
      <w:r w:rsidRPr="00860019">
        <w:rPr>
          <w:rFonts w:cstheme="minorHAnsi"/>
          <w:lang w:eastAsia="zh-CN"/>
        </w:rPr>
        <w:tab/>
      </w:r>
      <w:r w:rsidRPr="00860019">
        <w:rPr>
          <w:rFonts w:cstheme="minorHAnsi" w:hint="eastAsia"/>
          <w:lang w:eastAsia="zh-CN"/>
        </w:rPr>
        <w:t>相关研究组应加快工作，制定可为实施本决议提供更多细节和指导的建议书；</w:t>
      </w:r>
    </w:p>
    <w:p w14:paraId="50A57BE5" w14:textId="77777777" w:rsidR="00271F8B" w:rsidRPr="00860019" w:rsidRDefault="00271F8B" w:rsidP="00271F8B">
      <w:pPr>
        <w:rPr>
          <w:lang w:eastAsia="zh-CN"/>
        </w:rPr>
      </w:pPr>
      <w:r w:rsidRPr="00860019">
        <w:rPr>
          <w:rFonts w:hint="eastAsia"/>
          <w:lang w:eastAsia="zh-CN"/>
        </w:rPr>
        <w:t>4</w:t>
      </w:r>
      <w:r w:rsidRPr="00860019">
        <w:rPr>
          <w:lang w:eastAsia="zh-CN"/>
        </w:rPr>
        <w:tab/>
        <w:t>ITU-T</w:t>
      </w:r>
      <w:r w:rsidRPr="00860019">
        <w:rPr>
          <w:rFonts w:hint="eastAsia"/>
          <w:lang w:eastAsia="zh-CN"/>
        </w:rPr>
        <w:t>第</w:t>
      </w:r>
      <w:r w:rsidRPr="00860019">
        <w:rPr>
          <w:rFonts w:hint="eastAsia"/>
          <w:lang w:eastAsia="zh-CN"/>
        </w:rPr>
        <w:t>3</w:t>
      </w:r>
      <w:r w:rsidRPr="00860019">
        <w:rPr>
          <w:rFonts w:hint="eastAsia"/>
          <w:lang w:eastAsia="zh-CN"/>
        </w:rPr>
        <w:t>研究组与</w:t>
      </w:r>
      <w:r w:rsidRPr="00860019">
        <w:rPr>
          <w:lang w:eastAsia="zh-CN"/>
        </w:rPr>
        <w:t>ITU-T</w:t>
      </w:r>
      <w:r w:rsidRPr="00860019">
        <w:rPr>
          <w:lang w:eastAsia="zh-CN"/>
        </w:rPr>
        <w:t>第</w:t>
      </w:r>
      <w:r w:rsidRPr="00860019">
        <w:rPr>
          <w:rFonts w:hint="eastAsia"/>
          <w:lang w:eastAsia="zh-CN"/>
        </w:rPr>
        <w:t>2</w:t>
      </w:r>
      <w:r w:rsidRPr="00860019">
        <w:rPr>
          <w:rFonts w:hint="eastAsia"/>
          <w:lang w:eastAsia="zh-CN"/>
        </w:rPr>
        <w:t>、</w:t>
      </w:r>
      <w:r w:rsidRPr="00860019">
        <w:rPr>
          <w:rFonts w:hint="eastAsia"/>
          <w:lang w:eastAsia="zh-CN"/>
        </w:rPr>
        <w:t>11</w:t>
      </w:r>
      <w:r w:rsidRPr="00860019">
        <w:rPr>
          <w:rFonts w:hint="eastAsia"/>
          <w:lang w:eastAsia="zh-CN"/>
        </w:rPr>
        <w:t>、</w:t>
      </w:r>
      <w:r w:rsidRPr="00860019">
        <w:rPr>
          <w:rFonts w:hint="eastAsia"/>
          <w:lang w:eastAsia="zh-CN"/>
        </w:rPr>
        <w:t>12</w:t>
      </w:r>
      <w:r w:rsidRPr="00860019">
        <w:rPr>
          <w:rFonts w:hint="eastAsia"/>
          <w:lang w:eastAsia="zh-CN"/>
        </w:rPr>
        <w:t>、</w:t>
      </w:r>
      <w:r w:rsidRPr="00860019">
        <w:rPr>
          <w:rFonts w:hint="eastAsia"/>
          <w:lang w:eastAsia="zh-CN"/>
        </w:rPr>
        <w:t>17</w:t>
      </w:r>
      <w:r w:rsidRPr="00860019">
        <w:rPr>
          <w:rFonts w:hint="eastAsia"/>
          <w:lang w:eastAsia="zh-CN"/>
        </w:rPr>
        <w:t>和</w:t>
      </w:r>
      <w:r w:rsidRPr="00860019">
        <w:rPr>
          <w:rFonts w:hint="eastAsia"/>
          <w:lang w:eastAsia="zh-CN"/>
        </w:rPr>
        <w:t>20</w:t>
      </w:r>
      <w:r w:rsidRPr="00860019">
        <w:rPr>
          <w:rFonts w:hint="eastAsia"/>
          <w:lang w:eastAsia="zh-CN"/>
        </w:rPr>
        <w:t>研究组</w:t>
      </w:r>
      <w:r w:rsidRPr="00860019">
        <w:rPr>
          <w:lang w:eastAsia="zh-CN"/>
        </w:rPr>
        <w:t>（</w:t>
      </w:r>
      <w:r w:rsidRPr="00860019">
        <w:rPr>
          <w:rFonts w:hint="eastAsia"/>
          <w:lang w:eastAsia="zh-CN"/>
        </w:rPr>
        <w:t>视情况并在其职权范围内</w:t>
      </w:r>
      <w:r w:rsidRPr="00860019">
        <w:rPr>
          <w:lang w:eastAsia="zh-CN"/>
        </w:rPr>
        <w:t>）</w:t>
      </w:r>
      <w:r w:rsidRPr="00860019">
        <w:rPr>
          <w:rFonts w:hint="eastAsia"/>
          <w:lang w:eastAsia="zh-CN"/>
        </w:rPr>
        <w:t>应</w:t>
      </w:r>
      <w:r w:rsidRPr="00860019">
        <w:rPr>
          <w:lang w:eastAsia="zh-CN"/>
        </w:rPr>
        <w:t>就保护电信</w:t>
      </w:r>
      <w:r w:rsidRPr="00860019">
        <w:rPr>
          <w:rFonts w:hint="eastAsia"/>
          <w:lang w:eastAsia="zh-CN"/>
        </w:rPr>
        <w:t>/</w:t>
      </w:r>
      <w:r w:rsidRPr="00860019">
        <w:rPr>
          <w:lang w:eastAsia="zh-CN"/>
        </w:rPr>
        <w:t>ICT</w:t>
      </w:r>
      <w:r w:rsidRPr="00860019">
        <w:rPr>
          <w:rFonts w:hint="eastAsia"/>
          <w:lang w:eastAsia="zh-CN"/>
        </w:rPr>
        <w:t>业务</w:t>
      </w:r>
      <w:r w:rsidRPr="00860019">
        <w:rPr>
          <w:lang w:eastAsia="zh-CN"/>
        </w:rPr>
        <w:t>用户</w:t>
      </w:r>
      <w:r w:rsidRPr="00860019">
        <w:rPr>
          <w:rFonts w:hint="eastAsia"/>
          <w:lang w:eastAsia="zh-CN"/>
        </w:rPr>
        <w:t>/</w:t>
      </w:r>
      <w:r w:rsidRPr="00860019">
        <w:rPr>
          <w:rFonts w:hint="eastAsia"/>
          <w:lang w:eastAsia="zh-CN"/>
        </w:rPr>
        <w:t>消费者</w:t>
      </w:r>
      <w:r w:rsidRPr="00860019">
        <w:rPr>
          <w:lang w:eastAsia="zh-CN"/>
        </w:rPr>
        <w:t>的</w:t>
      </w:r>
      <w:r w:rsidRPr="00860019">
        <w:rPr>
          <w:rFonts w:hint="eastAsia"/>
          <w:lang w:eastAsia="zh-CN"/>
        </w:rPr>
        <w:t>标准以及以用户为中心的考虑等</w:t>
      </w:r>
      <w:r w:rsidRPr="00860019">
        <w:rPr>
          <w:lang w:eastAsia="zh-CN"/>
        </w:rPr>
        <w:t>问题开展研究</w:t>
      </w:r>
      <w:r w:rsidRPr="00860019">
        <w:rPr>
          <w:rFonts w:hint="eastAsia"/>
          <w:lang w:eastAsia="zh-CN"/>
        </w:rPr>
        <w:t>；</w:t>
      </w:r>
    </w:p>
    <w:p w14:paraId="778ED8FA" w14:textId="77777777" w:rsidR="00271F8B" w:rsidRPr="00860019" w:rsidRDefault="00271F8B" w:rsidP="00271F8B">
      <w:pPr>
        <w:rPr>
          <w:lang w:eastAsia="zh-CN"/>
        </w:rPr>
      </w:pPr>
      <w:r w:rsidRPr="00860019">
        <w:rPr>
          <w:lang w:eastAsia="zh-CN"/>
        </w:rPr>
        <w:t>5</w:t>
      </w:r>
      <w:r w:rsidRPr="00860019">
        <w:rPr>
          <w:lang w:eastAsia="zh-CN"/>
        </w:rPr>
        <w:tab/>
      </w:r>
      <w:r w:rsidRPr="00860019">
        <w:rPr>
          <w:rFonts w:hint="eastAsia"/>
          <w:lang w:eastAsia="zh-CN"/>
        </w:rPr>
        <w:t>第</w:t>
      </w:r>
      <w:r w:rsidRPr="00860019">
        <w:rPr>
          <w:rFonts w:hint="eastAsia"/>
          <w:lang w:eastAsia="zh-CN"/>
        </w:rPr>
        <w:t>3</w:t>
      </w:r>
      <w:r w:rsidRPr="00860019">
        <w:rPr>
          <w:rFonts w:hint="eastAsia"/>
          <w:lang w:eastAsia="zh-CN"/>
        </w:rPr>
        <w:t>研究组应与</w:t>
      </w:r>
      <w:r w:rsidRPr="00860019">
        <w:rPr>
          <w:rFonts w:hint="eastAsia"/>
          <w:lang w:eastAsia="zh-CN"/>
        </w:rPr>
        <w:t>ITU-D</w:t>
      </w:r>
      <w:r w:rsidRPr="00860019">
        <w:rPr>
          <w:rFonts w:hint="eastAsia"/>
          <w:lang w:eastAsia="zh-CN"/>
        </w:rPr>
        <w:t>第</w:t>
      </w:r>
      <w:r w:rsidRPr="00860019">
        <w:rPr>
          <w:rFonts w:hint="eastAsia"/>
          <w:lang w:eastAsia="zh-CN"/>
        </w:rPr>
        <w:t>1</w:t>
      </w:r>
      <w:r w:rsidRPr="00860019">
        <w:rPr>
          <w:rFonts w:hint="eastAsia"/>
          <w:lang w:eastAsia="zh-CN"/>
        </w:rPr>
        <w:t>研究组就与保护电信</w:t>
      </w:r>
      <w:r w:rsidRPr="00860019">
        <w:rPr>
          <w:rFonts w:hint="eastAsia"/>
          <w:lang w:eastAsia="zh-CN"/>
        </w:rPr>
        <w:t>/ICT</w:t>
      </w:r>
      <w:r w:rsidRPr="00860019">
        <w:rPr>
          <w:rFonts w:hint="eastAsia"/>
          <w:lang w:eastAsia="zh-CN"/>
        </w:rPr>
        <w:t>业务用户</w:t>
      </w:r>
      <w:r w:rsidRPr="00860019">
        <w:rPr>
          <w:rFonts w:hint="eastAsia"/>
          <w:lang w:eastAsia="zh-CN"/>
        </w:rPr>
        <w:t>/</w:t>
      </w:r>
      <w:r w:rsidRPr="00860019">
        <w:rPr>
          <w:rFonts w:hint="eastAsia"/>
          <w:lang w:eastAsia="zh-CN"/>
        </w:rPr>
        <w:t>消费者领域的最佳做法相关的问题进行联络，</w:t>
      </w:r>
    </w:p>
    <w:p w14:paraId="35381666" w14:textId="77777777" w:rsidR="00A91E91" w:rsidRDefault="00A91E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14:paraId="3E26F864" w14:textId="412EA336" w:rsidR="00271F8B" w:rsidRPr="00860019" w:rsidRDefault="00271F8B" w:rsidP="00271F8B">
      <w:pPr>
        <w:pStyle w:val="Call"/>
        <w:rPr>
          <w:lang w:eastAsia="zh-CN"/>
        </w:rPr>
      </w:pPr>
      <w:r w:rsidRPr="00860019">
        <w:rPr>
          <w:rFonts w:hint="eastAsia"/>
          <w:lang w:eastAsia="zh-CN"/>
        </w:rPr>
        <w:lastRenderedPageBreak/>
        <w:t>请</w:t>
      </w:r>
      <w:r w:rsidRPr="00860019">
        <w:rPr>
          <w:lang w:eastAsia="zh-CN"/>
        </w:rPr>
        <w:t>电信标准化局主任</w:t>
      </w:r>
      <w:r w:rsidRPr="00860019">
        <w:rPr>
          <w:rFonts w:hint="eastAsia"/>
          <w:lang w:eastAsia="zh-CN"/>
        </w:rPr>
        <w:t>与电信发展局主任开展协作</w:t>
      </w:r>
    </w:p>
    <w:p w14:paraId="7813DAAF" w14:textId="77777777" w:rsidR="00271F8B" w:rsidRPr="00860019" w:rsidRDefault="00271F8B" w:rsidP="00271F8B">
      <w:pPr>
        <w:rPr>
          <w:lang w:eastAsia="zh-CN"/>
        </w:rPr>
      </w:pPr>
      <w:r w:rsidRPr="00860019">
        <w:rPr>
          <w:lang w:eastAsia="zh-CN"/>
        </w:rPr>
        <w:t>1</w:t>
      </w:r>
      <w:r w:rsidRPr="00860019">
        <w:rPr>
          <w:lang w:eastAsia="zh-CN"/>
        </w:rPr>
        <w:tab/>
      </w:r>
      <w:r w:rsidRPr="00860019">
        <w:rPr>
          <w:rFonts w:hint="eastAsia"/>
          <w:lang w:eastAsia="zh-CN"/>
        </w:rPr>
        <w:t>尽力落实第</w:t>
      </w:r>
      <w:r w:rsidRPr="00860019">
        <w:rPr>
          <w:rFonts w:hint="eastAsia"/>
          <w:lang w:eastAsia="zh-CN"/>
        </w:rPr>
        <w:t>196</w:t>
      </w:r>
      <w:r w:rsidRPr="00860019">
        <w:rPr>
          <w:rFonts w:hint="eastAsia"/>
          <w:lang w:eastAsia="zh-CN"/>
        </w:rPr>
        <w:t>号决议（</w:t>
      </w:r>
      <w:r w:rsidRPr="00860019">
        <w:rPr>
          <w:rFonts w:hint="eastAsia"/>
          <w:lang w:eastAsia="zh-CN"/>
        </w:rPr>
        <w:t>2018</w:t>
      </w:r>
      <w:r w:rsidRPr="00860019">
        <w:rPr>
          <w:rFonts w:hint="eastAsia"/>
          <w:lang w:eastAsia="zh-CN"/>
        </w:rPr>
        <w:t>年，迪拜，修订版）；</w:t>
      </w:r>
    </w:p>
    <w:p w14:paraId="2CB95AEB" w14:textId="77777777" w:rsidR="00271F8B" w:rsidRPr="00860019" w:rsidRDefault="00271F8B" w:rsidP="00271F8B">
      <w:pPr>
        <w:rPr>
          <w:rFonts w:cstheme="minorHAnsi"/>
          <w:lang w:eastAsia="zh-CN"/>
        </w:rPr>
      </w:pPr>
      <w:r w:rsidRPr="00860019">
        <w:rPr>
          <w:lang w:eastAsia="zh-CN"/>
        </w:rPr>
        <w:t>2</w:t>
      </w:r>
      <w:r w:rsidRPr="00860019">
        <w:rPr>
          <w:lang w:eastAsia="zh-CN"/>
        </w:rPr>
        <w:tab/>
      </w:r>
      <w:r w:rsidRPr="00860019">
        <w:rPr>
          <w:rFonts w:hint="eastAsia"/>
          <w:lang w:eastAsia="zh-CN"/>
        </w:rPr>
        <w:t>加强发展中国家</w:t>
      </w:r>
      <w:r w:rsidRPr="00860019">
        <w:rPr>
          <w:rStyle w:val="FootnoteReference"/>
          <w:lang w:eastAsia="zh-CN"/>
        </w:rPr>
        <w:footnoteReference w:customMarkFollows="1" w:id="1"/>
        <w:t>1</w:t>
      </w:r>
      <w:r w:rsidRPr="00860019">
        <w:rPr>
          <w:rFonts w:hint="eastAsia"/>
          <w:lang w:eastAsia="zh-CN"/>
        </w:rPr>
        <w:t>积极参与相关</w:t>
      </w:r>
      <w:r w:rsidRPr="00860019">
        <w:rPr>
          <w:rFonts w:hint="eastAsia"/>
          <w:lang w:eastAsia="zh-CN"/>
        </w:rPr>
        <w:t>ITU-T</w:t>
      </w:r>
      <w:r w:rsidRPr="00860019">
        <w:rPr>
          <w:rFonts w:hint="eastAsia"/>
          <w:lang w:eastAsia="zh-CN"/>
        </w:rPr>
        <w:t>研究组的工作并</w:t>
      </w:r>
      <w:r w:rsidRPr="00860019">
        <w:rPr>
          <w:rFonts w:cstheme="minorHAnsi"/>
          <w:lang w:eastAsia="zh-CN"/>
        </w:rPr>
        <w:t>加强与其它</w:t>
      </w:r>
      <w:r w:rsidRPr="00860019">
        <w:rPr>
          <w:rFonts w:asciiTheme="minorEastAsia" w:eastAsiaTheme="minorEastAsia" w:hAnsiTheme="minorEastAsia" w:cstheme="minorHAnsi" w:hint="eastAsia"/>
          <w:lang w:eastAsia="zh-CN"/>
        </w:rPr>
        <w:t>参与解决与</w:t>
      </w:r>
      <w:r w:rsidRPr="00860019">
        <w:rPr>
          <w:rFonts w:cstheme="minorHAnsi"/>
          <w:lang w:eastAsia="zh-CN"/>
        </w:rPr>
        <w:t>保护</w:t>
      </w:r>
      <w:r w:rsidRPr="00860019">
        <w:rPr>
          <w:rFonts w:asciiTheme="minorEastAsia" w:eastAsiaTheme="minorEastAsia" w:hAnsiTheme="minorEastAsia" w:cstheme="minorHAnsi" w:hint="eastAsia"/>
          <w:lang w:eastAsia="zh-CN"/>
        </w:rPr>
        <w:t>电信/</w:t>
      </w:r>
      <w:r w:rsidRPr="00860019">
        <w:rPr>
          <w:lang w:eastAsia="zh-CN"/>
        </w:rPr>
        <w:t>ICT</w:t>
      </w:r>
      <w:r w:rsidRPr="00860019">
        <w:rPr>
          <w:rFonts w:hint="eastAsia"/>
          <w:lang w:eastAsia="zh-CN"/>
        </w:rPr>
        <w:t>业务</w:t>
      </w:r>
      <w:r w:rsidRPr="00860019">
        <w:rPr>
          <w:rFonts w:cstheme="minorHAnsi"/>
          <w:lang w:eastAsia="zh-CN"/>
        </w:rPr>
        <w:t>用户</w:t>
      </w:r>
      <w:r w:rsidRPr="00860019">
        <w:rPr>
          <w:rFonts w:cstheme="minorHAnsi" w:hint="eastAsia"/>
          <w:lang w:eastAsia="zh-CN"/>
        </w:rPr>
        <w:t>/</w:t>
      </w:r>
      <w:r w:rsidRPr="00860019">
        <w:rPr>
          <w:rFonts w:cstheme="minorHAnsi" w:hint="eastAsia"/>
          <w:lang w:eastAsia="zh-CN"/>
        </w:rPr>
        <w:t>消费者相关的问题</w:t>
      </w:r>
      <w:r w:rsidRPr="00860019">
        <w:rPr>
          <w:rFonts w:cstheme="minorHAnsi"/>
          <w:lang w:eastAsia="zh-CN"/>
        </w:rPr>
        <w:t>的</w:t>
      </w:r>
      <w:r w:rsidRPr="00860019">
        <w:rPr>
          <w:rFonts w:cstheme="minorHAnsi" w:hint="eastAsia"/>
          <w:lang w:eastAsia="zh-CN"/>
        </w:rPr>
        <w:t>标准</w:t>
      </w:r>
      <w:r w:rsidRPr="00860019">
        <w:rPr>
          <w:rFonts w:asciiTheme="minorEastAsia" w:eastAsiaTheme="minorEastAsia" w:hAnsiTheme="minorEastAsia" w:cstheme="minorHAnsi" w:hint="eastAsia"/>
          <w:lang w:eastAsia="zh-CN"/>
        </w:rPr>
        <w:t>制定</w:t>
      </w:r>
      <w:r w:rsidRPr="00860019">
        <w:rPr>
          <w:rFonts w:cstheme="minorHAnsi"/>
          <w:lang w:eastAsia="zh-CN"/>
        </w:rPr>
        <w:t>组织</w:t>
      </w:r>
      <w:r w:rsidRPr="00860019">
        <w:rPr>
          <w:rFonts w:cstheme="minorHAnsi" w:hint="eastAsia"/>
          <w:lang w:eastAsia="zh-CN"/>
        </w:rPr>
        <w:t>之间</w:t>
      </w:r>
      <w:r w:rsidRPr="00860019">
        <w:rPr>
          <w:rFonts w:cstheme="minorHAnsi"/>
          <w:lang w:eastAsia="zh-CN"/>
        </w:rPr>
        <w:t>的关系</w:t>
      </w:r>
      <w:r w:rsidRPr="00860019">
        <w:rPr>
          <w:rFonts w:cstheme="minorHAnsi" w:hint="eastAsia"/>
          <w:lang w:eastAsia="zh-CN"/>
        </w:rPr>
        <w:t>；</w:t>
      </w:r>
    </w:p>
    <w:p w14:paraId="5DE1C036" w14:textId="77777777" w:rsidR="00271F8B" w:rsidRPr="00860019" w:rsidRDefault="00271F8B" w:rsidP="00271F8B">
      <w:pPr>
        <w:rPr>
          <w:lang w:eastAsia="zh-CN"/>
        </w:rPr>
      </w:pPr>
      <w:r w:rsidRPr="00860019">
        <w:rPr>
          <w:rFonts w:cstheme="minorHAnsi"/>
          <w:lang w:eastAsia="zh-CN"/>
        </w:rPr>
        <w:t>3</w:t>
      </w:r>
      <w:r w:rsidRPr="00860019">
        <w:rPr>
          <w:rFonts w:cstheme="minorHAnsi"/>
          <w:lang w:eastAsia="zh-CN"/>
        </w:rPr>
        <w:tab/>
      </w:r>
      <w:r w:rsidRPr="00860019">
        <w:rPr>
          <w:rFonts w:cstheme="minorHAnsi" w:hint="eastAsia"/>
          <w:lang w:eastAsia="zh-CN"/>
        </w:rPr>
        <w:t>在不与其他部门的活动重叠或重复的情况下，尽力为保护用户</w:t>
      </w:r>
      <w:r w:rsidRPr="00860019">
        <w:rPr>
          <w:rFonts w:cstheme="minorHAnsi" w:hint="eastAsia"/>
          <w:lang w:eastAsia="zh-CN"/>
        </w:rPr>
        <w:t>/</w:t>
      </w:r>
      <w:r w:rsidRPr="00860019">
        <w:rPr>
          <w:rFonts w:cstheme="minorHAnsi" w:hint="eastAsia"/>
          <w:lang w:eastAsia="zh-CN"/>
        </w:rPr>
        <w:t>消费者的相关举措做出贡献，</w:t>
      </w:r>
    </w:p>
    <w:p w14:paraId="3897C576" w14:textId="77777777" w:rsidR="00271F8B" w:rsidRPr="00860019" w:rsidRDefault="00271F8B" w:rsidP="00271F8B">
      <w:pPr>
        <w:pStyle w:val="Call"/>
        <w:rPr>
          <w:lang w:eastAsia="zh-CN"/>
        </w:rPr>
      </w:pPr>
      <w:r w:rsidRPr="00860019">
        <w:rPr>
          <w:rFonts w:hint="eastAsia"/>
          <w:lang w:eastAsia="zh-CN"/>
        </w:rPr>
        <w:t>请成员国</w:t>
      </w:r>
    </w:p>
    <w:p w14:paraId="317F24A6" w14:textId="77777777" w:rsidR="00271F8B" w:rsidRPr="00C80A4A" w:rsidRDefault="00271F8B" w:rsidP="00271F8B">
      <w:pPr>
        <w:ind w:firstLineChars="200" w:firstLine="480"/>
        <w:rPr>
          <w:lang w:eastAsia="zh-CN"/>
        </w:rPr>
      </w:pPr>
      <w:r w:rsidRPr="0023580B">
        <w:rPr>
          <w:rFonts w:hint="eastAsia"/>
          <w:lang w:eastAsia="zh-CN"/>
        </w:rPr>
        <w:t>考虑为电信运营商以适当质量、置信水平和安全性为其用户提供电信</w:t>
      </w:r>
      <w:r w:rsidRPr="0023580B">
        <w:rPr>
          <w:lang w:eastAsia="zh-CN"/>
        </w:rPr>
        <w:t>/ICT</w:t>
      </w:r>
      <w:r w:rsidRPr="0023580B">
        <w:rPr>
          <w:rFonts w:hint="eastAsia"/>
          <w:lang w:eastAsia="zh-CN"/>
        </w:rPr>
        <w:t>业务创造有利的环境，进而促进形成竞争性、公平和</w:t>
      </w:r>
      <w:proofErr w:type="gramStart"/>
      <w:r w:rsidRPr="0023580B">
        <w:rPr>
          <w:rFonts w:hint="eastAsia"/>
          <w:lang w:eastAsia="zh-CN"/>
        </w:rPr>
        <w:t>可</w:t>
      </w:r>
      <w:proofErr w:type="gramEnd"/>
      <w:r w:rsidRPr="0023580B">
        <w:rPr>
          <w:rFonts w:hint="eastAsia"/>
          <w:lang w:eastAsia="zh-CN"/>
        </w:rPr>
        <w:t>承受的价格，从而为电信</w:t>
      </w:r>
      <w:r w:rsidRPr="0023580B">
        <w:rPr>
          <w:lang w:eastAsia="zh-CN"/>
        </w:rPr>
        <w:t>/ICT</w:t>
      </w:r>
      <w:r w:rsidRPr="0023580B">
        <w:rPr>
          <w:rFonts w:hint="eastAsia"/>
          <w:lang w:eastAsia="zh-CN"/>
        </w:rPr>
        <w:t>业务用户</w:t>
      </w:r>
      <w:r w:rsidRPr="0023580B">
        <w:rPr>
          <w:lang w:eastAsia="zh-CN"/>
        </w:rPr>
        <w:t>/</w:t>
      </w:r>
      <w:r w:rsidRPr="0023580B">
        <w:rPr>
          <w:rFonts w:hint="eastAsia"/>
          <w:lang w:eastAsia="zh-CN"/>
        </w:rPr>
        <w:t>消费者普遍提供保护，</w:t>
      </w:r>
    </w:p>
    <w:p w14:paraId="75ADB38B" w14:textId="77777777" w:rsidR="00271F8B" w:rsidRPr="00C80A4A" w:rsidRDefault="00271F8B" w:rsidP="00271F8B">
      <w:pPr>
        <w:pStyle w:val="Call"/>
        <w:rPr>
          <w:lang w:eastAsia="zh-CN"/>
        </w:rPr>
      </w:pPr>
      <w:r w:rsidRPr="0023580B">
        <w:rPr>
          <w:rFonts w:hint="eastAsia"/>
          <w:lang w:eastAsia="zh-CN"/>
        </w:rPr>
        <w:t>请成员国、部门成员、部门准成员和学术成员</w:t>
      </w:r>
    </w:p>
    <w:p w14:paraId="23CDC107" w14:textId="77777777" w:rsidR="00271F8B" w:rsidRPr="00C80A4A" w:rsidRDefault="00271F8B" w:rsidP="00271F8B">
      <w:pPr>
        <w:rPr>
          <w:lang w:eastAsia="zh-CN"/>
        </w:rPr>
      </w:pPr>
      <w:r w:rsidRPr="0023580B">
        <w:rPr>
          <w:lang w:eastAsia="zh-CN"/>
        </w:rPr>
        <w:t>1</w:t>
      </w:r>
      <w:r w:rsidRPr="0023580B">
        <w:rPr>
          <w:lang w:eastAsia="zh-CN"/>
        </w:rPr>
        <w:tab/>
      </w:r>
      <w:r w:rsidRPr="0023580B">
        <w:rPr>
          <w:rFonts w:hint="eastAsia"/>
          <w:lang w:eastAsia="zh-CN"/>
        </w:rPr>
        <w:t>通过向相关</w:t>
      </w:r>
      <w:r w:rsidRPr="0023580B">
        <w:rPr>
          <w:lang w:eastAsia="zh-CN"/>
        </w:rPr>
        <w:t>ITU-T</w:t>
      </w:r>
      <w:r w:rsidRPr="0023580B">
        <w:rPr>
          <w:rFonts w:hint="eastAsia"/>
          <w:lang w:eastAsia="zh-CN"/>
        </w:rPr>
        <w:t>研究组提交有关保护电信</w:t>
      </w:r>
      <w:r w:rsidRPr="0023580B">
        <w:rPr>
          <w:lang w:eastAsia="zh-CN"/>
        </w:rPr>
        <w:t>/ICT</w:t>
      </w:r>
      <w:r w:rsidRPr="0023580B">
        <w:rPr>
          <w:rFonts w:hint="eastAsia"/>
          <w:lang w:eastAsia="zh-CN"/>
        </w:rPr>
        <w:t>业务用户课题的文稿，为此项工作献计献策并为实施本决议开展协作；</w:t>
      </w:r>
    </w:p>
    <w:p w14:paraId="2772E1D1" w14:textId="77777777" w:rsidR="00271F8B" w:rsidRPr="00C80A4A" w:rsidRDefault="00271F8B" w:rsidP="00271F8B">
      <w:pPr>
        <w:rPr>
          <w:rFonts w:asciiTheme="minorEastAsia" w:eastAsiaTheme="minorEastAsia" w:hAnsiTheme="minorEastAsia" w:cs="Calibri"/>
          <w:bCs/>
          <w:szCs w:val="24"/>
          <w:lang w:eastAsia="zh-CN"/>
        </w:rPr>
      </w:pPr>
      <w:r w:rsidRPr="00860019">
        <w:rPr>
          <w:rFonts w:eastAsiaTheme="minorEastAsia"/>
          <w:bCs/>
          <w:szCs w:val="24"/>
          <w:lang w:eastAsia="zh-CN"/>
        </w:rPr>
        <w:t>2</w:t>
      </w:r>
      <w:r w:rsidRPr="00860019">
        <w:rPr>
          <w:rFonts w:asciiTheme="minorEastAsia" w:eastAsiaTheme="minorEastAsia" w:hAnsiTheme="minorEastAsia" w:cs="Calibri"/>
          <w:bCs/>
          <w:szCs w:val="24"/>
          <w:lang w:eastAsia="zh-CN"/>
        </w:rPr>
        <w:tab/>
      </w:r>
      <w:r w:rsidRPr="00860019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在区域和国际层面上与相关利益攸关方开展协作并促进合作，同时在与保护电信</w:t>
      </w:r>
      <w:r w:rsidRPr="00227A3B">
        <w:rPr>
          <w:rFonts w:eastAsiaTheme="minorEastAsia"/>
          <w:bCs/>
          <w:szCs w:val="24"/>
          <w:lang w:eastAsia="zh-CN"/>
        </w:rPr>
        <w:t>/</w:t>
      </w:r>
      <w:r w:rsidRPr="00860019">
        <w:rPr>
          <w:rFonts w:eastAsiaTheme="minorEastAsia"/>
          <w:bCs/>
          <w:szCs w:val="24"/>
          <w:lang w:eastAsia="zh-CN"/>
        </w:rPr>
        <w:t>ICT</w:t>
      </w:r>
      <w:r w:rsidRPr="00860019">
        <w:rPr>
          <w:rFonts w:eastAsiaTheme="minorEastAsia" w:hint="eastAsia"/>
          <w:bCs/>
          <w:szCs w:val="24"/>
          <w:lang w:eastAsia="zh-CN"/>
        </w:rPr>
        <w:t>业</w:t>
      </w:r>
      <w:r w:rsidRPr="00860019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务用户</w:t>
      </w:r>
      <w:r w:rsidRPr="00227A3B">
        <w:rPr>
          <w:rFonts w:eastAsiaTheme="minorEastAsia"/>
          <w:bCs/>
          <w:szCs w:val="24"/>
          <w:lang w:eastAsia="zh-CN"/>
        </w:rPr>
        <w:t>/</w:t>
      </w:r>
      <w:r w:rsidRPr="00860019">
        <w:rPr>
          <w:rFonts w:asciiTheme="minorEastAsia" w:eastAsiaTheme="minorEastAsia" w:hAnsiTheme="minorEastAsia" w:cs="Calibri" w:hint="eastAsia"/>
          <w:bCs/>
          <w:szCs w:val="24"/>
          <w:lang w:eastAsia="zh-CN"/>
        </w:rPr>
        <w:t>消费者相关的问题上促进以用户为中心的考虑。</w:t>
      </w:r>
    </w:p>
    <w:p w14:paraId="4725C8EF" w14:textId="2F56C530" w:rsidR="004B30DE" w:rsidRDefault="004B30DE" w:rsidP="004B30DE">
      <w:pPr>
        <w:rPr>
          <w:lang w:eastAsia="zh-CN"/>
        </w:rPr>
      </w:pPr>
    </w:p>
    <w:p w14:paraId="2ED786D9" w14:textId="25BE26FF" w:rsidR="00A91E91" w:rsidRDefault="00A91E91" w:rsidP="004B30DE">
      <w:pPr>
        <w:rPr>
          <w:lang w:eastAsia="zh-CN"/>
        </w:rPr>
      </w:pPr>
    </w:p>
    <w:p w14:paraId="0AEADA22" w14:textId="77777777" w:rsidR="00A91E91" w:rsidRDefault="00A91E91" w:rsidP="004B30DE">
      <w:pPr>
        <w:rPr>
          <w:lang w:eastAsia="zh-CN"/>
        </w:rPr>
      </w:pPr>
    </w:p>
    <w:p w14:paraId="57143BDB" w14:textId="45DD9931" w:rsidR="00DC0730" w:rsidRDefault="00DC0730" w:rsidP="004B30DE">
      <w:pPr>
        <w:rPr>
          <w:lang w:eastAsia="zh-CN"/>
        </w:rPr>
      </w:pPr>
    </w:p>
    <w:p w14:paraId="614ACA3C" w14:textId="2F4E468A" w:rsidR="00DC0730" w:rsidRDefault="00DC0730" w:rsidP="004B30DE">
      <w:pPr>
        <w:rPr>
          <w:lang w:eastAsia="zh-CN"/>
        </w:rPr>
      </w:pPr>
    </w:p>
    <w:p w14:paraId="68F4D84C" w14:textId="77777777" w:rsidR="00DC0730" w:rsidRPr="008D6A26" w:rsidRDefault="00DC0730" w:rsidP="004B30DE">
      <w:pPr>
        <w:rPr>
          <w:lang w:eastAsia="zh-CN"/>
        </w:rPr>
      </w:pPr>
    </w:p>
    <w:p w14:paraId="4A2F3D44" w14:textId="59E5D4EB" w:rsidR="00AA4B12" w:rsidRDefault="00AA4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6126198E" w14:textId="3FFE98B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25357E06" w14:textId="434D8264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0F90102C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14:paraId="15252530" w14:textId="77777777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sectPr w:rsidR="00BF6E21" w:rsidSect="00BF6E21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DF3" w14:textId="77777777" w:rsidR="00E323E0" w:rsidRDefault="00E323E0">
      <w:r>
        <w:separator/>
      </w:r>
    </w:p>
  </w:endnote>
  <w:endnote w:type="continuationSeparator" w:id="0">
    <w:p w14:paraId="46196AD8" w14:textId="77777777" w:rsidR="00E323E0" w:rsidRDefault="00E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E6C" w14:textId="2BB5E00F" w:rsidR="00B21F99" w:rsidRDefault="00B21F9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E454B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E454B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4E454B">
      <w:rPr>
        <w:rFonts w:hint="eastAsia"/>
        <w:lang w:val="en-US" w:eastAsia="zh-CN"/>
      </w:rPr>
      <w:t>第</w:t>
    </w:r>
    <w:r w:rsidR="004E454B">
      <w:rPr>
        <w:rFonts w:hint="eastAsia"/>
        <w:lang w:val="en-US" w:eastAsia="zh-CN"/>
      </w:rPr>
      <w:t>84</w:t>
    </w:r>
    <w:r w:rsidR="004E454B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06591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B5D" w14:textId="6301214D" w:rsidR="00B21F99" w:rsidRPr="006C4771" w:rsidRDefault="006C4771" w:rsidP="006C4771">
        <w:pPr>
          <w:pStyle w:val="Footer"/>
        </w:pPr>
        <w:r w:rsidRPr="006C4771">
          <w:rPr>
            <w:b w:val="0"/>
            <w:bCs/>
            <w:noProof w:val="0"/>
          </w:rPr>
          <w:fldChar w:fldCharType="begin"/>
        </w:r>
        <w:r w:rsidRPr="006C4771">
          <w:rPr>
            <w:b w:val="0"/>
            <w:bCs/>
          </w:rPr>
          <w:instrText xml:space="preserve"> PAGE   \* MERGEFORMAT </w:instrText>
        </w:r>
        <w:r w:rsidRPr="006C4771">
          <w:rPr>
            <w:b w:val="0"/>
            <w:bCs/>
            <w:noProof w:val="0"/>
          </w:rPr>
          <w:fldChar w:fldCharType="separate"/>
        </w:r>
        <w:r w:rsidRPr="006C4771">
          <w:rPr>
            <w:b w:val="0"/>
            <w:bCs/>
          </w:rPr>
          <w:t>2</w:t>
        </w:r>
        <w:r w:rsidRPr="006C4771">
          <w:rPr>
            <w:b w:val="0"/>
            <w:bCs/>
          </w:rPr>
          <w:fldChar w:fldCharType="end"/>
        </w:r>
        <w:r>
          <w:rPr>
            <w:b w:val="0"/>
            <w:bCs/>
          </w:rPr>
          <w:tab/>
        </w:r>
        <w:r w:rsidRPr="006C4771">
          <w:rPr>
            <w:rFonts w:hint="eastAsia"/>
          </w:rPr>
          <w:t>WTSA-</w:t>
        </w:r>
        <w:r w:rsidRPr="006C4771">
          <w:t>20 –</w:t>
        </w:r>
        <w:r w:rsidRPr="006C4771">
          <w:rPr>
            <w:rFonts w:hint="eastAsia"/>
          </w:rPr>
          <w:t xml:space="preserve"> </w:t>
        </w:r>
        <w:r w:rsidRPr="006C4771">
          <w:rPr>
            <w:rFonts w:hint="eastAsia"/>
          </w:rPr>
          <w:t>第</w:t>
        </w:r>
        <w:r>
          <w:t>84</w:t>
        </w:r>
        <w:r w:rsidRPr="006C4771">
          <w:rPr>
            <w:rFonts w:hint="eastAsia"/>
          </w:rPr>
          <w:t>号决议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8871990"/>
      <w:docPartObj>
        <w:docPartGallery w:val="Page Numbers (Bottom of Page)"/>
        <w:docPartUnique/>
      </w:docPartObj>
    </w:sdtPr>
    <w:sdtContent>
      <w:p w14:paraId="1F35933A" w14:textId="2E67FC44" w:rsidR="00B21F99" w:rsidRPr="006C4771" w:rsidRDefault="006C4771" w:rsidP="006C4771">
        <w:pPr>
          <w:pStyle w:val="FooterQP"/>
          <w:spacing w:line="280" w:lineRule="exact"/>
        </w:pPr>
        <w:r>
          <w:tab/>
        </w:r>
        <w:r>
          <w:tab/>
        </w:r>
        <w:r w:rsidRPr="006C4771">
          <w:rPr>
            <w:rFonts w:hint="eastAsia"/>
            <w:lang w:val="en-GB"/>
          </w:rPr>
          <w:t>WTSA-</w:t>
        </w:r>
        <w:r w:rsidRPr="006C4771">
          <w:rPr>
            <w:lang w:val="en-GB"/>
          </w:rPr>
          <w:t>20 –</w:t>
        </w:r>
        <w:r w:rsidRPr="006C4771">
          <w:rPr>
            <w:rFonts w:hint="eastAsia"/>
            <w:lang w:val="en-GB"/>
          </w:rPr>
          <w:t xml:space="preserve"> </w:t>
        </w:r>
        <w:r w:rsidRPr="006C4771">
          <w:rPr>
            <w:rFonts w:hint="eastAsia"/>
            <w:lang w:val="en-GB"/>
          </w:rPr>
          <w:t>第</w:t>
        </w:r>
        <w:r>
          <w:rPr>
            <w:lang w:val="en-GB"/>
          </w:rPr>
          <w:t>84</w:t>
        </w:r>
        <w:proofErr w:type="spellStart"/>
        <w:r w:rsidRPr="006C4771">
          <w:rPr>
            <w:rFonts w:hint="eastAsia"/>
            <w:lang w:val="en-GB"/>
          </w:rPr>
          <w:t>号决议</w:t>
        </w:r>
        <w:proofErr w:type="spellEnd"/>
        <w:r>
          <w:rPr>
            <w:lang w:val="en-GB"/>
          </w:rPr>
          <w:tab/>
        </w:r>
        <w:r w:rsidRPr="006C4771">
          <w:rPr>
            <w:b w:val="0"/>
            <w:bCs/>
          </w:rPr>
          <w:fldChar w:fldCharType="begin"/>
        </w:r>
        <w:r w:rsidRPr="006C4771">
          <w:rPr>
            <w:b w:val="0"/>
            <w:bCs/>
          </w:rPr>
          <w:instrText xml:space="preserve"> PAGE   \* MERGEFORMAT </w:instrText>
        </w:r>
        <w:r w:rsidRPr="006C4771">
          <w:rPr>
            <w:b w:val="0"/>
            <w:bCs/>
          </w:rPr>
          <w:fldChar w:fldCharType="separate"/>
        </w:r>
        <w:r w:rsidRPr="006C4771">
          <w:rPr>
            <w:b w:val="0"/>
            <w:bCs/>
            <w:noProof/>
          </w:rPr>
          <w:t>2</w:t>
        </w:r>
        <w:r w:rsidRPr="006C4771">
          <w:rPr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465" w14:textId="77777777" w:rsidR="00E323E0" w:rsidRDefault="00E323E0">
      <w:r>
        <w:t>____________________</w:t>
      </w:r>
    </w:p>
  </w:footnote>
  <w:footnote w:type="continuationSeparator" w:id="0">
    <w:p w14:paraId="7B0521BB" w14:textId="77777777" w:rsidR="00E323E0" w:rsidRDefault="00E323E0">
      <w:r>
        <w:continuationSeparator/>
      </w:r>
    </w:p>
  </w:footnote>
  <w:footnote w:id="1">
    <w:p w14:paraId="2D863FCE" w14:textId="77777777" w:rsidR="00271F8B" w:rsidRDefault="00271F8B" w:rsidP="00271F8B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其中</w:t>
      </w:r>
      <w:r w:rsidRPr="000E05C5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4479" w14:textId="77777777" w:rsidR="00B21F99" w:rsidRDefault="00B21F9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470" w14:textId="77777777" w:rsidR="00B21F99" w:rsidRPr="00C57DC3" w:rsidRDefault="00B21F99" w:rsidP="00C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52C2225"/>
    <w:multiLevelType w:val="hybridMultilevel"/>
    <w:tmpl w:val="39642BC0"/>
    <w:lvl w:ilvl="0" w:tplc="76980634">
      <w:numFmt w:val="bullet"/>
      <w:lvlText w:val="-"/>
      <w:lvlJc w:val="left"/>
      <w:pPr>
        <w:ind w:left="115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42945A85"/>
    <w:multiLevelType w:val="hybridMultilevel"/>
    <w:tmpl w:val="B9AA3C8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 w16cid:durableId="570625045">
    <w:abstractNumId w:val="2"/>
  </w:num>
  <w:num w:numId="2" w16cid:durableId="467284259">
    <w:abstractNumId w:val="10"/>
  </w:num>
  <w:num w:numId="3" w16cid:durableId="1683127021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 w16cid:durableId="110982231">
    <w:abstractNumId w:val="17"/>
  </w:num>
  <w:num w:numId="5" w16cid:durableId="1444112222">
    <w:abstractNumId w:val="12"/>
  </w:num>
  <w:num w:numId="6" w16cid:durableId="1025835969">
    <w:abstractNumId w:val="11"/>
  </w:num>
  <w:num w:numId="7" w16cid:durableId="210390072">
    <w:abstractNumId w:val="8"/>
  </w:num>
  <w:num w:numId="8" w16cid:durableId="1450010293">
    <w:abstractNumId w:val="3"/>
  </w:num>
  <w:num w:numId="9" w16cid:durableId="1554930185">
    <w:abstractNumId w:val="1"/>
  </w:num>
  <w:num w:numId="10" w16cid:durableId="1408696415">
    <w:abstractNumId w:val="0"/>
  </w:num>
  <w:num w:numId="11" w16cid:durableId="1137380743">
    <w:abstractNumId w:val="9"/>
  </w:num>
  <w:num w:numId="12" w16cid:durableId="1116945891">
    <w:abstractNumId w:val="7"/>
  </w:num>
  <w:num w:numId="13" w16cid:durableId="75058726">
    <w:abstractNumId w:val="6"/>
  </w:num>
  <w:num w:numId="14" w16cid:durableId="1225525865">
    <w:abstractNumId w:val="5"/>
  </w:num>
  <w:num w:numId="15" w16cid:durableId="1270968167">
    <w:abstractNumId w:val="4"/>
  </w:num>
  <w:num w:numId="16" w16cid:durableId="1508642464">
    <w:abstractNumId w:val="15"/>
  </w:num>
  <w:num w:numId="17" w16cid:durableId="92633084">
    <w:abstractNumId w:val="14"/>
  </w:num>
  <w:num w:numId="18" w16cid:durableId="133283667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C"/>
    <w:rsid w:val="000006A3"/>
    <w:rsid w:val="00004A30"/>
    <w:rsid w:val="00004C5D"/>
    <w:rsid w:val="00004D73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128D8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37FDF"/>
    <w:rsid w:val="002400C4"/>
    <w:rsid w:val="002435A4"/>
    <w:rsid w:val="00253E75"/>
    <w:rsid w:val="00255630"/>
    <w:rsid w:val="00270364"/>
    <w:rsid w:val="00271F8B"/>
    <w:rsid w:val="00276EAA"/>
    <w:rsid w:val="00285D2D"/>
    <w:rsid w:val="00291F40"/>
    <w:rsid w:val="002A4C9C"/>
    <w:rsid w:val="002A7FC1"/>
    <w:rsid w:val="002B509B"/>
    <w:rsid w:val="002D470D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1A0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4F25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713E"/>
    <w:rsid w:val="00467691"/>
    <w:rsid w:val="00471AAB"/>
    <w:rsid w:val="00473FA9"/>
    <w:rsid w:val="00482185"/>
    <w:rsid w:val="004966A2"/>
    <w:rsid w:val="00496BA8"/>
    <w:rsid w:val="004A1BBF"/>
    <w:rsid w:val="004A3899"/>
    <w:rsid w:val="004B23EB"/>
    <w:rsid w:val="004B30DE"/>
    <w:rsid w:val="004C05E8"/>
    <w:rsid w:val="004C4554"/>
    <w:rsid w:val="004C5A53"/>
    <w:rsid w:val="004D0D1D"/>
    <w:rsid w:val="004D2DEC"/>
    <w:rsid w:val="004E2605"/>
    <w:rsid w:val="004E3B08"/>
    <w:rsid w:val="004E4468"/>
    <w:rsid w:val="004E454B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1BB2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2269"/>
    <w:rsid w:val="00694A6D"/>
    <w:rsid w:val="00697021"/>
    <w:rsid w:val="006A22E9"/>
    <w:rsid w:val="006B67CE"/>
    <w:rsid w:val="006C3472"/>
    <w:rsid w:val="006C38ED"/>
    <w:rsid w:val="006C4771"/>
    <w:rsid w:val="006C5CE9"/>
    <w:rsid w:val="006D3D54"/>
    <w:rsid w:val="006D58C3"/>
    <w:rsid w:val="006D6414"/>
    <w:rsid w:val="006E6182"/>
    <w:rsid w:val="006F3594"/>
    <w:rsid w:val="006F3C60"/>
    <w:rsid w:val="00706C7E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1E5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08D9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034A"/>
    <w:rsid w:val="009A543C"/>
    <w:rsid w:val="009A6653"/>
    <w:rsid w:val="009C0D16"/>
    <w:rsid w:val="009C6781"/>
    <w:rsid w:val="009C72B7"/>
    <w:rsid w:val="009F7627"/>
    <w:rsid w:val="00A0052C"/>
    <w:rsid w:val="00A029BA"/>
    <w:rsid w:val="00A15B06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03CB"/>
    <w:rsid w:val="00A91E91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1F99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6E21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4B8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15754"/>
    <w:rsid w:val="00D24115"/>
    <w:rsid w:val="00D248E4"/>
    <w:rsid w:val="00D2513C"/>
    <w:rsid w:val="00D32437"/>
    <w:rsid w:val="00D36004"/>
    <w:rsid w:val="00D36292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0730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23E0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29C0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F2670A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qFormat/>
    <w:rsid w:val="00C32E27"/>
  </w:style>
  <w:style w:type="paragraph" w:customStyle="1" w:styleId="Chaptitle">
    <w:name w:val="Chap_title"/>
    <w:basedOn w:val="Arttitle"/>
    <w:next w:val="Normal"/>
    <w:qFormat/>
    <w:rsid w:val="00B026CB"/>
  </w:style>
  <w:style w:type="character" w:styleId="EndnoteReference">
    <w:name w:val="endnote reference"/>
    <w:basedOn w:val="DefaultParagraphFont"/>
    <w:qFormat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qFormat/>
    <w:rsid w:val="00B026CB"/>
    <w:pPr>
      <w:ind w:left="1871" w:hanging="737"/>
    </w:pPr>
  </w:style>
  <w:style w:type="paragraph" w:customStyle="1" w:styleId="enumlev3">
    <w:name w:val="enumlev3"/>
    <w:basedOn w:val="enumlev2"/>
    <w:qFormat/>
    <w:rsid w:val="00B026CB"/>
    <w:pPr>
      <w:ind w:left="2268" w:hanging="397"/>
    </w:pPr>
  </w:style>
  <w:style w:type="paragraph" w:customStyle="1" w:styleId="Equation">
    <w:name w:val="Equation"/>
    <w:basedOn w:val="Normal"/>
    <w:qFormat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qFormat/>
    <w:rsid w:val="00B026CB"/>
    <w:pPr>
      <w:ind w:left="1134"/>
    </w:pPr>
  </w:style>
  <w:style w:type="paragraph" w:customStyle="1" w:styleId="Figurelegend">
    <w:name w:val="Figure_legend"/>
    <w:basedOn w:val="Normal"/>
    <w:qFormat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qFormat/>
    <w:rsid w:val="00B026CB"/>
  </w:style>
  <w:style w:type="paragraph" w:customStyle="1" w:styleId="RecNo">
    <w:name w:val="Rec_No"/>
    <w:basedOn w:val="Normal"/>
    <w:next w:val="Rectitle"/>
    <w:link w:val="RecNoChar"/>
    <w:qFormat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qFormat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uiPriority w:val="99"/>
    <w:qFormat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qFormat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qFormat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qFormat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qFormat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qFormat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qFormat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61564D"/>
    <w:pPr>
      <w:spacing w:before="0"/>
      <w:jc w:val="center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qFormat/>
    <w:rsid w:val="00B026CB"/>
  </w:style>
  <w:style w:type="paragraph" w:customStyle="1" w:styleId="AnnexNo">
    <w:name w:val="Annex_No"/>
    <w:basedOn w:val="Normal"/>
    <w:next w:val="Normal"/>
    <w:qFormat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  <w:rsid w:val="00B026CB"/>
  </w:style>
  <w:style w:type="paragraph" w:customStyle="1" w:styleId="Annexref">
    <w:name w:val="Annex_ref"/>
    <w:basedOn w:val="Normal"/>
    <w:next w:val="Annextitle"/>
    <w:qFormat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qFormat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qFormat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qFormat/>
    <w:rsid w:val="00B026CB"/>
  </w:style>
  <w:style w:type="paragraph" w:customStyle="1" w:styleId="Sectiontitle">
    <w:name w:val="Section_title"/>
    <w:basedOn w:val="Annextitle"/>
    <w:next w:val="Normal"/>
    <w:qFormat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qFormat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qFormat/>
    <w:rsid w:val="00B026CB"/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qFormat/>
    <w:rsid w:val="00B026CB"/>
  </w:style>
  <w:style w:type="paragraph" w:styleId="TOC5">
    <w:name w:val="toc 5"/>
    <w:basedOn w:val="TOC4"/>
    <w:qFormat/>
    <w:rsid w:val="00B026CB"/>
  </w:style>
  <w:style w:type="paragraph" w:styleId="TOC6">
    <w:name w:val="toc 6"/>
    <w:basedOn w:val="TOC4"/>
    <w:qFormat/>
    <w:rsid w:val="00B026CB"/>
  </w:style>
  <w:style w:type="paragraph" w:styleId="TOC7">
    <w:name w:val="toc 7"/>
    <w:basedOn w:val="TOC4"/>
    <w:qFormat/>
    <w:rsid w:val="00B026CB"/>
  </w:style>
  <w:style w:type="paragraph" w:styleId="TOC8">
    <w:name w:val="toc 8"/>
    <w:basedOn w:val="TOC4"/>
    <w:qFormat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qFormat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qFormat/>
    <w:rsid w:val="00B026CB"/>
  </w:style>
  <w:style w:type="paragraph" w:customStyle="1" w:styleId="AppendixNo">
    <w:name w:val="Appendix_No"/>
    <w:basedOn w:val="AnnexNo"/>
    <w:next w:val="Annexref"/>
    <w:qFormat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qFormat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qFormat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qFormat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qFormat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qFormat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qFormat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qFormat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qFormat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qFormat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qFormat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  <w:style w:type="paragraph" w:customStyle="1" w:styleId="DocNumber">
    <w:name w:val="DocNumber"/>
    <w:basedOn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paragraph" w:customStyle="1" w:styleId="TopHeader">
    <w:name w:val="TopHeader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qFormat/>
    <w:rsid w:val="004B30D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4B30DE"/>
    <w:rPr>
      <w:rFonts w:ascii="Verdana" w:hAnsi="Verdana" w:cs="Times New Roman Bold"/>
      <w:b/>
      <w:bCs/>
      <w:lang w:val="en-GB" w:eastAsia="en-US"/>
    </w:rPr>
  </w:style>
  <w:style w:type="paragraph" w:customStyle="1" w:styleId="Reftextlong">
    <w:name w:val="Ref_text_long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ind w:left="1985" w:hanging="1985"/>
      <w:jc w:val="left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552"/>
      </w:tabs>
      <w:spacing w:before="120"/>
      <w:ind w:left="2552" w:hanging="2552"/>
      <w:jc w:val="left"/>
    </w:pPr>
    <w:rPr>
      <w:rFonts w:cs="Times New Roman Bold"/>
      <w:bCs/>
      <w:szCs w:val="22"/>
      <w:lang w:eastAsia="zh-CN"/>
    </w:rPr>
  </w:style>
  <w:style w:type="character" w:customStyle="1" w:styleId="dpstylehref">
    <w:name w:val="dpstylehref"/>
    <w:basedOn w:val="DefaultParagraphFont"/>
    <w:rsid w:val="004B30DE"/>
  </w:style>
  <w:style w:type="paragraph" w:customStyle="1" w:styleId="AnnexNoTitle1">
    <w:name w:val="Annex_NoTitle1"/>
    <w:basedOn w:val="Normal"/>
    <w:next w:val="Normalaftertitle"/>
    <w:rsid w:val="004B30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FigureNoTitle1">
    <w:name w:val="Figure_NoTitle1"/>
    <w:basedOn w:val="Normal"/>
    <w:next w:val="Normalaftertitle"/>
    <w:rsid w:val="004B30DE"/>
    <w:pPr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styleId="NormalWeb">
    <w:name w:val="Normal (Web)"/>
    <w:basedOn w:val="Normal"/>
    <w:uiPriority w:val="99"/>
    <w:semiHidden/>
    <w:unhideWhenUsed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0DE"/>
    <w:rPr>
      <w:b/>
      <w:bCs/>
    </w:rPr>
  </w:style>
  <w:style w:type="paragraph" w:customStyle="1" w:styleId="Normalaftertitle1">
    <w:name w:val="Normal after title1"/>
    <w:basedOn w:val="Normal"/>
    <w:next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left"/>
    </w:pPr>
    <w:rPr>
      <w:rFonts w:eastAsia="Times New Roman"/>
    </w:rPr>
  </w:style>
  <w:style w:type="paragraph" w:customStyle="1" w:styleId="Normalaftertitle00">
    <w:name w:val="Normal after title0"/>
    <w:basedOn w:val="Normal"/>
    <w:next w:val="Normal"/>
    <w:rsid w:val="004B30DE"/>
    <w:pPr>
      <w:spacing w:before="280"/>
      <w:jc w:val="left"/>
    </w:pPr>
    <w:rPr>
      <w:rFonts w:eastAsia="Batang"/>
    </w:rPr>
  </w:style>
  <w:style w:type="character" w:customStyle="1" w:styleId="ms-rtethemeforecolor-2-0">
    <w:name w:val="ms-rtethemeforecolor-2-0"/>
    <w:basedOn w:val="DefaultParagraphFont"/>
    <w:rsid w:val="004B30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4B30D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Revision1">
    <w:name w:val="Revision1"/>
    <w:hidden/>
    <w:uiPriority w:val="99"/>
    <w:semiHidden/>
    <w:rsid w:val="004B30DE"/>
    <w:rPr>
      <w:rFonts w:ascii="Times New Roman" w:eastAsia="Batang" w:hAnsi="Times New Roman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4B30DE"/>
    <w:rPr>
      <w:rFonts w:ascii="Times New Roman" w:hAnsi="Times New Roman"/>
      <w:lang w:val="en-GB" w:eastAsia="en-US"/>
    </w:rPr>
  </w:style>
  <w:style w:type="table" w:customStyle="1" w:styleId="TableGrid3">
    <w:name w:val="Table Grid3"/>
    <w:basedOn w:val="TableNormal"/>
    <w:next w:val="TableGrid"/>
    <w:rsid w:val="004B30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30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B30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Props1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ABD392-1418-414D-914A-5C6F24422A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1975</Words>
  <Characters>396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 1 号决议 – 国际电联电信标准化部门的议事规则</vt:lpstr>
    </vt:vector>
  </TitlesOfParts>
  <Company>ITU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84 号决议 – 有关保护电信/信息通信技术业务用户的研究</dc:title>
  <dc:creator>ITU-T</dc:creator>
  <cp:keywords>第 84 号决议</cp:keywords>
  <cp:lastModifiedBy>Liu, Sanping</cp:lastModifiedBy>
  <cp:revision>30</cp:revision>
  <cp:lastPrinted>2022-04-20T13:58:00Z</cp:lastPrinted>
  <dcterms:created xsi:type="dcterms:W3CDTF">2016-12-01T08:24:00Z</dcterms:created>
  <dcterms:modified xsi:type="dcterms:W3CDTF">2022-04-20T14:00:00Z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