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1" w:rightFromText="181" w:vertAnchor="page" w:horzAnchor="margin" w:tblpY="506"/>
        <w:tblOverlap w:val="never"/>
        <w:tblW w:w="10740" w:type="dxa"/>
        <w:tblLayout w:type="fixed"/>
        <w:tblLook w:val="0000" w:firstRow="0" w:lastRow="0" w:firstColumn="0" w:lastColumn="0" w:noHBand="0" w:noVBand="0"/>
      </w:tblPr>
      <w:tblGrid>
        <w:gridCol w:w="817"/>
        <w:gridCol w:w="4253"/>
        <w:gridCol w:w="5670"/>
      </w:tblGrid>
      <w:tr w:rsidR="00EA2A26" w:rsidRPr="0033681A" w14:paraId="7078E33C" w14:textId="77777777" w:rsidTr="00367A2B">
        <w:trPr>
          <w:trHeight w:hRule="exact" w:val="426"/>
        </w:trPr>
        <w:tc>
          <w:tcPr>
            <w:tcW w:w="5070" w:type="dxa"/>
            <w:gridSpan w:val="2"/>
          </w:tcPr>
          <w:p w14:paraId="1C1FE4AD" w14:textId="77777777" w:rsidR="00EA2A26" w:rsidRPr="0033681A" w:rsidRDefault="00EA2A26" w:rsidP="00A3085D">
            <w:pPr>
              <w:spacing w:before="60"/>
              <w:rPr>
                <w:rFonts w:ascii="Arial" w:eastAsia="Avenir Next W1G Medium" w:hAnsi="Arial" w:cs="Arial"/>
                <w:noProof/>
                <w:szCs w:val="24"/>
              </w:rPr>
            </w:pPr>
            <w:bookmarkStart w:id="0" w:name="c2tope"/>
            <w:bookmarkEnd w:id="0"/>
            <w:proofErr w:type="spellStart"/>
            <w:r w:rsidRPr="0033681A">
              <w:rPr>
                <w:rFonts w:ascii="Arial" w:hAnsi="Arial" w:cs="Arial"/>
                <w:b/>
                <w:color w:val="009CD6"/>
                <w:spacing w:val="-4"/>
                <w:sz w:val="32"/>
                <w:szCs w:val="32"/>
              </w:rPr>
              <w:t>ITU</w:t>
            </w:r>
            <w:r w:rsidRPr="0033681A">
              <w:rPr>
                <w:rFonts w:ascii="Arial" w:hAnsi="Arial" w:cs="Arial"/>
                <w:b/>
                <w:color w:val="292829"/>
                <w:spacing w:val="-4"/>
                <w:sz w:val="32"/>
                <w:szCs w:val="32"/>
              </w:rPr>
              <w:t>Publications</w:t>
            </w:r>
            <w:proofErr w:type="spellEnd"/>
          </w:p>
        </w:tc>
        <w:tc>
          <w:tcPr>
            <w:tcW w:w="5670" w:type="dxa"/>
          </w:tcPr>
          <w:p w14:paraId="0E9475D3" w14:textId="3200E3D8" w:rsidR="00EA2A26" w:rsidRPr="00EA2A26" w:rsidRDefault="002A37D9" w:rsidP="00A3085D">
            <w:pPr>
              <w:spacing w:before="60"/>
              <w:jc w:val="right"/>
              <w:rPr>
                <w:rFonts w:ascii="Arial" w:eastAsia="Avenir Next W1G Medium" w:hAnsi="Arial" w:cs="Arial"/>
                <w:sz w:val="24"/>
                <w:szCs w:val="24"/>
              </w:rPr>
            </w:pPr>
            <w:r w:rsidRPr="002A37D9">
              <w:rPr>
                <w:rFonts w:ascii="Arial" w:eastAsia="Avenir Next W1G Medium" w:hAnsi="Arial" w:cs="Arial"/>
                <w:b/>
                <w:spacing w:val="-4"/>
                <w:sz w:val="24"/>
                <w:szCs w:val="24"/>
              </w:rPr>
              <w:t xml:space="preserve">Union </w:t>
            </w:r>
            <w:r w:rsidR="00423BC5" w:rsidRPr="002A37D9">
              <w:rPr>
                <w:rFonts w:ascii="Arial" w:eastAsia="Avenir Next W1G Medium" w:hAnsi="Arial" w:cs="Arial"/>
                <w:b/>
                <w:spacing w:val="-4"/>
                <w:sz w:val="24"/>
                <w:szCs w:val="24"/>
              </w:rPr>
              <w:t>internationale des télécommunications</w:t>
            </w:r>
          </w:p>
        </w:tc>
      </w:tr>
      <w:tr w:rsidR="00EA2A26" w:rsidRPr="0033681A" w14:paraId="42C85EB6" w14:textId="77777777" w:rsidTr="00367A2B">
        <w:trPr>
          <w:trHeight w:hRule="exact" w:val="992"/>
        </w:trPr>
        <w:tc>
          <w:tcPr>
            <w:tcW w:w="5070" w:type="dxa"/>
            <w:gridSpan w:val="2"/>
          </w:tcPr>
          <w:p w14:paraId="68B26EDA" w14:textId="18AF1AF0" w:rsidR="00EA2A26" w:rsidRPr="00EA2A26" w:rsidRDefault="0053765D" w:rsidP="00367A2B">
            <w:pPr>
              <w:spacing w:before="0"/>
              <w:rPr>
                <w:rFonts w:ascii="Arial" w:eastAsia="Avenir Next W1G Medium" w:hAnsi="Arial" w:cs="Arial"/>
                <w:sz w:val="24"/>
                <w:szCs w:val="24"/>
              </w:rPr>
            </w:pPr>
            <w:r>
              <w:rPr>
                <w:rFonts w:ascii="Arial" w:eastAsia="Avenir Next W1G Medium" w:hAnsi="Arial" w:cs="Arial"/>
                <w:sz w:val="24"/>
                <w:szCs w:val="24"/>
              </w:rPr>
              <w:t>R</w:t>
            </w:r>
            <w:r w:rsidR="002A37D9">
              <w:rPr>
                <w:rFonts w:ascii="Arial" w:eastAsia="Avenir Next W1G Medium" w:hAnsi="Arial" w:cs="Arial"/>
                <w:sz w:val="24"/>
                <w:szCs w:val="24"/>
              </w:rPr>
              <w:t>é</w:t>
            </w:r>
            <w:r>
              <w:rPr>
                <w:rFonts w:ascii="Arial" w:eastAsia="Avenir Next W1G Medium" w:hAnsi="Arial" w:cs="Arial"/>
                <w:sz w:val="24"/>
                <w:szCs w:val="24"/>
              </w:rPr>
              <w:t>solutions</w:t>
            </w:r>
          </w:p>
        </w:tc>
        <w:tc>
          <w:tcPr>
            <w:tcW w:w="5670" w:type="dxa"/>
          </w:tcPr>
          <w:p w14:paraId="20539D5B" w14:textId="4199643B" w:rsidR="00EA2A26" w:rsidRPr="00EA2A26" w:rsidRDefault="002A37D9" w:rsidP="00367A2B">
            <w:pPr>
              <w:spacing w:before="0"/>
              <w:jc w:val="right"/>
              <w:rPr>
                <w:rFonts w:ascii="Arial" w:eastAsia="Avenir Next W1G Medium" w:hAnsi="Arial" w:cs="Arial"/>
                <w:sz w:val="24"/>
                <w:szCs w:val="24"/>
              </w:rPr>
            </w:pPr>
            <w:r w:rsidRPr="002A37D9">
              <w:rPr>
                <w:rFonts w:ascii="Arial" w:eastAsia="Avenir Next W1G Medium" w:hAnsi="Arial" w:cs="Arial"/>
                <w:sz w:val="24"/>
                <w:szCs w:val="24"/>
              </w:rPr>
              <w:t xml:space="preserve">Secteur de la </w:t>
            </w:r>
            <w:r>
              <w:rPr>
                <w:rFonts w:ascii="Arial" w:eastAsia="Avenir Next W1G Medium" w:hAnsi="Arial" w:cs="Arial"/>
                <w:sz w:val="24"/>
                <w:szCs w:val="24"/>
              </w:rPr>
              <w:t>n</w:t>
            </w:r>
            <w:r w:rsidRPr="002A37D9">
              <w:rPr>
                <w:rFonts w:ascii="Arial" w:eastAsia="Avenir Next W1G Medium" w:hAnsi="Arial" w:cs="Arial"/>
                <w:sz w:val="24"/>
                <w:szCs w:val="24"/>
              </w:rPr>
              <w:t>ormalisation</w:t>
            </w:r>
          </w:p>
        </w:tc>
      </w:tr>
      <w:tr w:rsidR="00EA2A26" w:rsidRPr="0033681A" w14:paraId="6AE027A4" w14:textId="77777777" w:rsidTr="00367A2B">
        <w:tblPrEx>
          <w:tblCellMar>
            <w:left w:w="85" w:type="dxa"/>
            <w:right w:w="85" w:type="dxa"/>
          </w:tblCellMar>
        </w:tblPrEx>
        <w:trPr>
          <w:gridBefore w:val="1"/>
          <w:wBefore w:w="817" w:type="dxa"/>
          <w:trHeight w:val="709"/>
        </w:trPr>
        <w:tc>
          <w:tcPr>
            <w:tcW w:w="9923" w:type="dxa"/>
            <w:gridSpan w:val="2"/>
          </w:tcPr>
          <w:p w14:paraId="1BE63DDE" w14:textId="77777777" w:rsidR="00EA2A26" w:rsidRPr="0033681A" w:rsidRDefault="00EA2A26" w:rsidP="00367A2B">
            <w:pPr>
              <w:pStyle w:val="BodyText"/>
              <w:spacing w:before="440"/>
              <w:rPr>
                <w:b w:val="0"/>
                <w:bCs w:val="0"/>
                <w:spacing w:val="-6"/>
                <w:sz w:val="44"/>
                <w:szCs w:val="44"/>
                <w:lang w:val="en-GB"/>
              </w:rPr>
            </w:pPr>
          </w:p>
        </w:tc>
      </w:tr>
      <w:tr w:rsidR="00EA2A26" w:rsidRPr="00613D5C" w14:paraId="09112B91" w14:textId="77777777" w:rsidTr="00367A2B">
        <w:tblPrEx>
          <w:tblCellMar>
            <w:left w:w="85" w:type="dxa"/>
            <w:right w:w="85" w:type="dxa"/>
          </w:tblCellMar>
        </w:tblPrEx>
        <w:trPr>
          <w:gridBefore w:val="1"/>
          <w:wBefore w:w="817" w:type="dxa"/>
          <w:trHeight w:val="129"/>
        </w:trPr>
        <w:tc>
          <w:tcPr>
            <w:tcW w:w="9923" w:type="dxa"/>
            <w:gridSpan w:val="2"/>
          </w:tcPr>
          <w:p w14:paraId="345DAF0C" w14:textId="77777777" w:rsidR="00EA2A26" w:rsidRPr="00613D5C" w:rsidRDefault="00EA2A26" w:rsidP="00367A2B">
            <w:pPr>
              <w:pStyle w:val="BodyText"/>
              <w:spacing w:after="240"/>
              <w:rPr>
                <w:spacing w:val="-6"/>
                <w:sz w:val="44"/>
                <w:szCs w:val="44"/>
                <w:lang w:val="en-GB"/>
              </w:rPr>
            </w:pPr>
          </w:p>
        </w:tc>
      </w:tr>
      <w:tr w:rsidR="00EA2A26" w:rsidRPr="00423BC5" w14:paraId="594C2C35" w14:textId="77777777" w:rsidTr="00367A2B">
        <w:trPr>
          <w:trHeight w:val="80"/>
        </w:trPr>
        <w:tc>
          <w:tcPr>
            <w:tcW w:w="817" w:type="dxa"/>
          </w:tcPr>
          <w:p w14:paraId="72C102BC" w14:textId="77777777" w:rsidR="00EA2A26" w:rsidRPr="00613D5C" w:rsidRDefault="00EA2A26" w:rsidP="00367A2B">
            <w:pPr>
              <w:tabs>
                <w:tab w:val="right" w:pos="9639"/>
              </w:tabs>
              <w:rPr>
                <w:rFonts w:ascii="Arial" w:hAnsi="Arial" w:cs="Arial"/>
                <w:sz w:val="18"/>
              </w:rPr>
            </w:pPr>
          </w:p>
        </w:tc>
        <w:tc>
          <w:tcPr>
            <w:tcW w:w="9923" w:type="dxa"/>
            <w:gridSpan w:val="2"/>
            <w:tcBorders>
              <w:bottom w:val="single" w:sz="8" w:space="0" w:color="auto"/>
            </w:tcBorders>
          </w:tcPr>
          <w:p w14:paraId="46F1491F" w14:textId="55CF2B88" w:rsidR="00EA2A26" w:rsidRPr="00423BC5" w:rsidRDefault="00423BC5" w:rsidP="00EA2A26">
            <w:pPr>
              <w:widowControl w:val="0"/>
              <w:tabs>
                <w:tab w:val="clear" w:pos="794"/>
                <w:tab w:val="clear" w:pos="1191"/>
                <w:tab w:val="clear" w:pos="1588"/>
                <w:tab w:val="clear" w:pos="1985"/>
              </w:tabs>
              <w:overflowPunct/>
              <w:adjustRightInd/>
              <w:spacing w:before="276"/>
              <w:jc w:val="left"/>
              <w:textAlignment w:val="auto"/>
              <w:rPr>
                <w:rFonts w:ascii="Arial" w:hAnsi="Arial" w:cs="Arial"/>
                <w:sz w:val="36"/>
                <w:szCs w:val="36"/>
                <w:lang w:val="fr-CH"/>
              </w:rPr>
            </w:pPr>
            <w:r w:rsidRPr="00423BC5">
              <w:rPr>
                <w:rFonts w:ascii="Arial" w:hAnsi="Arial" w:cs="Arial"/>
                <w:sz w:val="36"/>
                <w:szCs w:val="36"/>
                <w:lang w:val="fr-CH"/>
              </w:rPr>
              <w:t xml:space="preserve">ASSEMBLÉE MONDIALE DE NORMALISATION DES TÉLÉCOMMUNICATIONS </w:t>
            </w:r>
            <w:r w:rsidR="00EA2A26" w:rsidRPr="00423BC5">
              <w:rPr>
                <w:rFonts w:ascii="Arial" w:hAnsi="Arial" w:cs="Arial"/>
                <w:sz w:val="36"/>
                <w:szCs w:val="36"/>
                <w:lang w:val="fr-CH"/>
              </w:rPr>
              <w:br/>
            </w:r>
            <w:r w:rsidR="00E732F0" w:rsidRPr="00E732F0">
              <w:rPr>
                <w:rFonts w:ascii="Arial" w:hAnsi="Arial" w:cs="Arial"/>
                <w:sz w:val="36"/>
                <w:szCs w:val="36"/>
                <w:lang w:val="fr-CH"/>
              </w:rPr>
              <w:t>Hammamet, 25 octobre – 3 novembre 2016</w:t>
            </w:r>
          </w:p>
          <w:p w14:paraId="318F1603" w14:textId="77777777" w:rsidR="00EA2A26" w:rsidRPr="00423BC5" w:rsidRDefault="00EA2A26" w:rsidP="00367A2B">
            <w:pPr>
              <w:rPr>
                <w:lang w:val="fr-CH"/>
              </w:rPr>
            </w:pPr>
          </w:p>
        </w:tc>
      </w:tr>
      <w:tr w:rsidR="00EA2A26" w:rsidRPr="0033681A" w14:paraId="40EA4FB7" w14:textId="77777777" w:rsidTr="00367A2B">
        <w:trPr>
          <w:trHeight w:val="743"/>
        </w:trPr>
        <w:tc>
          <w:tcPr>
            <w:tcW w:w="817" w:type="dxa"/>
          </w:tcPr>
          <w:p w14:paraId="5A48D328" w14:textId="77777777" w:rsidR="00EA2A26" w:rsidRPr="00423BC5" w:rsidRDefault="00EA2A26" w:rsidP="00367A2B">
            <w:pPr>
              <w:tabs>
                <w:tab w:val="right" w:pos="9639"/>
              </w:tabs>
              <w:rPr>
                <w:rFonts w:ascii="Arial" w:hAnsi="Arial" w:cs="Arial"/>
                <w:sz w:val="48"/>
                <w:szCs w:val="48"/>
                <w:lang w:val="fr-CH"/>
              </w:rPr>
            </w:pPr>
          </w:p>
        </w:tc>
        <w:tc>
          <w:tcPr>
            <w:tcW w:w="9923" w:type="dxa"/>
            <w:gridSpan w:val="2"/>
            <w:tcBorders>
              <w:top w:val="single" w:sz="8" w:space="0" w:color="auto"/>
            </w:tcBorders>
          </w:tcPr>
          <w:p w14:paraId="36D98092" w14:textId="6D3900B2" w:rsidR="00EA2A26" w:rsidRPr="00F46DBB" w:rsidRDefault="00EA2A26" w:rsidP="00F46DBB">
            <w:pPr>
              <w:pStyle w:val="BodyText"/>
              <w:spacing w:before="440"/>
              <w:jc w:val="left"/>
              <w:rPr>
                <w:spacing w:val="-6"/>
                <w:sz w:val="44"/>
                <w:szCs w:val="44"/>
                <w:lang w:val="fr-CH"/>
              </w:rPr>
            </w:pPr>
            <w:r w:rsidRPr="00F46DBB">
              <w:rPr>
                <w:spacing w:val="-6"/>
                <w:sz w:val="44"/>
                <w:szCs w:val="44"/>
                <w:lang w:val="fr-CH"/>
              </w:rPr>
              <w:t>R</w:t>
            </w:r>
            <w:r w:rsidR="002A37D9" w:rsidRPr="00F46DBB">
              <w:rPr>
                <w:spacing w:val="-6"/>
                <w:sz w:val="44"/>
                <w:szCs w:val="44"/>
                <w:lang w:val="fr-CH"/>
              </w:rPr>
              <w:t>é</w:t>
            </w:r>
            <w:r w:rsidRPr="00F46DBB">
              <w:rPr>
                <w:spacing w:val="-6"/>
                <w:sz w:val="44"/>
                <w:szCs w:val="44"/>
                <w:lang w:val="fr-CH"/>
              </w:rPr>
              <w:t xml:space="preserve">solution </w:t>
            </w:r>
            <w:r w:rsidR="00B557E9">
              <w:rPr>
                <w:spacing w:val="-6"/>
                <w:sz w:val="44"/>
                <w:szCs w:val="44"/>
                <w:lang w:val="fr-CH"/>
              </w:rPr>
              <w:t>83</w:t>
            </w:r>
            <w:r w:rsidR="00845E8E" w:rsidRPr="00F46DBB">
              <w:rPr>
                <w:spacing w:val="-6"/>
                <w:sz w:val="44"/>
                <w:szCs w:val="44"/>
                <w:lang w:val="fr-CH"/>
              </w:rPr>
              <w:t xml:space="preserve"> – </w:t>
            </w:r>
            <w:proofErr w:type="spellStart"/>
            <w:r w:rsidR="00B557E9" w:rsidRPr="00B557E9">
              <w:rPr>
                <w:spacing w:val="-6"/>
                <w:sz w:val="44"/>
                <w:szCs w:val="44"/>
              </w:rPr>
              <w:t>Evaluation</w:t>
            </w:r>
            <w:proofErr w:type="spellEnd"/>
            <w:r w:rsidR="00B557E9" w:rsidRPr="00B557E9">
              <w:rPr>
                <w:spacing w:val="-6"/>
                <w:sz w:val="44"/>
                <w:szCs w:val="44"/>
              </w:rPr>
              <w:t xml:space="preserve"> de la mise en </w:t>
            </w:r>
            <w:proofErr w:type="spellStart"/>
            <w:r w:rsidR="00B557E9" w:rsidRPr="00B557E9">
              <w:rPr>
                <w:spacing w:val="-6"/>
                <w:sz w:val="44"/>
                <w:szCs w:val="44"/>
              </w:rPr>
              <w:t>oeuvre</w:t>
            </w:r>
            <w:proofErr w:type="spellEnd"/>
            <w:r w:rsidR="00B557E9" w:rsidRPr="00B557E9">
              <w:rPr>
                <w:spacing w:val="-6"/>
                <w:sz w:val="44"/>
                <w:szCs w:val="44"/>
              </w:rPr>
              <w:t xml:space="preserve"> des Résolutions de l'Assemblée mondiale de normalisation des télécommunications</w:t>
            </w:r>
          </w:p>
          <w:p w14:paraId="51262F1D" w14:textId="77777777" w:rsidR="00EA2A26" w:rsidRPr="0033681A" w:rsidRDefault="00EA2A26" w:rsidP="00367A2B"/>
        </w:tc>
      </w:tr>
    </w:tbl>
    <w:p w14:paraId="7800F3B2" w14:textId="77777777" w:rsidR="00EA2A26" w:rsidRPr="00A14194" w:rsidRDefault="00EA2A26" w:rsidP="00EA2A26">
      <w:pPr>
        <w:tabs>
          <w:tab w:val="clear" w:pos="794"/>
          <w:tab w:val="clear" w:pos="1191"/>
          <w:tab w:val="clear" w:pos="1588"/>
          <w:tab w:val="clear" w:pos="1985"/>
        </w:tabs>
        <w:overflowPunct/>
        <w:autoSpaceDE/>
        <w:autoSpaceDN/>
        <w:adjustRightInd/>
        <w:spacing w:before="0"/>
        <w:jc w:val="center"/>
        <w:textAlignment w:val="auto"/>
        <w:rPr>
          <w:sz w:val="18"/>
        </w:rPr>
      </w:pPr>
      <w:r w:rsidRPr="0033681A">
        <w:rPr>
          <w:rFonts w:ascii="Arial" w:eastAsia="Avenir Next W1G Medium" w:hAnsi="Arial" w:cs="Arial"/>
          <w:noProof/>
          <w:szCs w:val="24"/>
        </w:rPr>
        <mc:AlternateContent>
          <mc:Choice Requires="wpg">
            <w:drawing>
              <wp:anchor distT="0" distB="0" distL="114300" distR="114300" simplePos="0" relativeHeight="251660288" behindDoc="1" locked="0" layoutInCell="1" allowOverlap="1" wp14:anchorId="14C388CF" wp14:editId="2C642E50">
                <wp:simplePos x="0" y="0"/>
                <wp:positionH relativeFrom="page">
                  <wp:posOffset>6350</wp:posOffset>
                </wp:positionH>
                <wp:positionV relativeFrom="page">
                  <wp:posOffset>908685</wp:posOffset>
                </wp:positionV>
                <wp:extent cx="7772400" cy="229870"/>
                <wp:effectExtent l="0" t="0" r="0" b="0"/>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229870"/>
                          <a:chOff x="0" y="1784"/>
                          <a:chExt cx="11906" cy="362"/>
                        </a:xfrm>
                      </wpg:grpSpPr>
                      <wps:wsp>
                        <wps:cNvPr id="31" name="docshape4"/>
                        <wps:cNvSpPr>
                          <a:spLocks noChangeArrowheads="1"/>
                        </wps:cNvSpPr>
                        <wps:spPr bwMode="auto">
                          <a:xfrm>
                            <a:off x="0" y="1817"/>
                            <a:ext cx="11906" cy="329"/>
                          </a:xfrm>
                          <a:prstGeom prst="rect">
                            <a:avLst/>
                          </a:prstGeom>
                          <a:solidFill>
                            <a:srgbClr val="9D17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docshape5"/>
                        <wps:cNvSpPr>
                          <a:spLocks/>
                        </wps:cNvSpPr>
                        <wps:spPr bwMode="auto">
                          <a:xfrm>
                            <a:off x="1109" y="1784"/>
                            <a:ext cx="627" cy="314"/>
                          </a:xfrm>
                          <a:custGeom>
                            <a:avLst/>
                            <a:gdLst>
                              <a:gd name="T0" fmla="+- 0 1736 1109"/>
                              <a:gd name="T1" fmla="*/ T0 w 627"/>
                              <a:gd name="T2" fmla="+- 0 1784 1784"/>
                              <a:gd name="T3" fmla="*/ 1784 h 314"/>
                              <a:gd name="T4" fmla="+- 0 1109 1109"/>
                              <a:gd name="T5" fmla="*/ T4 w 627"/>
                              <a:gd name="T6" fmla="+- 0 1784 1784"/>
                              <a:gd name="T7" fmla="*/ 1784 h 314"/>
                              <a:gd name="T8" fmla="+- 0 1423 1109"/>
                              <a:gd name="T9" fmla="*/ T8 w 627"/>
                              <a:gd name="T10" fmla="+- 0 2097 1784"/>
                              <a:gd name="T11" fmla="*/ 2097 h 314"/>
                              <a:gd name="T12" fmla="+- 0 1736 1109"/>
                              <a:gd name="T13" fmla="*/ T12 w 627"/>
                              <a:gd name="T14" fmla="+- 0 1784 1784"/>
                              <a:gd name="T15" fmla="*/ 1784 h 314"/>
                            </a:gdLst>
                            <a:ahLst/>
                            <a:cxnLst>
                              <a:cxn ang="0">
                                <a:pos x="T1" y="T3"/>
                              </a:cxn>
                              <a:cxn ang="0">
                                <a:pos x="T5" y="T7"/>
                              </a:cxn>
                              <a:cxn ang="0">
                                <a:pos x="T9" y="T11"/>
                              </a:cxn>
                              <a:cxn ang="0">
                                <a:pos x="T13" y="T15"/>
                              </a:cxn>
                            </a:cxnLst>
                            <a:rect l="0" t="0" r="r" b="b"/>
                            <a:pathLst>
                              <a:path w="627" h="314">
                                <a:moveTo>
                                  <a:pt x="627" y="0"/>
                                </a:moveTo>
                                <a:lnTo>
                                  <a:pt x="0" y="0"/>
                                </a:lnTo>
                                <a:lnTo>
                                  <a:pt x="314" y="313"/>
                                </a:lnTo>
                                <a:lnTo>
                                  <a:pt x="62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7CC4C1" id="Group 30" o:spid="_x0000_s1026" style="position:absolute;margin-left:.5pt;margin-top:71.55pt;width:612pt;height:18.1pt;z-index:-251656192;mso-position-horizontal-relative:page;mso-position-vertical-relative:page" coordorigin=",1784" coordsize="11906,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">
                <v:rect id="docshape4" o:spid="_x0000_s1027" style="position:absolute;top:1817;width:11906;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" fillcolor="#9d170a" stroked="f"/>
                <v:shape id="docshape5" o:spid="_x0000_s1028" style="position:absolute;left:1109;top:1784;width:627;height:314;visibility:visible;mso-wrap-style:square;v-text-anchor:top" coordsize="62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" path="m627,l,,314,313,627,xe" stroked="f">
                  <v:path arrowok="t" o:connecttype="custom" o:connectlocs="627,1784;0,1784;314,2097;627,1784" o:connectangles="0,0,0,0"/>
                </v:shape>
                <w10:wrap anchorx="page" anchory="page"/>
              </v:group>
            </w:pict>
          </mc:Fallback>
        </mc:AlternateContent>
      </w:r>
      <w:r w:rsidRPr="0033681A">
        <w:rPr>
          <w:noProof/>
        </w:rPr>
        <w:drawing>
          <wp:anchor distT="0" distB="0" distL="0" distR="0" simplePos="0" relativeHeight="251659264" behindDoc="1" locked="0" layoutInCell="1" allowOverlap="1" wp14:anchorId="1A5186FC" wp14:editId="44B435CE">
            <wp:simplePos x="0" y="0"/>
            <wp:positionH relativeFrom="page">
              <wp:posOffset>6355080</wp:posOffset>
            </wp:positionH>
            <wp:positionV relativeFrom="page">
              <wp:posOffset>9591675</wp:posOffset>
            </wp:positionV>
            <wp:extent cx="737870" cy="813435"/>
            <wp:effectExtent l="0" t="0" r="0" b="0"/>
            <wp:wrapNone/>
            <wp:docPr id="1" name="image1.png"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Logo, icon&#10;&#10;Description automatically generated"/>
                    <pic:cNvPicPr/>
                  </pic:nvPicPr>
                  <pic:blipFill>
                    <a:blip r:embed="rId7" cstate="print"/>
                    <a:stretch>
                      <a:fillRect/>
                    </a:stretch>
                  </pic:blipFill>
                  <pic:spPr>
                    <a:xfrm>
                      <a:off x="0" y="0"/>
                      <a:ext cx="737870" cy="813435"/>
                    </a:xfrm>
                    <a:prstGeom prst="rect">
                      <a:avLst/>
                    </a:prstGeom>
                  </pic:spPr>
                </pic:pic>
              </a:graphicData>
            </a:graphic>
            <wp14:sizeRelH relativeFrom="margin">
              <wp14:pctWidth>0</wp14:pctWidth>
            </wp14:sizeRelH>
            <wp14:sizeRelV relativeFrom="margin">
              <wp14:pctHeight>0</wp14:pctHeight>
            </wp14:sizeRelV>
          </wp:anchor>
        </w:drawing>
      </w:r>
    </w:p>
    <w:p w14:paraId="5791FA29" w14:textId="77777777" w:rsidR="00EA2A26" w:rsidRPr="0033681A" w:rsidRDefault="00EA2A26" w:rsidP="00EA2A26">
      <w:pPr>
        <w:jc w:val="left"/>
        <w:sectPr w:rsidR="00EA2A26" w:rsidRPr="0033681A" w:rsidSect="00EA2A26">
          <w:headerReference w:type="even" r:id="rId8"/>
          <w:headerReference w:type="default" r:id="rId9"/>
          <w:footerReference w:type="even" r:id="rId10"/>
          <w:footerReference w:type="default" r:id="rId11"/>
          <w:headerReference w:type="first" r:id="rId12"/>
          <w:footerReference w:type="first" r:id="rId13"/>
          <w:type w:val="oddPage"/>
          <w:pgSz w:w="11907" w:h="16840" w:code="9"/>
          <w:pgMar w:top="1038" w:right="601" w:bottom="1860" w:left="618" w:header="567" w:footer="284" w:gutter="0"/>
          <w:pgNumType w:start="1"/>
          <w:cols w:space="720"/>
          <w:titlePg/>
          <w:docGrid w:linePitch="326"/>
        </w:sectPr>
      </w:pPr>
    </w:p>
    <w:p w14:paraId="4E8E85DC" w14:textId="2F098ECD" w:rsidR="008968B6" w:rsidRPr="002238FE" w:rsidRDefault="002A37D9" w:rsidP="00AA1264">
      <w:pPr>
        <w:spacing w:before="480"/>
        <w:jc w:val="center"/>
        <w:rPr>
          <w:lang w:val="fr-CH"/>
        </w:rPr>
      </w:pPr>
      <w:bookmarkStart w:id="1" w:name="irecnoe"/>
      <w:bookmarkEnd w:id="1"/>
      <w:r w:rsidRPr="002A37D9">
        <w:lastRenderedPageBreak/>
        <w:t>AVANT-PROPOS</w:t>
      </w:r>
    </w:p>
    <w:p w14:paraId="14492629" w14:textId="77777777" w:rsidR="002A37D9" w:rsidRPr="002A37D9" w:rsidRDefault="002A37D9" w:rsidP="002A37D9">
      <w:pPr>
        <w:spacing w:line="240" w:lineRule="exact"/>
        <w:rPr>
          <w:sz w:val="20"/>
        </w:rPr>
      </w:pPr>
      <w:r w:rsidRPr="002A37D9">
        <w:rPr>
          <w:sz w:val="20"/>
        </w:rPr>
        <w:t>L'Union internationale des télécommunications (UIT) est une institution spécialisée des Nations Unies dans le domaine des télécommunications et des technologies de l'information et de la communication (ICT). Le Secteur de la normalisation des télécommunications (UIT-T) est un organe permanent de l'UIT. Il est chargé de l'étude des questions techniques, d'exploitation et de tarification, et émet à ce sujet des Recommandations en vue de la normalisation des télécommunications à l'échelle mondiale.</w:t>
      </w:r>
    </w:p>
    <w:p w14:paraId="55499D87" w14:textId="77777777" w:rsidR="002A37D9" w:rsidRPr="002A37D9" w:rsidRDefault="002A37D9" w:rsidP="002A37D9">
      <w:pPr>
        <w:spacing w:line="240" w:lineRule="exact"/>
        <w:rPr>
          <w:sz w:val="20"/>
        </w:rPr>
      </w:pPr>
      <w:r w:rsidRPr="002A37D9">
        <w:rPr>
          <w:sz w:val="20"/>
        </w:rPr>
        <w:t>L'Assemblée mondiale de normalisation des télécommunications (AMNT), qui se réunit tous les quatre ans, détermine les thèmes d'étude à traiter par les Commissions d'études de l'UIT-T, lesquelles élaborent en retour des Recommandations sur ces thèmes.</w:t>
      </w:r>
      <w:bookmarkStart w:id="2" w:name="iitexte"/>
    </w:p>
    <w:p w14:paraId="042D2B73" w14:textId="77777777" w:rsidR="002A37D9" w:rsidRPr="002A37D9" w:rsidRDefault="002A37D9" w:rsidP="002A37D9">
      <w:pPr>
        <w:spacing w:line="240" w:lineRule="exact"/>
        <w:rPr>
          <w:sz w:val="20"/>
        </w:rPr>
      </w:pPr>
      <w:r w:rsidRPr="002A37D9">
        <w:rPr>
          <w:sz w:val="20"/>
        </w:rPr>
        <w:t>L'approbation des Recommandations par les Membres de l'UIT-T s'effectue selon la procédure définie dans la Résolution 1 de l'AMNT.</w:t>
      </w:r>
      <w:bookmarkEnd w:id="2"/>
    </w:p>
    <w:p w14:paraId="640B1B4E" w14:textId="53E8815D" w:rsidR="000E4393" w:rsidRPr="002A37D9" w:rsidRDefault="002A37D9" w:rsidP="002A37D9">
      <w:pPr>
        <w:spacing w:line="240" w:lineRule="exact"/>
        <w:rPr>
          <w:sz w:val="20"/>
          <w:lang w:val="fr-CH"/>
        </w:rPr>
      </w:pPr>
      <w:r w:rsidRPr="002A37D9">
        <w:rPr>
          <w:sz w:val="20"/>
        </w:rPr>
        <w:t>Dans certains secteurs des technologies de l'information qui correspondent à la sphère de compétence de l'UIT-T, les normes nécessaires se préparent en collaboration avec l'ISO et la CEI.</w:t>
      </w:r>
    </w:p>
    <w:p w14:paraId="192371AE" w14:textId="77777777" w:rsidR="000E4393" w:rsidRPr="002A37D9" w:rsidRDefault="000E4393" w:rsidP="000E4393">
      <w:pPr>
        <w:spacing w:line="240" w:lineRule="exact"/>
        <w:jc w:val="center"/>
        <w:rPr>
          <w:sz w:val="20"/>
          <w:lang w:val="fr-CH"/>
        </w:rPr>
      </w:pPr>
    </w:p>
    <w:p w14:paraId="7FCCDABA" w14:textId="77777777" w:rsidR="000E4393" w:rsidRPr="002A37D9" w:rsidRDefault="000E4393" w:rsidP="000E4393">
      <w:pPr>
        <w:spacing w:line="240" w:lineRule="exact"/>
        <w:jc w:val="center"/>
        <w:rPr>
          <w:sz w:val="20"/>
          <w:lang w:val="fr-CH"/>
        </w:rPr>
      </w:pPr>
    </w:p>
    <w:p w14:paraId="70F00C73" w14:textId="77777777" w:rsidR="000E4393" w:rsidRPr="002A37D9" w:rsidRDefault="000E4393" w:rsidP="000E4393">
      <w:pPr>
        <w:spacing w:line="240" w:lineRule="exact"/>
        <w:jc w:val="center"/>
        <w:rPr>
          <w:sz w:val="20"/>
          <w:lang w:val="fr-CH"/>
        </w:rPr>
      </w:pPr>
    </w:p>
    <w:p w14:paraId="441A93C9" w14:textId="77777777" w:rsidR="000E4393" w:rsidRPr="002A37D9" w:rsidRDefault="000E4393" w:rsidP="000E4393">
      <w:pPr>
        <w:spacing w:line="240" w:lineRule="exact"/>
        <w:jc w:val="center"/>
        <w:rPr>
          <w:sz w:val="20"/>
          <w:lang w:val="fr-CH"/>
        </w:rPr>
      </w:pPr>
    </w:p>
    <w:p w14:paraId="4AA4512C" w14:textId="77777777" w:rsidR="000E4393" w:rsidRPr="002A37D9" w:rsidRDefault="000E4393" w:rsidP="000E4393">
      <w:pPr>
        <w:spacing w:line="240" w:lineRule="exact"/>
        <w:jc w:val="center"/>
        <w:rPr>
          <w:sz w:val="20"/>
          <w:lang w:val="fr-CH"/>
        </w:rPr>
      </w:pPr>
    </w:p>
    <w:p w14:paraId="1CCAE5F2" w14:textId="77777777" w:rsidR="000E4393" w:rsidRPr="002A37D9" w:rsidRDefault="000E4393" w:rsidP="000E4393">
      <w:pPr>
        <w:spacing w:line="240" w:lineRule="exact"/>
        <w:jc w:val="center"/>
        <w:rPr>
          <w:sz w:val="20"/>
          <w:lang w:val="fr-CH"/>
        </w:rPr>
      </w:pPr>
    </w:p>
    <w:p w14:paraId="2EE42A0A" w14:textId="77777777" w:rsidR="000E4393" w:rsidRPr="002A37D9" w:rsidRDefault="000E4393" w:rsidP="000E4393">
      <w:pPr>
        <w:spacing w:line="240" w:lineRule="exact"/>
        <w:jc w:val="center"/>
        <w:rPr>
          <w:sz w:val="20"/>
          <w:lang w:val="fr-CH"/>
        </w:rPr>
      </w:pPr>
    </w:p>
    <w:p w14:paraId="022D9329" w14:textId="77777777" w:rsidR="000E4393" w:rsidRPr="002A37D9" w:rsidRDefault="000E4393" w:rsidP="000E4393">
      <w:pPr>
        <w:spacing w:line="240" w:lineRule="exact"/>
        <w:jc w:val="center"/>
        <w:rPr>
          <w:sz w:val="20"/>
          <w:lang w:val="fr-CH"/>
        </w:rPr>
      </w:pPr>
    </w:p>
    <w:p w14:paraId="297330FC" w14:textId="77777777" w:rsidR="000E4393" w:rsidRPr="002A37D9" w:rsidRDefault="000E4393" w:rsidP="000E4393">
      <w:pPr>
        <w:spacing w:line="240" w:lineRule="exact"/>
        <w:jc w:val="center"/>
        <w:rPr>
          <w:sz w:val="20"/>
          <w:lang w:val="fr-CH"/>
        </w:rPr>
      </w:pPr>
    </w:p>
    <w:p w14:paraId="432B0A04" w14:textId="77777777" w:rsidR="000E4393" w:rsidRPr="002A37D9" w:rsidRDefault="000E4393" w:rsidP="000E4393">
      <w:pPr>
        <w:spacing w:line="240" w:lineRule="exact"/>
        <w:jc w:val="center"/>
        <w:rPr>
          <w:sz w:val="20"/>
          <w:lang w:val="fr-CH"/>
        </w:rPr>
      </w:pPr>
    </w:p>
    <w:p w14:paraId="652C1D75" w14:textId="77777777" w:rsidR="000E4393" w:rsidRPr="002A37D9" w:rsidRDefault="000E4393" w:rsidP="000E4393">
      <w:pPr>
        <w:spacing w:line="240" w:lineRule="exact"/>
        <w:jc w:val="center"/>
        <w:rPr>
          <w:sz w:val="20"/>
          <w:lang w:val="fr-CH"/>
        </w:rPr>
      </w:pPr>
    </w:p>
    <w:p w14:paraId="687301D2" w14:textId="77777777" w:rsidR="000E4393" w:rsidRPr="002A37D9" w:rsidRDefault="000E4393" w:rsidP="000E4393">
      <w:pPr>
        <w:spacing w:line="240" w:lineRule="exact"/>
        <w:jc w:val="center"/>
        <w:rPr>
          <w:sz w:val="20"/>
          <w:lang w:val="fr-CH"/>
        </w:rPr>
      </w:pPr>
    </w:p>
    <w:p w14:paraId="1F19B9D8" w14:textId="77777777" w:rsidR="000E4393" w:rsidRPr="002A37D9" w:rsidRDefault="000E4393" w:rsidP="000E4393">
      <w:pPr>
        <w:spacing w:line="240" w:lineRule="exact"/>
        <w:jc w:val="center"/>
        <w:rPr>
          <w:sz w:val="20"/>
          <w:lang w:val="fr-CH"/>
        </w:rPr>
      </w:pPr>
    </w:p>
    <w:p w14:paraId="38FB642B" w14:textId="77777777" w:rsidR="000E4393" w:rsidRPr="002A37D9" w:rsidRDefault="000E4393" w:rsidP="000E4393">
      <w:pPr>
        <w:spacing w:line="240" w:lineRule="exact"/>
        <w:jc w:val="center"/>
        <w:rPr>
          <w:sz w:val="20"/>
          <w:lang w:val="fr-CH"/>
        </w:rPr>
      </w:pPr>
    </w:p>
    <w:p w14:paraId="1F3E9127" w14:textId="77777777" w:rsidR="000E4393" w:rsidRPr="002A37D9" w:rsidRDefault="000E4393" w:rsidP="000E4393">
      <w:pPr>
        <w:spacing w:line="240" w:lineRule="exact"/>
        <w:jc w:val="center"/>
        <w:rPr>
          <w:sz w:val="20"/>
          <w:lang w:val="fr-CH"/>
        </w:rPr>
      </w:pPr>
    </w:p>
    <w:p w14:paraId="3E533C3E" w14:textId="77777777" w:rsidR="000E4393" w:rsidRPr="002A37D9" w:rsidRDefault="000E4393" w:rsidP="000E4393">
      <w:pPr>
        <w:spacing w:line="240" w:lineRule="exact"/>
        <w:jc w:val="center"/>
        <w:rPr>
          <w:sz w:val="20"/>
          <w:lang w:val="fr-CH"/>
        </w:rPr>
      </w:pPr>
    </w:p>
    <w:p w14:paraId="1A3ADD69" w14:textId="77777777" w:rsidR="000E4393" w:rsidRPr="002A37D9" w:rsidRDefault="000E4393" w:rsidP="000E4393">
      <w:pPr>
        <w:spacing w:line="240" w:lineRule="exact"/>
        <w:jc w:val="center"/>
        <w:rPr>
          <w:sz w:val="20"/>
          <w:lang w:val="fr-CH"/>
        </w:rPr>
      </w:pPr>
    </w:p>
    <w:p w14:paraId="5F4CB22D" w14:textId="77777777" w:rsidR="000E4393" w:rsidRPr="002A37D9" w:rsidRDefault="000E4393" w:rsidP="000E4393">
      <w:pPr>
        <w:spacing w:line="240" w:lineRule="exact"/>
        <w:jc w:val="center"/>
        <w:rPr>
          <w:sz w:val="20"/>
          <w:lang w:val="fr-CH"/>
        </w:rPr>
      </w:pPr>
    </w:p>
    <w:p w14:paraId="1C5C488F" w14:textId="77777777" w:rsidR="000E4393" w:rsidRDefault="000E4393" w:rsidP="000E4393">
      <w:pPr>
        <w:spacing w:line="240" w:lineRule="exact"/>
        <w:jc w:val="center"/>
        <w:rPr>
          <w:sz w:val="20"/>
          <w:lang w:val="fr-CH"/>
        </w:rPr>
      </w:pPr>
    </w:p>
    <w:p w14:paraId="113A3154" w14:textId="77777777" w:rsidR="00A11126" w:rsidRDefault="00A11126" w:rsidP="000E4393">
      <w:pPr>
        <w:spacing w:line="240" w:lineRule="exact"/>
        <w:jc w:val="center"/>
        <w:rPr>
          <w:sz w:val="20"/>
          <w:lang w:val="fr-CH"/>
        </w:rPr>
      </w:pPr>
    </w:p>
    <w:p w14:paraId="3F412984" w14:textId="77777777" w:rsidR="00A11126" w:rsidRPr="002A37D9" w:rsidRDefault="00A11126" w:rsidP="000E4393">
      <w:pPr>
        <w:spacing w:line="240" w:lineRule="exact"/>
        <w:jc w:val="center"/>
        <w:rPr>
          <w:sz w:val="20"/>
          <w:lang w:val="fr-CH"/>
        </w:rPr>
      </w:pPr>
    </w:p>
    <w:p w14:paraId="1B58521F" w14:textId="77777777" w:rsidR="000E4393" w:rsidRPr="002A37D9" w:rsidRDefault="000E4393" w:rsidP="000E4393">
      <w:pPr>
        <w:spacing w:line="240" w:lineRule="exact"/>
        <w:jc w:val="center"/>
        <w:rPr>
          <w:sz w:val="20"/>
          <w:lang w:val="fr-CH"/>
        </w:rPr>
      </w:pPr>
    </w:p>
    <w:p w14:paraId="5D96A7C5" w14:textId="77777777" w:rsidR="000E4393" w:rsidRPr="002A37D9" w:rsidRDefault="000E4393" w:rsidP="000E4393">
      <w:pPr>
        <w:spacing w:line="240" w:lineRule="exact"/>
        <w:jc w:val="center"/>
        <w:rPr>
          <w:sz w:val="20"/>
          <w:lang w:val="fr-CH"/>
        </w:rPr>
      </w:pPr>
    </w:p>
    <w:p w14:paraId="39F6B1E2" w14:textId="77777777" w:rsidR="00EA2A26" w:rsidRPr="002A37D9" w:rsidRDefault="00EA2A26" w:rsidP="00EA2A26">
      <w:pPr>
        <w:rPr>
          <w:sz w:val="20"/>
          <w:lang w:val="fr-CH"/>
        </w:rPr>
      </w:pPr>
    </w:p>
    <w:p w14:paraId="4812ECBE" w14:textId="0F57CE38" w:rsidR="00EA2A26" w:rsidRDefault="00EA2A26" w:rsidP="00EA2A26">
      <w:pPr>
        <w:jc w:val="center"/>
        <w:rPr>
          <w:sz w:val="20"/>
          <w:lang w:val="fr-CH"/>
        </w:rPr>
      </w:pPr>
      <w:r w:rsidRPr="00EA2A26">
        <w:rPr>
          <w:sz w:val="20"/>
          <w:lang w:val="en-GB"/>
        </w:rPr>
        <w:sym w:font="Symbol" w:char="F0E3"/>
      </w:r>
      <w:r w:rsidRPr="00423BC5">
        <w:rPr>
          <w:sz w:val="20"/>
          <w:lang w:val="fr-CH"/>
        </w:rPr>
        <w:t> </w:t>
      </w:r>
      <w:r w:rsidR="00423BC5" w:rsidRPr="00423BC5">
        <w:rPr>
          <w:sz w:val="20"/>
          <w:lang w:val="fr-CH"/>
        </w:rPr>
        <w:t>UIT</w:t>
      </w:r>
      <w:r w:rsidRPr="00423BC5">
        <w:rPr>
          <w:sz w:val="20"/>
          <w:lang w:val="fr-CH"/>
        </w:rPr>
        <w:t> 20</w:t>
      </w:r>
      <w:r w:rsidR="00F46DBB">
        <w:rPr>
          <w:sz w:val="20"/>
          <w:lang w:val="fr-CH"/>
        </w:rPr>
        <w:t>1</w:t>
      </w:r>
      <w:r w:rsidR="00E732F0">
        <w:rPr>
          <w:sz w:val="20"/>
          <w:lang w:val="fr-CH"/>
        </w:rPr>
        <w:t>6</w:t>
      </w:r>
    </w:p>
    <w:p w14:paraId="2D2CF6D3" w14:textId="77777777" w:rsidR="00F46DBB" w:rsidRPr="00423BC5" w:rsidRDefault="00F46DBB" w:rsidP="00F46DBB">
      <w:pPr>
        <w:jc w:val="center"/>
        <w:rPr>
          <w:sz w:val="20"/>
          <w:lang w:val="fr-CH"/>
        </w:rPr>
      </w:pPr>
      <w:r w:rsidRPr="00AB229E">
        <w:rPr>
          <w:sz w:val="20"/>
          <w:lang w:val="fr-CH"/>
        </w:rPr>
        <w:t xml:space="preserve">Cette résolution a été republiée en 2024 pour mettre à jour la page de couverture. </w:t>
      </w:r>
      <w:r w:rsidRPr="00F46DBB">
        <w:rPr>
          <w:sz w:val="20"/>
          <w:lang w:val="fr-CH"/>
        </w:rPr>
        <w:t xml:space="preserve">Aucune autre modification </w:t>
      </w:r>
      <w:r w:rsidRPr="00F46DBB">
        <w:rPr>
          <w:sz w:val="20"/>
          <w:lang w:val="fr-CH"/>
        </w:rPr>
        <w:br/>
        <w:t>n'a été introduite.</w:t>
      </w:r>
    </w:p>
    <w:p w14:paraId="5A25B5AD" w14:textId="664409DC" w:rsidR="008968B6" w:rsidRPr="00423BC5" w:rsidRDefault="00423BC5" w:rsidP="00EA2A26">
      <w:pPr>
        <w:rPr>
          <w:lang w:val="fr-CH"/>
        </w:rPr>
      </w:pPr>
      <w:r w:rsidRPr="00423BC5">
        <w:rPr>
          <w:sz w:val="20"/>
        </w:rPr>
        <w:t>Tous droits réservés. Aucune partie de cette publication ne peut être reproduite, par quelque procédé que ce soit, sans l'accord écrit préalable de l'UIT</w:t>
      </w:r>
      <w:r w:rsidR="00EA2A26" w:rsidRPr="00423BC5">
        <w:rPr>
          <w:sz w:val="20"/>
          <w:lang w:val="fr-CH"/>
        </w:rPr>
        <w:t>.</w:t>
      </w:r>
    </w:p>
    <w:p w14:paraId="73B79B51" w14:textId="77777777" w:rsidR="00B73379" w:rsidRPr="00423BC5" w:rsidRDefault="00B73379" w:rsidP="003374BB">
      <w:pPr>
        <w:pStyle w:val="ResNo"/>
        <w:rPr>
          <w:lang w:val="fr-CH"/>
        </w:rPr>
        <w:sectPr w:rsidR="00B73379" w:rsidRPr="00423BC5" w:rsidSect="00DE48B4">
          <w:headerReference w:type="even" r:id="rId14"/>
          <w:footerReference w:type="even" r:id="rId15"/>
          <w:footerReference w:type="default" r:id="rId16"/>
          <w:footnotePr>
            <w:numRestart w:val="eachSect"/>
          </w:footnotePr>
          <w:type w:val="evenPage"/>
          <w:pgSz w:w="11907" w:h="16834" w:code="9"/>
          <w:pgMar w:top="1134" w:right="1134" w:bottom="1134" w:left="1134" w:header="567" w:footer="567" w:gutter="0"/>
          <w:paperSrc w:first="15" w:other="15"/>
          <w:pgNumType w:start="1"/>
          <w:cols w:space="720"/>
        </w:sectPr>
      </w:pPr>
    </w:p>
    <w:p w14:paraId="05DBCA2B" w14:textId="77777777" w:rsidR="00B557E9" w:rsidRPr="00025ADD" w:rsidRDefault="00B557E9" w:rsidP="00B557E9">
      <w:pPr>
        <w:pStyle w:val="ResNo"/>
        <w:outlineLvl w:val="0"/>
        <w:rPr>
          <w:b/>
          <w:bCs/>
        </w:rPr>
      </w:pPr>
      <w:r w:rsidRPr="00025ADD">
        <w:rPr>
          <w:bCs/>
        </w:rPr>
        <w:lastRenderedPageBreak/>
        <w:t xml:space="preserve">RÉSOLUTION </w:t>
      </w:r>
      <w:r w:rsidRPr="00B557E9">
        <w:rPr>
          <w:rStyle w:val="href"/>
        </w:rPr>
        <w:t>83</w:t>
      </w:r>
      <w:r w:rsidRPr="00025ADD">
        <w:rPr>
          <w:bCs/>
        </w:rPr>
        <w:t xml:space="preserve"> (H</w:t>
      </w:r>
      <w:r w:rsidRPr="00B557E9">
        <w:rPr>
          <w:bCs/>
          <w:caps w:val="0"/>
        </w:rPr>
        <w:t>ammamet</w:t>
      </w:r>
      <w:r w:rsidRPr="00025ADD">
        <w:rPr>
          <w:bCs/>
        </w:rPr>
        <w:t>, 2016)</w:t>
      </w:r>
    </w:p>
    <w:p w14:paraId="5BE78393" w14:textId="77777777" w:rsidR="00B557E9" w:rsidRPr="009E47FF" w:rsidRDefault="00B557E9" w:rsidP="00B557E9">
      <w:pPr>
        <w:pStyle w:val="Restitle"/>
        <w:outlineLvl w:val="0"/>
      </w:pPr>
      <w:proofErr w:type="spellStart"/>
      <w:r w:rsidRPr="009E47FF">
        <w:t>Evaluation</w:t>
      </w:r>
      <w:proofErr w:type="spellEnd"/>
      <w:r w:rsidRPr="009E47FF">
        <w:t xml:space="preserve"> de la mise en </w:t>
      </w:r>
      <w:proofErr w:type="spellStart"/>
      <w:r w:rsidRPr="009E47FF">
        <w:t>oeuvre</w:t>
      </w:r>
      <w:proofErr w:type="spellEnd"/>
      <w:r w:rsidRPr="009E47FF">
        <w:t xml:space="preserve"> des Résolutions de l'Assemblée mondiale</w:t>
      </w:r>
      <w:r w:rsidRPr="009E47FF">
        <w:br/>
        <w:t>de normalisation des télécommunications</w:t>
      </w:r>
    </w:p>
    <w:p w14:paraId="5BAF81D5" w14:textId="77777777" w:rsidR="00B557E9" w:rsidRPr="009E47FF" w:rsidRDefault="00B557E9" w:rsidP="00B557E9">
      <w:pPr>
        <w:pStyle w:val="Resref"/>
      </w:pPr>
      <w:r w:rsidRPr="009E47FF">
        <w:t>(Hammamet, 2016)</w:t>
      </w:r>
    </w:p>
    <w:p w14:paraId="7714A3A3" w14:textId="77777777" w:rsidR="00B557E9" w:rsidRPr="009E47FF" w:rsidRDefault="00B557E9" w:rsidP="00B557E9">
      <w:pPr>
        <w:pStyle w:val="Normalaftertitle0"/>
        <w:rPr>
          <w:lang w:val="fr-FR"/>
        </w:rPr>
      </w:pPr>
      <w:r w:rsidRPr="009E47FF">
        <w:rPr>
          <w:lang w:val="fr-FR"/>
        </w:rPr>
        <w:t>L'Assemblée mondiale de normalisation des télécommunications (Hammamet, 2016),</w:t>
      </w:r>
    </w:p>
    <w:p w14:paraId="6DD6AD8E" w14:textId="77777777" w:rsidR="00B557E9" w:rsidRPr="009E47FF" w:rsidRDefault="00B557E9" w:rsidP="00B557E9">
      <w:pPr>
        <w:pStyle w:val="Call"/>
      </w:pPr>
      <w:proofErr w:type="gramStart"/>
      <w:r w:rsidRPr="009E47FF">
        <w:t>reconnaissant</w:t>
      </w:r>
      <w:proofErr w:type="gramEnd"/>
    </w:p>
    <w:p w14:paraId="5FCD1ED7" w14:textId="77777777" w:rsidR="00B557E9" w:rsidRPr="009E47FF" w:rsidRDefault="00B557E9" w:rsidP="00B557E9">
      <w:r w:rsidRPr="009E47FF">
        <w:rPr>
          <w:i/>
          <w:iCs/>
        </w:rPr>
        <w:t>a)</w:t>
      </w:r>
      <w:r w:rsidRPr="009E47FF">
        <w:tab/>
        <w:t xml:space="preserve">que les Résolutions adoptées par la </w:t>
      </w:r>
      <w:r>
        <w:t>présente Assemblée</w:t>
      </w:r>
      <w:r w:rsidRPr="009E47FF">
        <w:t xml:space="preserve"> contiennent de nombreuses instructions à l'intention du Groupe consultatif de la normalisation des télécommunications (GCNT) et du Bureau de la normalisation des télécommunications ainsi que des invitations adressées aux </w:t>
      </w:r>
      <w:proofErr w:type="spellStart"/>
      <w:r w:rsidRPr="009E47FF">
        <w:t>Etats</w:t>
      </w:r>
      <w:proofErr w:type="spellEnd"/>
      <w:r w:rsidRPr="009E47FF">
        <w:t xml:space="preserve"> Membres, aux Membres de Secteur, aux Associés et aux établissements </w:t>
      </w:r>
      <w:proofErr w:type="gramStart"/>
      <w:r w:rsidRPr="009E47FF">
        <w:t>universitaires;</w:t>
      </w:r>
      <w:proofErr w:type="gramEnd"/>
    </w:p>
    <w:p w14:paraId="5B24FA7E" w14:textId="77777777" w:rsidR="00B557E9" w:rsidRPr="009E47FF" w:rsidRDefault="00B557E9" w:rsidP="00B557E9">
      <w:r w:rsidRPr="009E47FF">
        <w:rPr>
          <w:i/>
          <w:iCs/>
        </w:rPr>
        <w:t>b)</w:t>
      </w:r>
      <w:r w:rsidRPr="009E47FF">
        <w:tab/>
        <w:t xml:space="preserve">la souveraineté des </w:t>
      </w:r>
      <w:proofErr w:type="spellStart"/>
      <w:r w:rsidRPr="009E47FF">
        <w:t>Etats</w:t>
      </w:r>
      <w:proofErr w:type="spellEnd"/>
      <w:r w:rsidRPr="009E47FF">
        <w:t xml:space="preserve"> Membres en ce qui concerne la mise en </w:t>
      </w:r>
      <w:proofErr w:type="spellStart"/>
      <w:r w:rsidRPr="009E47FF">
        <w:t>oeuvre</w:t>
      </w:r>
      <w:proofErr w:type="spellEnd"/>
      <w:r w:rsidRPr="009E47FF">
        <w:t xml:space="preserve"> des Résolutions de l'Assemblée mondiale de normalisation des télécommunications (AMNT),</w:t>
      </w:r>
    </w:p>
    <w:p w14:paraId="34AA8C31" w14:textId="77777777" w:rsidR="00B557E9" w:rsidRPr="009E47FF" w:rsidRDefault="00B557E9" w:rsidP="00B557E9">
      <w:pPr>
        <w:pStyle w:val="Call"/>
      </w:pPr>
      <w:proofErr w:type="gramStart"/>
      <w:r>
        <w:t>notant</w:t>
      </w:r>
      <w:proofErr w:type="gramEnd"/>
    </w:p>
    <w:p w14:paraId="0DD0F42B" w14:textId="77777777" w:rsidR="00B557E9" w:rsidRPr="009E47FF" w:rsidRDefault="00B557E9" w:rsidP="00B557E9">
      <w:r w:rsidRPr="009E47FF">
        <w:rPr>
          <w:i/>
          <w:iCs/>
        </w:rPr>
        <w:t>a)</w:t>
      </w:r>
      <w:r w:rsidRPr="009E47FF">
        <w:tab/>
        <w:t>qu'il est dans l'intérêt commun des membres du Secteur de la normalisation des télécommunications de l'UIT (UIT</w:t>
      </w:r>
      <w:r w:rsidRPr="009E47FF">
        <w:noBreakHyphen/>
        <w:t xml:space="preserve">T) que les Résolutions de l'Assemblée mondiale de normalisation des </w:t>
      </w:r>
      <w:proofErr w:type="gramStart"/>
      <w:r w:rsidRPr="009E47FF">
        <w:t>télécommunications:</w:t>
      </w:r>
      <w:proofErr w:type="gramEnd"/>
    </w:p>
    <w:p w14:paraId="2433CA39" w14:textId="77777777" w:rsidR="00B557E9" w:rsidRPr="009E47FF" w:rsidRDefault="00B557E9" w:rsidP="00B557E9">
      <w:pPr>
        <w:pStyle w:val="enumlev1"/>
      </w:pPr>
      <w:r w:rsidRPr="009E47FF">
        <w:t>i)</w:t>
      </w:r>
      <w:r w:rsidRPr="009E47FF">
        <w:tab/>
        <w:t xml:space="preserve">soient connues, reconnues et appliquées par </w:t>
      </w:r>
      <w:proofErr w:type="gramStart"/>
      <w:r w:rsidRPr="009E47FF">
        <w:t>tous;</w:t>
      </w:r>
      <w:proofErr w:type="gramEnd"/>
    </w:p>
    <w:p w14:paraId="71E1B3D0" w14:textId="77777777" w:rsidR="00B557E9" w:rsidRPr="009E47FF" w:rsidRDefault="00B557E9" w:rsidP="00B557E9">
      <w:pPr>
        <w:pStyle w:val="enumlev1"/>
      </w:pPr>
      <w:r w:rsidRPr="009E47FF">
        <w:t>ii)</w:t>
      </w:r>
      <w:r w:rsidRPr="009E47FF">
        <w:tab/>
        <w:t xml:space="preserve">soient mises en </w:t>
      </w:r>
      <w:proofErr w:type="spellStart"/>
      <w:r w:rsidRPr="009E47FF">
        <w:t>oeuvre</w:t>
      </w:r>
      <w:proofErr w:type="spellEnd"/>
      <w:r w:rsidRPr="009E47FF">
        <w:t xml:space="preserve"> afin de favoriser le développement des télécommunications et de contribuer à la réduction de la fracture numérique, tout en tenant compte des préoccupations des pays en développement</w:t>
      </w:r>
      <w:r w:rsidRPr="009E47FF">
        <w:rPr>
          <w:rStyle w:val="FootnoteReference"/>
        </w:rPr>
        <w:footnoteReference w:customMarkFollows="1" w:id="1"/>
        <w:t>1</w:t>
      </w:r>
      <w:r w:rsidRPr="009E47FF">
        <w:t>;</w:t>
      </w:r>
    </w:p>
    <w:p w14:paraId="7ABC1ADC" w14:textId="77777777" w:rsidR="00B557E9" w:rsidRPr="009E47FF" w:rsidRDefault="00B557E9" w:rsidP="00B557E9">
      <w:r w:rsidRPr="009E47FF">
        <w:rPr>
          <w:i/>
          <w:iCs/>
        </w:rPr>
        <w:t>b)</w:t>
      </w:r>
      <w:r w:rsidRPr="009E47FF">
        <w:tab/>
        <w:t>que l'article 13 de la Convention de l'UIT dispose que l'AMNT peut confier des questions spécifiques relevant de son domaine de compétence au GCNT,</w:t>
      </w:r>
    </w:p>
    <w:p w14:paraId="1D5F6422" w14:textId="77777777" w:rsidR="00B557E9" w:rsidRPr="009E47FF" w:rsidRDefault="00B557E9" w:rsidP="00B557E9">
      <w:pPr>
        <w:pStyle w:val="Call"/>
      </w:pPr>
      <w:proofErr w:type="gramStart"/>
      <w:r w:rsidRPr="009E47FF">
        <w:t>considérant</w:t>
      </w:r>
      <w:proofErr w:type="gramEnd"/>
    </w:p>
    <w:p w14:paraId="6F9129B7" w14:textId="77777777" w:rsidR="00B557E9" w:rsidRPr="009E47FF" w:rsidRDefault="00B557E9" w:rsidP="00B557E9">
      <w:proofErr w:type="gramStart"/>
      <w:r w:rsidRPr="009E47FF">
        <w:t>que</w:t>
      </w:r>
      <w:proofErr w:type="gramEnd"/>
      <w:r w:rsidRPr="009E47FF">
        <w:t xml:space="preserve"> le GCNT doit soumettre des propositions visant à améliorer l'efficacité du fonctionnement de l'UIT-T,</w:t>
      </w:r>
    </w:p>
    <w:p w14:paraId="2EFA489E" w14:textId="77777777" w:rsidR="00B557E9" w:rsidRPr="009E47FF" w:rsidRDefault="00B557E9" w:rsidP="00B557E9">
      <w:pPr>
        <w:pStyle w:val="Call"/>
      </w:pPr>
      <w:proofErr w:type="gramStart"/>
      <w:r w:rsidRPr="009E47FF">
        <w:t>décide</w:t>
      </w:r>
      <w:proofErr w:type="gramEnd"/>
      <w:r w:rsidRPr="009E47FF">
        <w:t xml:space="preserve"> d'inviter les </w:t>
      </w:r>
      <w:proofErr w:type="spellStart"/>
      <w:r w:rsidRPr="009E47FF">
        <w:t>Etats</w:t>
      </w:r>
      <w:proofErr w:type="spellEnd"/>
      <w:r w:rsidRPr="009E47FF">
        <w:t xml:space="preserve"> Me</w:t>
      </w:r>
      <w:r>
        <w:t>mbres et les Membres de Secteur</w:t>
      </w:r>
    </w:p>
    <w:p w14:paraId="52C0A80B" w14:textId="77777777" w:rsidR="00B557E9" w:rsidRPr="009E47FF" w:rsidRDefault="00B557E9" w:rsidP="00B557E9">
      <w:r w:rsidRPr="009E47FF">
        <w:t>1</w:t>
      </w:r>
      <w:r w:rsidRPr="009E47FF">
        <w:tab/>
        <w:t xml:space="preserve">à indiquer, dans le cadre des réunions préparatoires en vue de l'AMNT, l'état d'avancement de la mise en </w:t>
      </w:r>
      <w:proofErr w:type="spellStart"/>
      <w:r w:rsidRPr="009E47FF">
        <w:t>oeuvre</w:t>
      </w:r>
      <w:proofErr w:type="spellEnd"/>
      <w:r w:rsidRPr="009E47FF">
        <w:t xml:space="preserve"> des Résolutions adoptées pendant la période d'études </w:t>
      </w:r>
      <w:proofErr w:type="gramStart"/>
      <w:r w:rsidRPr="009E47FF">
        <w:t>précédente;</w:t>
      </w:r>
      <w:proofErr w:type="gramEnd"/>
    </w:p>
    <w:p w14:paraId="43FB953F" w14:textId="77777777" w:rsidR="00B557E9" w:rsidRPr="009D47C3" w:rsidRDefault="00B557E9" w:rsidP="00B557E9">
      <w:r w:rsidRPr="009E47FF">
        <w:t>2</w:t>
      </w:r>
      <w:r w:rsidRPr="009E47FF">
        <w:tab/>
        <w:t xml:space="preserve">à formuler des propositions visant à améliorer la mise en </w:t>
      </w:r>
      <w:proofErr w:type="spellStart"/>
      <w:r w:rsidRPr="009E47FF">
        <w:t>oeuvre</w:t>
      </w:r>
      <w:proofErr w:type="spellEnd"/>
      <w:r w:rsidRPr="009E47FF">
        <w:t xml:space="preserve"> des Résolutions,</w:t>
      </w:r>
    </w:p>
    <w:p w14:paraId="25997744" w14:textId="77777777" w:rsidR="00B557E9" w:rsidRPr="009E47FF" w:rsidRDefault="00B557E9" w:rsidP="00B557E9">
      <w:pPr>
        <w:pStyle w:val="Call"/>
      </w:pPr>
      <w:proofErr w:type="gramStart"/>
      <w:r w:rsidRPr="009E47FF">
        <w:t>charge</w:t>
      </w:r>
      <w:proofErr w:type="gramEnd"/>
      <w:r w:rsidRPr="009E47FF">
        <w:t xml:space="preserve"> le Directeur du Bureau de la normalisation des télécommunications, en collaboration avec les directeurs des autres Bureaux</w:t>
      </w:r>
    </w:p>
    <w:p w14:paraId="0B813C54" w14:textId="77777777" w:rsidR="00B557E9" w:rsidRPr="009E47FF" w:rsidRDefault="00B557E9" w:rsidP="00B557E9">
      <w:proofErr w:type="gramStart"/>
      <w:r w:rsidRPr="009E47FF">
        <w:t>de</w:t>
      </w:r>
      <w:proofErr w:type="gramEnd"/>
      <w:r w:rsidRPr="009E47FF">
        <w:t xml:space="preserve"> prendre les mesures nécessaires pour évaluer la mise en </w:t>
      </w:r>
      <w:proofErr w:type="spellStart"/>
      <w:r w:rsidRPr="009E47FF">
        <w:t>oeuvre</w:t>
      </w:r>
      <w:proofErr w:type="spellEnd"/>
      <w:r w:rsidRPr="009E47FF">
        <w:t xml:space="preserve"> des Résolutions de l'AMNT par toutes les parties concernées,</w:t>
      </w:r>
    </w:p>
    <w:p w14:paraId="77F42712" w14:textId="77777777" w:rsidR="00B557E9" w:rsidRPr="009E47FF" w:rsidRDefault="00B557E9" w:rsidP="00B557E9">
      <w:pPr>
        <w:pStyle w:val="Call"/>
      </w:pPr>
      <w:proofErr w:type="gramStart"/>
      <w:r w:rsidRPr="009E47FF">
        <w:t>charge</w:t>
      </w:r>
      <w:proofErr w:type="gramEnd"/>
      <w:r w:rsidRPr="009E47FF">
        <w:t xml:space="preserve"> le Directeur du TSB</w:t>
      </w:r>
    </w:p>
    <w:p w14:paraId="6C8BE575" w14:textId="77777777" w:rsidR="00B557E9" w:rsidRPr="009E47FF" w:rsidRDefault="00B557E9" w:rsidP="00B557E9">
      <w:proofErr w:type="gramStart"/>
      <w:r w:rsidRPr="009E47FF">
        <w:t>de</w:t>
      </w:r>
      <w:proofErr w:type="gramEnd"/>
      <w:r w:rsidRPr="009E47FF">
        <w:t xml:space="preserve"> tenir compte de la mise en </w:t>
      </w:r>
      <w:proofErr w:type="spellStart"/>
      <w:r w:rsidRPr="009E47FF">
        <w:t>oeuvre</w:t>
      </w:r>
      <w:proofErr w:type="spellEnd"/>
      <w:r w:rsidRPr="009E47FF">
        <w:t xml:space="preserve"> des Résolutions de l'AMNT et de soumettre u</w:t>
      </w:r>
      <w:r>
        <w:t>n rapport d'évaluation au GCNT.</w:t>
      </w:r>
    </w:p>
    <w:p w14:paraId="4DEEA686" w14:textId="77777777" w:rsidR="00B557E9" w:rsidRDefault="00B557E9" w:rsidP="00B557E9">
      <w:pPr>
        <w:rPr>
          <w:lang w:val="fr-CH"/>
        </w:rPr>
      </w:pPr>
    </w:p>
    <w:p w14:paraId="5777479B" w14:textId="77777777" w:rsidR="00B557E9" w:rsidRDefault="00B557E9" w:rsidP="00B557E9">
      <w:pPr>
        <w:tabs>
          <w:tab w:val="clear" w:pos="794"/>
          <w:tab w:val="clear" w:pos="1191"/>
          <w:tab w:val="clear" w:pos="1588"/>
          <w:tab w:val="clear" w:pos="1985"/>
        </w:tabs>
        <w:overflowPunct/>
        <w:autoSpaceDE/>
        <w:autoSpaceDN/>
        <w:adjustRightInd/>
        <w:spacing w:before="0"/>
        <w:jc w:val="left"/>
        <w:textAlignment w:val="auto"/>
        <w:rPr>
          <w:i/>
          <w:lang w:val="fr-CH"/>
        </w:rPr>
      </w:pPr>
    </w:p>
    <w:p w14:paraId="6FC6A86E" w14:textId="5D223FC9" w:rsidR="002238FE" w:rsidRPr="00B557E9" w:rsidRDefault="002238FE" w:rsidP="00B557E9">
      <w:pPr>
        <w:rPr>
          <w:lang w:val="fr-CH"/>
        </w:rPr>
      </w:pPr>
    </w:p>
    <w:sectPr w:rsidR="002238FE" w:rsidRPr="00B557E9" w:rsidSect="00E732F0">
      <w:headerReference w:type="even" r:id="rId17"/>
      <w:headerReference w:type="default" r:id="rId18"/>
      <w:footerReference w:type="even" r:id="rId19"/>
      <w:footerReference w:type="default" r:id="rId20"/>
      <w:footerReference w:type="first" r:id="rId21"/>
      <w:footnotePr>
        <w:pos w:val="beneathText"/>
      </w:footnotePr>
      <w:pgSz w:w="11907" w:h="16834" w:code="9"/>
      <w:pgMar w:top="1134" w:right="1134" w:bottom="1134" w:left="1134" w:header="567" w:footer="567" w:gutter="0"/>
      <w:paperSrc w:first="15" w:other="15"/>
      <w:pgNumType w:start="1"/>
      <w:cols w:space="720"/>
      <w:vAlign w:val="both"/>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9C1EF7" w14:textId="77777777" w:rsidR="005E7EBB" w:rsidRDefault="005E7EBB">
      <w:r>
        <w:separator/>
      </w:r>
    </w:p>
  </w:endnote>
  <w:endnote w:type="continuationSeparator" w:id="0">
    <w:p w14:paraId="457A18B6" w14:textId="77777777" w:rsidR="005E7EBB" w:rsidRDefault="005E7E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Times New Roman Bold">
    <w:altName w:val="Times New Roman"/>
    <w:panose1 w:val="02020803070505020304"/>
    <w:charset w:val="00"/>
    <w:family w:val="roman"/>
    <w:pitch w:val="variable"/>
    <w:sig w:usb0="00003A87" w:usb1="00000000" w:usb2="00000000" w:usb3="00000000" w:csb0="000000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ext W1G Medium">
    <w:altName w:val="Calibri"/>
    <w:panose1 w:val="00000000000000000000"/>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D54D12" w14:textId="77777777" w:rsidR="00B557E9" w:rsidRDefault="00B557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AE3082" w14:textId="77777777" w:rsidR="00B557E9" w:rsidRDefault="00B557E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AB8911" w14:textId="77777777" w:rsidR="00B557E9" w:rsidRDefault="00B557E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454EDF" w14:textId="77777777" w:rsidR="000D3CE4" w:rsidRPr="00DE48B4" w:rsidRDefault="000D3CE4" w:rsidP="00DE48B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605C13" w14:textId="77777777" w:rsidR="000D3CE4" w:rsidRPr="008968B6" w:rsidRDefault="000D3CE4" w:rsidP="008968B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134B30" w14:textId="77777777" w:rsidR="00116DF9" w:rsidRDefault="00A11126" w:rsidP="000D211D">
    <w:pPr>
      <w:pStyle w:val="FooterQP"/>
      <w:rPr>
        <w:b w:val="0"/>
        <w:lang w:val="en-US"/>
      </w:rPr>
    </w:pPr>
    <w:r>
      <w:rPr>
        <w:b w:val="0"/>
        <w:lang w:val="en-US"/>
      </w:rPr>
      <w:fldChar w:fldCharType="begin"/>
    </w:r>
    <w:r>
      <w:rPr>
        <w:b w:val="0"/>
        <w:lang w:val="en-US"/>
      </w:rPr>
      <w:instrText xml:space="preserve"> PAGE  \* MERGEFORMAT </w:instrText>
    </w:r>
    <w:r>
      <w:rPr>
        <w:b w:val="0"/>
        <w:lang w:val="en-US"/>
      </w:rPr>
      <w:fldChar w:fldCharType="separate"/>
    </w:r>
    <w:r>
      <w:rPr>
        <w:b w:val="0"/>
        <w:noProof/>
        <w:lang w:val="en-US"/>
      </w:rPr>
      <w:t>2</w:t>
    </w:r>
    <w:r>
      <w:rPr>
        <w:b w:val="0"/>
        <w:lang w:val="en-US"/>
      </w:rPr>
      <w:fldChar w:fldCharType="end"/>
    </w:r>
    <w:r>
      <w:tab/>
      <w:t>AMNT</w:t>
    </w:r>
    <w:r>
      <w:rPr>
        <w:lang w:val="en-US"/>
      </w:rPr>
      <w:t xml:space="preserve">-16 – </w:t>
    </w:r>
    <w:proofErr w:type="spellStart"/>
    <w:r>
      <w:rPr>
        <w:lang w:val="en-US"/>
      </w:rPr>
      <w:t>Résolution</w:t>
    </w:r>
    <w:proofErr w:type="spellEnd"/>
    <w:r>
      <w:rPr>
        <w:lang w:val="en-US"/>
      </w:rPr>
      <w:t xml:space="preserve"> 49</w:t>
    </w:r>
    <w:r>
      <w:rPr>
        <w:lang w:val="en-US"/>
      </w:rPr>
      <w:tab/>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23C277" w14:textId="77777777" w:rsidR="00116DF9" w:rsidRDefault="00A11126" w:rsidP="002F3131">
    <w:pPr>
      <w:pStyle w:val="FooterQP"/>
      <w:rPr>
        <w:b w:val="0"/>
        <w:lang w:val="en-US"/>
      </w:rPr>
    </w:pPr>
    <w:r>
      <w:tab/>
    </w:r>
    <w:r>
      <w:tab/>
      <w:t>AMNT</w:t>
    </w:r>
    <w:r>
      <w:rPr>
        <w:lang w:val="en-US"/>
      </w:rPr>
      <w:t xml:space="preserve">-16 – </w:t>
    </w:r>
    <w:proofErr w:type="spellStart"/>
    <w:r>
      <w:rPr>
        <w:lang w:val="en-US"/>
      </w:rPr>
      <w:t>Résolution</w:t>
    </w:r>
    <w:proofErr w:type="spellEnd"/>
    <w:r>
      <w:rPr>
        <w:lang w:val="en-US"/>
      </w:rPr>
      <w:t xml:space="preserve"> 49</w:t>
    </w:r>
    <w:r>
      <w:rPr>
        <w:lang w:val="en-US"/>
      </w:rPr>
      <w:tab/>
    </w:r>
    <w:r>
      <w:rPr>
        <w:b w:val="0"/>
        <w:lang w:val="en-US"/>
      </w:rPr>
      <w:fldChar w:fldCharType="begin"/>
    </w:r>
    <w:r>
      <w:rPr>
        <w:b w:val="0"/>
        <w:lang w:val="en-US"/>
      </w:rPr>
      <w:instrText xml:space="preserve"> PAGE  \* MERGEFORMAT </w:instrText>
    </w:r>
    <w:r>
      <w:rPr>
        <w:b w:val="0"/>
        <w:lang w:val="en-US"/>
      </w:rPr>
      <w:fldChar w:fldCharType="separate"/>
    </w:r>
    <w:r>
      <w:rPr>
        <w:b w:val="0"/>
        <w:noProof/>
        <w:lang w:val="en-US"/>
      </w:rPr>
      <w:t>3</w:t>
    </w:r>
    <w:r>
      <w:rPr>
        <w:b w:val="0"/>
        <w:lang w:val="en-US"/>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E4CC7A" w14:textId="0F1392DE" w:rsidR="00116DF9" w:rsidRPr="00AF2D68" w:rsidRDefault="00A11126" w:rsidP="00AF2D68">
    <w:pPr>
      <w:pStyle w:val="FooterQP"/>
      <w:rPr>
        <w:b w:val="0"/>
        <w:lang w:val="en-US"/>
      </w:rPr>
    </w:pPr>
    <w:r>
      <w:tab/>
    </w:r>
    <w:r>
      <w:tab/>
    </w:r>
    <w:r w:rsidR="00B557E9">
      <w:t>AMNT</w:t>
    </w:r>
    <w:r w:rsidR="00B557E9">
      <w:rPr>
        <w:lang w:val="en-US"/>
      </w:rPr>
      <w:t xml:space="preserve">-16 – </w:t>
    </w:r>
    <w:proofErr w:type="spellStart"/>
    <w:r w:rsidR="00B557E9">
      <w:rPr>
        <w:lang w:val="en-US"/>
      </w:rPr>
      <w:t>Résolution</w:t>
    </w:r>
    <w:proofErr w:type="spellEnd"/>
    <w:r w:rsidR="00B557E9">
      <w:rPr>
        <w:lang w:val="en-US"/>
      </w:rPr>
      <w:t xml:space="preserve"> 83</w:t>
    </w:r>
    <w:r>
      <w:rPr>
        <w:lang w:val="en-US"/>
      </w:rPr>
      <w:tab/>
    </w:r>
    <w:r>
      <w:rPr>
        <w:b w:val="0"/>
        <w:lang w:val="en-US"/>
      </w:rPr>
      <w:fldChar w:fldCharType="begin"/>
    </w:r>
    <w:r>
      <w:rPr>
        <w:b w:val="0"/>
        <w:lang w:val="en-US"/>
      </w:rPr>
      <w:instrText xml:space="preserve"> PAGE  \* MERGEFORMAT </w:instrText>
    </w:r>
    <w:r>
      <w:rPr>
        <w:b w:val="0"/>
        <w:lang w:val="en-US"/>
      </w:rPr>
      <w:fldChar w:fldCharType="separate"/>
    </w:r>
    <w:r>
      <w:rPr>
        <w:b w:val="0"/>
        <w:noProof/>
        <w:lang w:val="en-US"/>
      </w:rPr>
      <w:t>1</w:t>
    </w:r>
    <w:r>
      <w:rPr>
        <w:b w:val="0"/>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135375" w14:textId="77777777" w:rsidR="005E7EBB" w:rsidRDefault="005E7EBB">
      <w:r>
        <w:t>____________________</w:t>
      </w:r>
    </w:p>
  </w:footnote>
  <w:footnote w:type="continuationSeparator" w:id="0">
    <w:p w14:paraId="5681CDE2" w14:textId="77777777" w:rsidR="005E7EBB" w:rsidRDefault="005E7EBB">
      <w:r>
        <w:continuationSeparator/>
      </w:r>
    </w:p>
  </w:footnote>
  <w:footnote w:id="1">
    <w:p w14:paraId="1602F8DA" w14:textId="77777777" w:rsidR="00B557E9" w:rsidRPr="00486A6D" w:rsidRDefault="00B557E9" w:rsidP="00B557E9">
      <w:pPr>
        <w:pStyle w:val="FootnoteText"/>
      </w:pPr>
      <w:r w:rsidRPr="00486A6D">
        <w:rPr>
          <w:rStyle w:val="FootnoteReference"/>
        </w:rPr>
        <w:t>1</w:t>
      </w:r>
      <w:r>
        <w:tab/>
      </w:r>
      <w:r w:rsidRPr="000A3C7B">
        <w:rPr>
          <w:lang w:val="fr-CH"/>
        </w:rPr>
        <w:t xml:space="preserve">Les pays en développement comprennent aussi </w:t>
      </w:r>
      <w:r w:rsidRPr="00503D0D">
        <w:rPr>
          <w:lang w:val="fr-CH"/>
        </w:rPr>
        <w:t xml:space="preserve">les pays les moins avancés, les petits </w:t>
      </w:r>
      <w:proofErr w:type="spellStart"/>
      <w:r w:rsidRPr="00503D0D">
        <w:rPr>
          <w:lang w:val="fr-CH"/>
        </w:rPr>
        <w:t>Etats</w:t>
      </w:r>
      <w:proofErr w:type="spellEnd"/>
      <w:r w:rsidRPr="00503D0D">
        <w:rPr>
          <w:lang w:val="fr-CH"/>
        </w:rPr>
        <w:t xml:space="preserve"> insulaires en développement</w:t>
      </w:r>
      <w:r>
        <w:rPr>
          <w:lang w:val="fr-CH"/>
        </w:rPr>
        <w:t>, les pays en développement sans littoral</w:t>
      </w:r>
      <w:r w:rsidRPr="00503D0D">
        <w:rPr>
          <w:lang w:val="fr-CH"/>
        </w:rPr>
        <w:t xml:space="preserve"> et les pays dont l'économie est en transition</w:t>
      </w:r>
      <w:r>
        <w:rPr>
          <w:lang w:val="fr-CH"/>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810BE2" w14:textId="77777777" w:rsidR="00EA2A26" w:rsidRDefault="00EA2A26">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56D224" w14:textId="77777777" w:rsidR="00EA2A26" w:rsidRDefault="00EA2A26" w:rsidP="00CE6FBD">
    <w:pPr>
      <w:pStyle w:val="Header"/>
      <w:ind w:right="360"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DBF543" w14:textId="77777777" w:rsidR="00B557E9" w:rsidRDefault="00B557E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D2A584" w14:textId="77777777" w:rsidR="00A65D98" w:rsidRDefault="00A65D98">
    <w:pPr>
      <w:pStyle w:val="Header"/>
      <w:ind w:right="360" w:firstLine="36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16BD70" w14:textId="77777777" w:rsidR="00116DF9" w:rsidRDefault="00116DF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54773A" w14:textId="77777777" w:rsidR="00116DF9" w:rsidRDefault="00116D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003771CF"/>
    <w:multiLevelType w:val="hybridMultilevel"/>
    <w:tmpl w:val="A6E2B150"/>
    <w:lvl w:ilvl="0" w:tplc="13AC265A">
      <w:start w:val="1"/>
      <w:numFmt w:val="lowerLetter"/>
      <w:lvlText w:val="%1)"/>
      <w:lvlJc w:val="left"/>
      <w:pPr>
        <w:tabs>
          <w:tab w:val="num" w:pos="720"/>
        </w:tabs>
        <w:ind w:left="720" w:hanging="72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5" w15:restartNumberingAfterBreak="0">
    <w:nsid w:val="02AD64F5"/>
    <w:multiLevelType w:val="hybridMultilevel"/>
    <w:tmpl w:val="FB7ECF2E"/>
    <w:lvl w:ilvl="0" w:tplc="04090017">
      <w:start w:val="1"/>
      <w:numFmt w:val="lowerLetter"/>
      <w:lvlText w:val="%1)"/>
      <w:lvlJc w:val="left"/>
      <w:pPr>
        <w:tabs>
          <w:tab w:val="num" w:pos="1514"/>
        </w:tabs>
        <w:ind w:left="1514" w:hanging="360"/>
      </w:pPr>
    </w:lvl>
    <w:lvl w:ilvl="1" w:tplc="945E817E">
      <w:start w:val="3"/>
      <w:numFmt w:val="bullet"/>
      <w:lvlText w:val="-"/>
      <w:lvlJc w:val="left"/>
      <w:pPr>
        <w:tabs>
          <w:tab w:val="num" w:pos="2339"/>
        </w:tabs>
        <w:ind w:left="2339" w:hanging="465"/>
      </w:pPr>
      <w:rPr>
        <w:rFonts w:ascii="Times New Roman" w:eastAsia="Times New Roman" w:hAnsi="Times New Roman" w:cs="Times New Roman" w:hint="default"/>
        <w:b/>
      </w:rPr>
    </w:lvl>
    <w:lvl w:ilvl="2" w:tplc="0409001B" w:tentative="1">
      <w:start w:val="1"/>
      <w:numFmt w:val="lowerRoman"/>
      <w:lvlText w:val="%3."/>
      <w:lvlJc w:val="right"/>
      <w:pPr>
        <w:tabs>
          <w:tab w:val="num" w:pos="2954"/>
        </w:tabs>
        <w:ind w:left="2954" w:hanging="180"/>
      </w:pPr>
    </w:lvl>
    <w:lvl w:ilvl="3" w:tplc="0409000F" w:tentative="1">
      <w:start w:val="1"/>
      <w:numFmt w:val="decimal"/>
      <w:lvlText w:val="%4."/>
      <w:lvlJc w:val="left"/>
      <w:pPr>
        <w:tabs>
          <w:tab w:val="num" w:pos="3674"/>
        </w:tabs>
        <w:ind w:left="3674" w:hanging="360"/>
      </w:pPr>
    </w:lvl>
    <w:lvl w:ilvl="4" w:tplc="04090019" w:tentative="1">
      <w:start w:val="1"/>
      <w:numFmt w:val="lowerLetter"/>
      <w:lvlText w:val="%5."/>
      <w:lvlJc w:val="left"/>
      <w:pPr>
        <w:tabs>
          <w:tab w:val="num" w:pos="4394"/>
        </w:tabs>
        <w:ind w:left="4394" w:hanging="360"/>
      </w:pPr>
    </w:lvl>
    <w:lvl w:ilvl="5" w:tplc="0409001B" w:tentative="1">
      <w:start w:val="1"/>
      <w:numFmt w:val="lowerRoman"/>
      <w:lvlText w:val="%6."/>
      <w:lvlJc w:val="right"/>
      <w:pPr>
        <w:tabs>
          <w:tab w:val="num" w:pos="5114"/>
        </w:tabs>
        <w:ind w:left="5114" w:hanging="180"/>
      </w:pPr>
    </w:lvl>
    <w:lvl w:ilvl="6" w:tplc="0409000F" w:tentative="1">
      <w:start w:val="1"/>
      <w:numFmt w:val="decimal"/>
      <w:lvlText w:val="%7."/>
      <w:lvlJc w:val="left"/>
      <w:pPr>
        <w:tabs>
          <w:tab w:val="num" w:pos="5834"/>
        </w:tabs>
        <w:ind w:left="5834" w:hanging="360"/>
      </w:pPr>
    </w:lvl>
    <w:lvl w:ilvl="7" w:tplc="04090019" w:tentative="1">
      <w:start w:val="1"/>
      <w:numFmt w:val="lowerLetter"/>
      <w:lvlText w:val="%8."/>
      <w:lvlJc w:val="left"/>
      <w:pPr>
        <w:tabs>
          <w:tab w:val="num" w:pos="6554"/>
        </w:tabs>
        <w:ind w:left="6554" w:hanging="360"/>
      </w:pPr>
    </w:lvl>
    <w:lvl w:ilvl="8" w:tplc="0409001B" w:tentative="1">
      <w:start w:val="1"/>
      <w:numFmt w:val="lowerRoman"/>
      <w:lvlText w:val="%9."/>
      <w:lvlJc w:val="right"/>
      <w:pPr>
        <w:tabs>
          <w:tab w:val="num" w:pos="7274"/>
        </w:tabs>
        <w:ind w:left="7274" w:hanging="180"/>
      </w:pPr>
    </w:lvl>
  </w:abstractNum>
  <w:abstractNum w:abstractNumId="6" w15:restartNumberingAfterBreak="0">
    <w:nsid w:val="04C10297"/>
    <w:multiLevelType w:val="hybridMultilevel"/>
    <w:tmpl w:val="C9E84DA2"/>
    <w:lvl w:ilvl="0" w:tplc="B9C2E4B0">
      <w:start w:val="3"/>
      <w:numFmt w:val="lowerRoman"/>
      <w:lvlText w:val="%1)"/>
      <w:lvlJc w:val="left"/>
      <w:pPr>
        <w:tabs>
          <w:tab w:val="num" w:pos="1514"/>
        </w:tabs>
        <w:ind w:left="1514" w:hanging="720"/>
      </w:pPr>
      <w:rPr>
        <w:rFonts w:hint="default"/>
      </w:rPr>
    </w:lvl>
    <w:lvl w:ilvl="1" w:tplc="04090019" w:tentative="1">
      <w:start w:val="1"/>
      <w:numFmt w:val="upperLetter"/>
      <w:lvlText w:val="%2."/>
      <w:lvlJc w:val="left"/>
      <w:pPr>
        <w:tabs>
          <w:tab w:val="num" w:pos="1594"/>
        </w:tabs>
        <w:ind w:left="1594" w:hanging="400"/>
      </w:pPr>
    </w:lvl>
    <w:lvl w:ilvl="2" w:tplc="0409001B" w:tentative="1">
      <w:start w:val="1"/>
      <w:numFmt w:val="lowerRoman"/>
      <w:lvlText w:val="%3."/>
      <w:lvlJc w:val="right"/>
      <w:pPr>
        <w:tabs>
          <w:tab w:val="num" w:pos="1994"/>
        </w:tabs>
        <w:ind w:left="1994" w:hanging="400"/>
      </w:pPr>
    </w:lvl>
    <w:lvl w:ilvl="3" w:tplc="0409000F" w:tentative="1">
      <w:start w:val="1"/>
      <w:numFmt w:val="decimal"/>
      <w:lvlText w:val="%4."/>
      <w:lvlJc w:val="left"/>
      <w:pPr>
        <w:tabs>
          <w:tab w:val="num" w:pos="2394"/>
        </w:tabs>
        <w:ind w:left="2394" w:hanging="400"/>
      </w:pPr>
    </w:lvl>
    <w:lvl w:ilvl="4" w:tplc="04090019" w:tentative="1">
      <w:start w:val="1"/>
      <w:numFmt w:val="upperLetter"/>
      <w:lvlText w:val="%5."/>
      <w:lvlJc w:val="left"/>
      <w:pPr>
        <w:tabs>
          <w:tab w:val="num" w:pos="2794"/>
        </w:tabs>
        <w:ind w:left="2794" w:hanging="400"/>
      </w:pPr>
    </w:lvl>
    <w:lvl w:ilvl="5" w:tplc="0409001B" w:tentative="1">
      <w:start w:val="1"/>
      <w:numFmt w:val="lowerRoman"/>
      <w:lvlText w:val="%6."/>
      <w:lvlJc w:val="right"/>
      <w:pPr>
        <w:tabs>
          <w:tab w:val="num" w:pos="3194"/>
        </w:tabs>
        <w:ind w:left="3194" w:hanging="400"/>
      </w:pPr>
    </w:lvl>
    <w:lvl w:ilvl="6" w:tplc="0409000F" w:tentative="1">
      <w:start w:val="1"/>
      <w:numFmt w:val="decimal"/>
      <w:lvlText w:val="%7."/>
      <w:lvlJc w:val="left"/>
      <w:pPr>
        <w:tabs>
          <w:tab w:val="num" w:pos="3594"/>
        </w:tabs>
        <w:ind w:left="3594" w:hanging="400"/>
      </w:pPr>
    </w:lvl>
    <w:lvl w:ilvl="7" w:tplc="04090019" w:tentative="1">
      <w:start w:val="1"/>
      <w:numFmt w:val="upperLetter"/>
      <w:lvlText w:val="%8."/>
      <w:lvlJc w:val="left"/>
      <w:pPr>
        <w:tabs>
          <w:tab w:val="num" w:pos="3994"/>
        </w:tabs>
        <w:ind w:left="3994" w:hanging="400"/>
      </w:pPr>
    </w:lvl>
    <w:lvl w:ilvl="8" w:tplc="0409001B" w:tentative="1">
      <w:start w:val="1"/>
      <w:numFmt w:val="lowerRoman"/>
      <w:lvlText w:val="%9."/>
      <w:lvlJc w:val="right"/>
      <w:pPr>
        <w:tabs>
          <w:tab w:val="num" w:pos="4394"/>
        </w:tabs>
        <w:ind w:left="4394" w:hanging="400"/>
      </w:pPr>
    </w:lvl>
  </w:abstractNum>
  <w:abstractNum w:abstractNumId="7" w15:restartNumberingAfterBreak="0">
    <w:nsid w:val="06D13142"/>
    <w:multiLevelType w:val="multilevel"/>
    <w:tmpl w:val="FC805C12"/>
    <w:lvl w:ilvl="0">
      <w:start w:val="3"/>
      <w:numFmt w:val="decimal"/>
      <w:lvlText w:val="%1"/>
      <w:lvlJc w:val="left"/>
      <w:pPr>
        <w:tabs>
          <w:tab w:val="num" w:pos="795"/>
        </w:tabs>
        <w:ind w:left="795" w:hanging="795"/>
      </w:pPr>
      <w:rPr>
        <w:rFonts w:hint="default"/>
      </w:rPr>
    </w:lvl>
    <w:lvl w:ilvl="1">
      <w:start w:val="2"/>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06DB3661"/>
    <w:multiLevelType w:val="hybridMultilevel"/>
    <w:tmpl w:val="18B06554"/>
    <w:lvl w:ilvl="0" w:tplc="C728CD9C">
      <w:start w:val="1"/>
      <w:numFmt w:val="lowerLetter"/>
      <w:lvlText w:val="%1)"/>
      <w:lvlJc w:val="left"/>
      <w:pPr>
        <w:tabs>
          <w:tab w:val="num" w:pos="420"/>
        </w:tabs>
        <w:ind w:left="420" w:hanging="360"/>
      </w:pPr>
      <w:rPr>
        <w:rFonts w:hint="default"/>
        <w:i w:val="0"/>
        <w:iCs/>
      </w:rPr>
    </w:lvl>
    <w:lvl w:ilvl="1" w:tplc="040C0019" w:tentative="1">
      <w:start w:val="1"/>
      <w:numFmt w:val="lowerLetter"/>
      <w:lvlText w:val="%2."/>
      <w:lvlJc w:val="left"/>
      <w:pPr>
        <w:tabs>
          <w:tab w:val="num" w:pos="1500"/>
        </w:tabs>
        <w:ind w:left="1500" w:hanging="360"/>
      </w:pPr>
    </w:lvl>
    <w:lvl w:ilvl="2" w:tplc="040C001B" w:tentative="1">
      <w:start w:val="1"/>
      <w:numFmt w:val="lowerRoman"/>
      <w:lvlText w:val="%3."/>
      <w:lvlJc w:val="right"/>
      <w:pPr>
        <w:tabs>
          <w:tab w:val="num" w:pos="2220"/>
        </w:tabs>
        <w:ind w:left="2220" w:hanging="180"/>
      </w:pPr>
    </w:lvl>
    <w:lvl w:ilvl="3" w:tplc="040C000F" w:tentative="1">
      <w:start w:val="1"/>
      <w:numFmt w:val="decimal"/>
      <w:lvlText w:val="%4."/>
      <w:lvlJc w:val="left"/>
      <w:pPr>
        <w:tabs>
          <w:tab w:val="num" w:pos="2940"/>
        </w:tabs>
        <w:ind w:left="2940" w:hanging="360"/>
      </w:pPr>
    </w:lvl>
    <w:lvl w:ilvl="4" w:tplc="040C0019" w:tentative="1">
      <w:start w:val="1"/>
      <w:numFmt w:val="lowerLetter"/>
      <w:lvlText w:val="%5."/>
      <w:lvlJc w:val="left"/>
      <w:pPr>
        <w:tabs>
          <w:tab w:val="num" w:pos="3660"/>
        </w:tabs>
        <w:ind w:left="3660" w:hanging="360"/>
      </w:pPr>
    </w:lvl>
    <w:lvl w:ilvl="5" w:tplc="040C001B" w:tentative="1">
      <w:start w:val="1"/>
      <w:numFmt w:val="lowerRoman"/>
      <w:lvlText w:val="%6."/>
      <w:lvlJc w:val="right"/>
      <w:pPr>
        <w:tabs>
          <w:tab w:val="num" w:pos="4380"/>
        </w:tabs>
        <w:ind w:left="4380" w:hanging="180"/>
      </w:pPr>
    </w:lvl>
    <w:lvl w:ilvl="6" w:tplc="040C000F" w:tentative="1">
      <w:start w:val="1"/>
      <w:numFmt w:val="decimal"/>
      <w:lvlText w:val="%7."/>
      <w:lvlJc w:val="left"/>
      <w:pPr>
        <w:tabs>
          <w:tab w:val="num" w:pos="5100"/>
        </w:tabs>
        <w:ind w:left="5100" w:hanging="360"/>
      </w:pPr>
    </w:lvl>
    <w:lvl w:ilvl="7" w:tplc="040C0019" w:tentative="1">
      <w:start w:val="1"/>
      <w:numFmt w:val="lowerLetter"/>
      <w:lvlText w:val="%8."/>
      <w:lvlJc w:val="left"/>
      <w:pPr>
        <w:tabs>
          <w:tab w:val="num" w:pos="5820"/>
        </w:tabs>
        <w:ind w:left="5820" w:hanging="360"/>
      </w:pPr>
    </w:lvl>
    <w:lvl w:ilvl="8" w:tplc="040C001B" w:tentative="1">
      <w:start w:val="1"/>
      <w:numFmt w:val="lowerRoman"/>
      <w:lvlText w:val="%9."/>
      <w:lvlJc w:val="right"/>
      <w:pPr>
        <w:tabs>
          <w:tab w:val="num" w:pos="6540"/>
        </w:tabs>
        <w:ind w:left="6540" w:hanging="180"/>
      </w:pPr>
    </w:lvl>
  </w:abstractNum>
  <w:abstractNum w:abstractNumId="9" w15:restartNumberingAfterBreak="0">
    <w:nsid w:val="0C0E3449"/>
    <w:multiLevelType w:val="hybridMultilevel"/>
    <w:tmpl w:val="12049A1A"/>
    <w:lvl w:ilvl="0" w:tplc="32400C44">
      <w:start w:val="1"/>
      <w:numFmt w:val="lowerLetter"/>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0" w15:restartNumberingAfterBreak="0">
    <w:nsid w:val="137C3191"/>
    <w:multiLevelType w:val="multilevel"/>
    <w:tmpl w:val="3426EF6A"/>
    <w:lvl w:ilvl="0">
      <w:start w:val="9"/>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2"/>
      <w:numFmt w:val="decimal"/>
      <w:lvlText w:val="10.%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17E552A1"/>
    <w:multiLevelType w:val="hybridMultilevel"/>
    <w:tmpl w:val="9C3ACEEA"/>
    <w:lvl w:ilvl="0" w:tplc="3C3C5DB6">
      <w:start w:val="3"/>
      <w:numFmt w:val="lowerLetter"/>
      <w:lvlText w:val="%1)"/>
      <w:lvlJc w:val="left"/>
      <w:pPr>
        <w:tabs>
          <w:tab w:val="num" w:pos="1155"/>
        </w:tabs>
        <w:ind w:left="1155" w:hanging="79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3EDB2326"/>
    <w:multiLevelType w:val="hybridMultilevel"/>
    <w:tmpl w:val="2A5A240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363433"/>
    <w:multiLevelType w:val="hybridMultilevel"/>
    <w:tmpl w:val="542460AA"/>
    <w:lvl w:ilvl="0" w:tplc="5756D910">
      <w:start w:val="3"/>
      <w:numFmt w:val="decimal"/>
      <w:lvlText w:val="%1"/>
      <w:lvlJc w:val="left"/>
      <w:pPr>
        <w:tabs>
          <w:tab w:val="num" w:pos="360"/>
        </w:tabs>
        <w:ind w:left="360" w:hanging="360"/>
      </w:pPr>
      <w:rPr>
        <w:rFonts w:hint="default"/>
      </w:r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4" w15:restartNumberingAfterBreak="0">
    <w:nsid w:val="40C7644E"/>
    <w:multiLevelType w:val="hybridMultilevel"/>
    <w:tmpl w:val="5D2016D4"/>
    <w:lvl w:ilvl="0" w:tplc="18C6A21C">
      <w:start w:val="1"/>
      <w:numFmt w:val="lowerLetter"/>
      <w:lvlText w:val="%1)"/>
      <w:lvlJc w:val="left"/>
      <w:pPr>
        <w:ind w:left="360" w:hanging="360"/>
      </w:pPr>
      <w:rPr>
        <w:lang w:val="en-G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58073DB"/>
    <w:multiLevelType w:val="hybridMultilevel"/>
    <w:tmpl w:val="B7F4B8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F4B2CB9"/>
    <w:multiLevelType w:val="multilevel"/>
    <w:tmpl w:val="705E47D8"/>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50A75D95"/>
    <w:multiLevelType w:val="hybridMultilevel"/>
    <w:tmpl w:val="03CCFCEA"/>
    <w:lvl w:ilvl="0" w:tplc="F1829A40">
      <w:start w:val="1"/>
      <w:numFmt w:val="lowerLetter"/>
      <w:lvlText w:val="%1)"/>
      <w:lvlJc w:val="left"/>
      <w:pPr>
        <w:ind w:left="720" w:hanging="72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8" w15:restartNumberingAfterBreak="0">
    <w:nsid w:val="54580ADD"/>
    <w:multiLevelType w:val="hybridMultilevel"/>
    <w:tmpl w:val="57D874FA"/>
    <w:lvl w:ilvl="0" w:tplc="D16005EA">
      <w:start w:val="3"/>
      <w:numFmt w:val="lowerRoman"/>
      <w:lvlText w:val="%1)"/>
      <w:lvlJc w:val="left"/>
      <w:pPr>
        <w:tabs>
          <w:tab w:val="num" w:pos="1575"/>
        </w:tabs>
        <w:ind w:left="1575" w:hanging="720"/>
      </w:pPr>
      <w:rPr>
        <w:rFonts w:hint="default"/>
      </w:rPr>
    </w:lvl>
    <w:lvl w:ilvl="1" w:tplc="040C0019" w:tentative="1">
      <w:start w:val="1"/>
      <w:numFmt w:val="lowerLetter"/>
      <w:lvlText w:val="%2."/>
      <w:lvlJc w:val="left"/>
      <w:pPr>
        <w:tabs>
          <w:tab w:val="num" w:pos="1935"/>
        </w:tabs>
        <w:ind w:left="1935" w:hanging="360"/>
      </w:pPr>
    </w:lvl>
    <w:lvl w:ilvl="2" w:tplc="040C001B" w:tentative="1">
      <w:start w:val="1"/>
      <w:numFmt w:val="lowerRoman"/>
      <w:lvlText w:val="%3."/>
      <w:lvlJc w:val="right"/>
      <w:pPr>
        <w:tabs>
          <w:tab w:val="num" w:pos="2655"/>
        </w:tabs>
        <w:ind w:left="2655" w:hanging="180"/>
      </w:pPr>
    </w:lvl>
    <w:lvl w:ilvl="3" w:tplc="040C000F" w:tentative="1">
      <w:start w:val="1"/>
      <w:numFmt w:val="decimal"/>
      <w:lvlText w:val="%4."/>
      <w:lvlJc w:val="left"/>
      <w:pPr>
        <w:tabs>
          <w:tab w:val="num" w:pos="3375"/>
        </w:tabs>
        <w:ind w:left="3375" w:hanging="360"/>
      </w:pPr>
    </w:lvl>
    <w:lvl w:ilvl="4" w:tplc="040C0019" w:tentative="1">
      <w:start w:val="1"/>
      <w:numFmt w:val="lowerLetter"/>
      <w:lvlText w:val="%5."/>
      <w:lvlJc w:val="left"/>
      <w:pPr>
        <w:tabs>
          <w:tab w:val="num" w:pos="4095"/>
        </w:tabs>
        <w:ind w:left="4095" w:hanging="360"/>
      </w:pPr>
    </w:lvl>
    <w:lvl w:ilvl="5" w:tplc="040C001B" w:tentative="1">
      <w:start w:val="1"/>
      <w:numFmt w:val="lowerRoman"/>
      <w:lvlText w:val="%6."/>
      <w:lvlJc w:val="right"/>
      <w:pPr>
        <w:tabs>
          <w:tab w:val="num" w:pos="4815"/>
        </w:tabs>
        <w:ind w:left="4815" w:hanging="180"/>
      </w:pPr>
    </w:lvl>
    <w:lvl w:ilvl="6" w:tplc="040C000F" w:tentative="1">
      <w:start w:val="1"/>
      <w:numFmt w:val="decimal"/>
      <w:lvlText w:val="%7."/>
      <w:lvlJc w:val="left"/>
      <w:pPr>
        <w:tabs>
          <w:tab w:val="num" w:pos="5535"/>
        </w:tabs>
        <w:ind w:left="5535" w:hanging="360"/>
      </w:pPr>
    </w:lvl>
    <w:lvl w:ilvl="7" w:tplc="040C0019" w:tentative="1">
      <w:start w:val="1"/>
      <w:numFmt w:val="lowerLetter"/>
      <w:lvlText w:val="%8."/>
      <w:lvlJc w:val="left"/>
      <w:pPr>
        <w:tabs>
          <w:tab w:val="num" w:pos="6255"/>
        </w:tabs>
        <w:ind w:left="6255" w:hanging="360"/>
      </w:pPr>
    </w:lvl>
    <w:lvl w:ilvl="8" w:tplc="040C001B" w:tentative="1">
      <w:start w:val="1"/>
      <w:numFmt w:val="lowerRoman"/>
      <w:lvlText w:val="%9."/>
      <w:lvlJc w:val="right"/>
      <w:pPr>
        <w:tabs>
          <w:tab w:val="num" w:pos="6975"/>
        </w:tabs>
        <w:ind w:left="6975" w:hanging="180"/>
      </w:pPr>
    </w:lvl>
  </w:abstractNum>
  <w:abstractNum w:abstractNumId="19" w15:restartNumberingAfterBreak="0">
    <w:nsid w:val="559F0960"/>
    <w:multiLevelType w:val="hybridMultilevel"/>
    <w:tmpl w:val="C52E18BE"/>
    <w:lvl w:ilvl="0" w:tplc="0B066290">
      <w:start w:val="1"/>
      <w:numFmt w:val="lowerLetter"/>
      <w:lvlText w:val="%1)"/>
      <w:lvlJc w:val="left"/>
      <w:pPr>
        <w:tabs>
          <w:tab w:val="num" w:pos="1140"/>
        </w:tabs>
        <w:ind w:left="1140" w:hanging="780"/>
      </w:pPr>
      <w:rPr>
        <w:rFonts w:hint="default"/>
      </w:rPr>
    </w:lvl>
    <w:lvl w:ilvl="1" w:tplc="04090019">
      <w:start w:val="1"/>
      <w:numFmt w:val="lowerLetter"/>
      <w:lvlText w:val="%2."/>
      <w:lvlJc w:val="left"/>
      <w:pPr>
        <w:tabs>
          <w:tab w:val="num" w:pos="1440"/>
        </w:tabs>
        <w:ind w:left="1440" w:hanging="360"/>
      </w:pPr>
    </w:lvl>
    <w:lvl w:ilvl="2" w:tplc="930A9558">
      <w:start w:val="3"/>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6037678"/>
    <w:multiLevelType w:val="hybridMultilevel"/>
    <w:tmpl w:val="36B05B1C"/>
    <w:lvl w:ilvl="0" w:tplc="4D02BE80">
      <w:start w:val="1"/>
      <w:numFmt w:val="lowerLetter"/>
      <w:lvlText w:val="%1)"/>
      <w:lvlJc w:val="left"/>
      <w:pPr>
        <w:tabs>
          <w:tab w:val="num" w:pos="360"/>
        </w:tabs>
        <w:ind w:left="360" w:hanging="360"/>
      </w:pPr>
      <w:rPr>
        <w:rFonts w:hint="default"/>
      </w:rPr>
    </w:lvl>
    <w:lvl w:ilvl="1" w:tplc="A68CB654">
      <w:start w:val="1"/>
      <w:numFmt w:val="decimal"/>
      <w:lvlText w:val="%2"/>
      <w:lvlJc w:val="left"/>
      <w:pPr>
        <w:tabs>
          <w:tab w:val="num" w:pos="1440"/>
        </w:tabs>
        <w:ind w:left="1440" w:hanging="360"/>
      </w:pPr>
      <w:rPr>
        <w:rFonts w:ascii="Times New Roman Bold" w:eastAsia="Times New Roman" w:hAnsi="Times New Roman Bold" w:cs="Times New Roman"/>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1" w15:restartNumberingAfterBreak="0">
    <w:nsid w:val="63BF6C09"/>
    <w:multiLevelType w:val="hybridMultilevel"/>
    <w:tmpl w:val="94225D8E"/>
    <w:lvl w:ilvl="0" w:tplc="92D22FAA">
      <w:start w:val="1"/>
      <w:numFmt w:val="lowerLetter"/>
      <w:lvlText w:val="%1)"/>
      <w:lvlJc w:val="left"/>
      <w:pPr>
        <w:tabs>
          <w:tab w:val="num" w:pos="1155"/>
        </w:tabs>
        <w:ind w:left="1155" w:hanging="795"/>
      </w:pPr>
      <w:rPr>
        <w:rFonts w:hint="default"/>
      </w:rPr>
    </w:lvl>
    <w:lvl w:ilvl="1" w:tplc="10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7F5726E"/>
    <w:multiLevelType w:val="multilevel"/>
    <w:tmpl w:val="4BDC83F4"/>
    <w:lvl w:ilvl="0">
      <w:start w:val="9"/>
      <w:numFmt w:val="decimal"/>
      <w:lvlText w:val="%1"/>
      <w:lvlJc w:val="left"/>
      <w:pPr>
        <w:tabs>
          <w:tab w:val="num" w:pos="570"/>
        </w:tabs>
        <w:ind w:left="570" w:hanging="570"/>
      </w:pPr>
      <w:rPr>
        <w:rFonts w:hint="default"/>
        <w:b/>
      </w:rPr>
    </w:lvl>
    <w:lvl w:ilvl="1">
      <w:start w:val="2"/>
      <w:numFmt w:val="decimal"/>
      <w:lvlText w:val="%1.%2"/>
      <w:lvlJc w:val="left"/>
      <w:pPr>
        <w:tabs>
          <w:tab w:val="num" w:pos="570"/>
        </w:tabs>
        <w:ind w:left="570" w:hanging="570"/>
      </w:pPr>
      <w:rPr>
        <w:rFonts w:hint="default"/>
        <w:b/>
      </w:rPr>
    </w:lvl>
    <w:lvl w:ilvl="2">
      <w:start w:val="1"/>
      <w:numFmt w:val="decimal"/>
      <w:lvlText w:val="10.%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3" w15:restartNumberingAfterBreak="0">
    <w:nsid w:val="6D496900"/>
    <w:multiLevelType w:val="hybridMultilevel"/>
    <w:tmpl w:val="D528DF9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E3C4DA6"/>
    <w:multiLevelType w:val="hybridMultilevel"/>
    <w:tmpl w:val="AA5C218A"/>
    <w:lvl w:ilvl="0" w:tplc="04090017">
      <w:start w:val="1"/>
      <w:numFmt w:val="lowerLetter"/>
      <w:lvlText w:val="%1)"/>
      <w:lvlJc w:val="left"/>
      <w:pPr>
        <w:tabs>
          <w:tab w:val="num" w:pos="450"/>
        </w:tabs>
        <w:ind w:left="450" w:hanging="360"/>
      </w:pPr>
    </w:lvl>
    <w:lvl w:ilvl="1" w:tplc="48DA20EE">
      <w:start w:val="1"/>
      <w:numFmt w:val="decimal"/>
      <w:lvlText w:val="%2"/>
      <w:lvlJc w:val="left"/>
      <w:pPr>
        <w:tabs>
          <w:tab w:val="num" w:pos="1875"/>
        </w:tabs>
        <w:ind w:left="1875" w:hanging="795"/>
      </w:pPr>
      <w:rPr>
        <w:rFonts w:hint="default"/>
      </w:rPr>
    </w:lvl>
    <w:lvl w:ilvl="2" w:tplc="1B001E7E">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E6A26EA"/>
    <w:multiLevelType w:val="hybridMultilevel"/>
    <w:tmpl w:val="4A180894"/>
    <w:lvl w:ilvl="0" w:tplc="04090017">
      <w:start w:val="1"/>
      <w:numFmt w:val="lowerLetter"/>
      <w:lvlText w:val="%1)"/>
      <w:lvlJc w:val="left"/>
      <w:pPr>
        <w:tabs>
          <w:tab w:val="num" w:pos="1514"/>
        </w:tabs>
        <w:ind w:left="1514" w:hanging="360"/>
      </w:pPr>
    </w:lvl>
    <w:lvl w:ilvl="1" w:tplc="04090019" w:tentative="1">
      <w:start w:val="1"/>
      <w:numFmt w:val="lowerLetter"/>
      <w:lvlText w:val="%2."/>
      <w:lvlJc w:val="left"/>
      <w:pPr>
        <w:tabs>
          <w:tab w:val="num" w:pos="2234"/>
        </w:tabs>
        <w:ind w:left="2234" w:hanging="360"/>
      </w:pPr>
    </w:lvl>
    <w:lvl w:ilvl="2" w:tplc="0409001B" w:tentative="1">
      <w:start w:val="1"/>
      <w:numFmt w:val="lowerRoman"/>
      <w:lvlText w:val="%3."/>
      <w:lvlJc w:val="right"/>
      <w:pPr>
        <w:tabs>
          <w:tab w:val="num" w:pos="2954"/>
        </w:tabs>
        <w:ind w:left="2954" w:hanging="180"/>
      </w:pPr>
    </w:lvl>
    <w:lvl w:ilvl="3" w:tplc="0409000F" w:tentative="1">
      <w:start w:val="1"/>
      <w:numFmt w:val="decimal"/>
      <w:lvlText w:val="%4."/>
      <w:lvlJc w:val="left"/>
      <w:pPr>
        <w:tabs>
          <w:tab w:val="num" w:pos="3674"/>
        </w:tabs>
        <w:ind w:left="3674" w:hanging="360"/>
      </w:pPr>
    </w:lvl>
    <w:lvl w:ilvl="4" w:tplc="04090019" w:tentative="1">
      <w:start w:val="1"/>
      <w:numFmt w:val="lowerLetter"/>
      <w:lvlText w:val="%5."/>
      <w:lvlJc w:val="left"/>
      <w:pPr>
        <w:tabs>
          <w:tab w:val="num" w:pos="4394"/>
        </w:tabs>
        <w:ind w:left="4394" w:hanging="360"/>
      </w:pPr>
    </w:lvl>
    <w:lvl w:ilvl="5" w:tplc="0409001B" w:tentative="1">
      <w:start w:val="1"/>
      <w:numFmt w:val="lowerRoman"/>
      <w:lvlText w:val="%6."/>
      <w:lvlJc w:val="right"/>
      <w:pPr>
        <w:tabs>
          <w:tab w:val="num" w:pos="5114"/>
        </w:tabs>
        <w:ind w:left="5114" w:hanging="180"/>
      </w:pPr>
    </w:lvl>
    <w:lvl w:ilvl="6" w:tplc="0409000F" w:tentative="1">
      <w:start w:val="1"/>
      <w:numFmt w:val="decimal"/>
      <w:lvlText w:val="%7."/>
      <w:lvlJc w:val="left"/>
      <w:pPr>
        <w:tabs>
          <w:tab w:val="num" w:pos="5834"/>
        </w:tabs>
        <w:ind w:left="5834" w:hanging="360"/>
      </w:pPr>
    </w:lvl>
    <w:lvl w:ilvl="7" w:tplc="04090019" w:tentative="1">
      <w:start w:val="1"/>
      <w:numFmt w:val="lowerLetter"/>
      <w:lvlText w:val="%8."/>
      <w:lvlJc w:val="left"/>
      <w:pPr>
        <w:tabs>
          <w:tab w:val="num" w:pos="6554"/>
        </w:tabs>
        <w:ind w:left="6554" w:hanging="360"/>
      </w:pPr>
    </w:lvl>
    <w:lvl w:ilvl="8" w:tplc="0409001B" w:tentative="1">
      <w:start w:val="1"/>
      <w:numFmt w:val="lowerRoman"/>
      <w:lvlText w:val="%9."/>
      <w:lvlJc w:val="right"/>
      <w:pPr>
        <w:tabs>
          <w:tab w:val="num" w:pos="7274"/>
        </w:tabs>
        <w:ind w:left="7274" w:hanging="180"/>
      </w:pPr>
    </w:lvl>
  </w:abstractNum>
  <w:abstractNum w:abstractNumId="26" w15:restartNumberingAfterBreak="0">
    <w:nsid w:val="7AF43A61"/>
    <w:multiLevelType w:val="hybridMultilevel"/>
    <w:tmpl w:val="B890094C"/>
    <w:lvl w:ilvl="0" w:tplc="0C78C4B4">
      <w:start w:val="1"/>
      <w:numFmt w:val="decimal"/>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C010BA4"/>
    <w:multiLevelType w:val="hybridMultilevel"/>
    <w:tmpl w:val="4AA87EB8"/>
    <w:lvl w:ilvl="0" w:tplc="27E61176">
      <w:start w:val="1"/>
      <w:numFmt w:val="lowerLetter"/>
      <w:lvlText w:val="%1)"/>
      <w:lvlJc w:val="left"/>
      <w:pPr>
        <w:tabs>
          <w:tab w:val="num" w:pos="795"/>
        </w:tabs>
        <w:ind w:left="795" w:hanging="795"/>
      </w:pPr>
      <w:rPr>
        <w:rFonts w:hint="default"/>
        <w:sz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7D450147"/>
    <w:multiLevelType w:val="hybridMultilevel"/>
    <w:tmpl w:val="166A2A8E"/>
    <w:lvl w:ilvl="0" w:tplc="1FF8DFF4">
      <w:start w:val="1"/>
      <w:numFmt w:val="lowerLetter"/>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num w:numId="1" w16cid:durableId="1508400534">
    <w:abstractNumId w:val="28"/>
  </w:num>
  <w:num w:numId="2" w16cid:durableId="1539005737">
    <w:abstractNumId w:val="13"/>
  </w:num>
  <w:num w:numId="3" w16cid:durableId="1397506281">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22763375">
    <w:abstractNumId w:val="18"/>
  </w:num>
  <w:num w:numId="5" w16cid:durableId="769550680">
    <w:abstractNumId w:val="20"/>
  </w:num>
  <w:num w:numId="6" w16cid:durableId="1028213405">
    <w:abstractNumId w:val="8"/>
  </w:num>
  <w:num w:numId="7" w16cid:durableId="40861194">
    <w:abstractNumId w:val="6"/>
  </w:num>
  <w:num w:numId="8" w16cid:durableId="548878394">
    <w:abstractNumId w:val="26"/>
  </w:num>
  <w:num w:numId="9" w16cid:durableId="170867595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43695314">
    <w:abstractNumId w:val="21"/>
  </w:num>
  <w:num w:numId="11" w16cid:durableId="1320033458">
    <w:abstractNumId w:val="4"/>
  </w:num>
  <w:num w:numId="12" w16cid:durableId="1625772228">
    <w:abstractNumId w:val="14"/>
  </w:num>
  <w:num w:numId="13" w16cid:durableId="1976832084">
    <w:abstractNumId w:val="15"/>
  </w:num>
  <w:num w:numId="14" w16cid:durableId="1031564875">
    <w:abstractNumId w:val="23"/>
  </w:num>
  <w:num w:numId="15" w16cid:durableId="163209178">
    <w:abstractNumId w:val="12"/>
  </w:num>
  <w:num w:numId="16" w16cid:durableId="922253490">
    <w:abstractNumId w:val="27"/>
  </w:num>
  <w:num w:numId="17" w16cid:durableId="100997407">
    <w:abstractNumId w:val="24"/>
  </w:num>
  <w:num w:numId="18" w16cid:durableId="1323191817">
    <w:abstractNumId w:val="19"/>
  </w:num>
  <w:num w:numId="19" w16cid:durableId="1344938320">
    <w:abstractNumId w:val="9"/>
  </w:num>
  <w:num w:numId="20" w16cid:durableId="1045105427">
    <w:abstractNumId w:val="16"/>
  </w:num>
  <w:num w:numId="21" w16cid:durableId="957953241">
    <w:abstractNumId w:val="10"/>
  </w:num>
  <w:num w:numId="22" w16cid:durableId="884409409">
    <w:abstractNumId w:val="22"/>
  </w:num>
  <w:num w:numId="23" w16cid:durableId="1534727971">
    <w:abstractNumId w:val="7"/>
  </w:num>
  <w:num w:numId="24" w16cid:durableId="108009643">
    <w:abstractNumId w:val="25"/>
  </w:num>
  <w:num w:numId="25" w16cid:durableId="160618409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mirrorMargin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C26"/>
    <w:rsid w:val="00001053"/>
    <w:rsid w:val="00006C17"/>
    <w:rsid w:val="00011D78"/>
    <w:rsid w:val="00017B45"/>
    <w:rsid w:val="00023463"/>
    <w:rsid w:val="0003503D"/>
    <w:rsid w:val="000552AD"/>
    <w:rsid w:val="00060A3E"/>
    <w:rsid w:val="000B071B"/>
    <w:rsid w:val="000B47CD"/>
    <w:rsid w:val="000B5A36"/>
    <w:rsid w:val="000C22AE"/>
    <w:rsid w:val="000D378F"/>
    <w:rsid w:val="000D3CE4"/>
    <w:rsid w:val="000D5219"/>
    <w:rsid w:val="000D6DAE"/>
    <w:rsid w:val="000E4393"/>
    <w:rsid w:val="00116DF9"/>
    <w:rsid w:val="00117D80"/>
    <w:rsid w:val="001309FB"/>
    <w:rsid w:val="001762A1"/>
    <w:rsid w:val="001B4A76"/>
    <w:rsid w:val="001C5240"/>
    <w:rsid w:val="001C604C"/>
    <w:rsid w:val="001E2433"/>
    <w:rsid w:val="001F3813"/>
    <w:rsid w:val="002178BA"/>
    <w:rsid w:val="002204D5"/>
    <w:rsid w:val="002210D5"/>
    <w:rsid w:val="002238FE"/>
    <w:rsid w:val="0022549A"/>
    <w:rsid w:val="00227040"/>
    <w:rsid w:val="00237B40"/>
    <w:rsid w:val="002462EF"/>
    <w:rsid w:val="00246C17"/>
    <w:rsid w:val="002742C3"/>
    <w:rsid w:val="002A37D9"/>
    <w:rsid w:val="002C182C"/>
    <w:rsid w:val="002D3CF5"/>
    <w:rsid w:val="002D5607"/>
    <w:rsid w:val="002E1B7B"/>
    <w:rsid w:val="002E6A20"/>
    <w:rsid w:val="00331B2F"/>
    <w:rsid w:val="003374BB"/>
    <w:rsid w:val="0035222D"/>
    <w:rsid w:val="0038237B"/>
    <w:rsid w:val="003964A5"/>
    <w:rsid w:val="003C21D1"/>
    <w:rsid w:val="003C3FD9"/>
    <w:rsid w:val="003D116F"/>
    <w:rsid w:val="003D7A8C"/>
    <w:rsid w:val="003F293E"/>
    <w:rsid w:val="003F6DE7"/>
    <w:rsid w:val="00423BC5"/>
    <w:rsid w:val="004568D2"/>
    <w:rsid w:val="004612A7"/>
    <w:rsid w:val="00462F6A"/>
    <w:rsid w:val="00467305"/>
    <w:rsid w:val="0048772A"/>
    <w:rsid w:val="004A3829"/>
    <w:rsid w:val="004A58A4"/>
    <w:rsid w:val="004B7CB1"/>
    <w:rsid w:val="004F2E56"/>
    <w:rsid w:val="00501F47"/>
    <w:rsid w:val="00503A24"/>
    <w:rsid w:val="00504D1F"/>
    <w:rsid w:val="00524FB2"/>
    <w:rsid w:val="00530E27"/>
    <w:rsid w:val="0053765D"/>
    <w:rsid w:val="00551B43"/>
    <w:rsid w:val="005569CA"/>
    <w:rsid w:val="00562EF2"/>
    <w:rsid w:val="00574CFF"/>
    <w:rsid w:val="005D1D45"/>
    <w:rsid w:val="005E7EBB"/>
    <w:rsid w:val="00601999"/>
    <w:rsid w:val="00611CD0"/>
    <w:rsid w:val="00631549"/>
    <w:rsid w:val="006425B4"/>
    <w:rsid w:val="00653C1B"/>
    <w:rsid w:val="00665F6E"/>
    <w:rsid w:val="006678D7"/>
    <w:rsid w:val="006824D9"/>
    <w:rsid w:val="00693D4F"/>
    <w:rsid w:val="00697D23"/>
    <w:rsid w:val="006B0459"/>
    <w:rsid w:val="006B5987"/>
    <w:rsid w:val="006C32C6"/>
    <w:rsid w:val="006E13C5"/>
    <w:rsid w:val="00706D36"/>
    <w:rsid w:val="00707551"/>
    <w:rsid w:val="007116DC"/>
    <w:rsid w:val="0071403C"/>
    <w:rsid w:val="00717E4B"/>
    <w:rsid w:val="00720F3C"/>
    <w:rsid w:val="00726747"/>
    <w:rsid w:val="0074102F"/>
    <w:rsid w:val="007550BF"/>
    <w:rsid w:val="00780423"/>
    <w:rsid w:val="00781E25"/>
    <w:rsid w:val="00783EB8"/>
    <w:rsid w:val="007958DD"/>
    <w:rsid w:val="007E0240"/>
    <w:rsid w:val="007E0905"/>
    <w:rsid w:val="007F32A3"/>
    <w:rsid w:val="008075CD"/>
    <w:rsid w:val="00837339"/>
    <w:rsid w:val="00845E8E"/>
    <w:rsid w:val="00851E30"/>
    <w:rsid w:val="0088751E"/>
    <w:rsid w:val="0089450D"/>
    <w:rsid w:val="008968B6"/>
    <w:rsid w:val="008B4CF6"/>
    <w:rsid w:val="008C7FC3"/>
    <w:rsid w:val="008D6D8D"/>
    <w:rsid w:val="00901958"/>
    <w:rsid w:val="009055E3"/>
    <w:rsid w:val="00905B41"/>
    <w:rsid w:val="00916468"/>
    <w:rsid w:val="0092650E"/>
    <w:rsid w:val="00931C08"/>
    <w:rsid w:val="00931EE1"/>
    <w:rsid w:val="009330E7"/>
    <w:rsid w:val="00934946"/>
    <w:rsid w:val="009423EF"/>
    <w:rsid w:val="0095090C"/>
    <w:rsid w:val="00974C0C"/>
    <w:rsid w:val="009755D7"/>
    <w:rsid w:val="009C2357"/>
    <w:rsid w:val="009D10A5"/>
    <w:rsid w:val="009D26AE"/>
    <w:rsid w:val="009E1DCF"/>
    <w:rsid w:val="009F7009"/>
    <w:rsid w:val="00A01A91"/>
    <w:rsid w:val="00A11126"/>
    <w:rsid w:val="00A24E9A"/>
    <w:rsid w:val="00A26B1A"/>
    <w:rsid w:val="00A3085D"/>
    <w:rsid w:val="00A4766C"/>
    <w:rsid w:val="00A65D98"/>
    <w:rsid w:val="00A664B9"/>
    <w:rsid w:val="00A83D3D"/>
    <w:rsid w:val="00A9344E"/>
    <w:rsid w:val="00AA1264"/>
    <w:rsid w:val="00AA2D89"/>
    <w:rsid w:val="00AC4AF1"/>
    <w:rsid w:val="00AE4C26"/>
    <w:rsid w:val="00B150A9"/>
    <w:rsid w:val="00B23929"/>
    <w:rsid w:val="00B241C9"/>
    <w:rsid w:val="00B3059C"/>
    <w:rsid w:val="00B33CAA"/>
    <w:rsid w:val="00B50CB4"/>
    <w:rsid w:val="00B50D4E"/>
    <w:rsid w:val="00B50F17"/>
    <w:rsid w:val="00B557E9"/>
    <w:rsid w:val="00B56BC0"/>
    <w:rsid w:val="00B67290"/>
    <w:rsid w:val="00B73379"/>
    <w:rsid w:val="00B73B62"/>
    <w:rsid w:val="00B92804"/>
    <w:rsid w:val="00BB34EA"/>
    <w:rsid w:val="00BE58E6"/>
    <w:rsid w:val="00BF610E"/>
    <w:rsid w:val="00C12E70"/>
    <w:rsid w:val="00C32F69"/>
    <w:rsid w:val="00C42785"/>
    <w:rsid w:val="00C64078"/>
    <w:rsid w:val="00C706FC"/>
    <w:rsid w:val="00C72AF4"/>
    <w:rsid w:val="00CD10C2"/>
    <w:rsid w:val="00CD3865"/>
    <w:rsid w:val="00CE767E"/>
    <w:rsid w:val="00CF024D"/>
    <w:rsid w:val="00D20887"/>
    <w:rsid w:val="00D26ECC"/>
    <w:rsid w:val="00D33E95"/>
    <w:rsid w:val="00D4292A"/>
    <w:rsid w:val="00D457B6"/>
    <w:rsid w:val="00D50046"/>
    <w:rsid w:val="00D54881"/>
    <w:rsid w:val="00D66950"/>
    <w:rsid w:val="00D76D88"/>
    <w:rsid w:val="00D8497D"/>
    <w:rsid w:val="00D94D9E"/>
    <w:rsid w:val="00DA7D60"/>
    <w:rsid w:val="00DB2AF8"/>
    <w:rsid w:val="00DB5592"/>
    <w:rsid w:val="00DE48B4"/>
    <w:rsid w:val="00E03ABC"/>
    <w:rsid w:val="00E154E2"/>
    <w:rsid w:val="00E20918"/>
    <w:rsid w:val="00E300EC"/>
    <w:rsid w:val="00E51820"/>
    <w:rsid w:val="00E56BAB"/>
    <w:rsid w:val="00E67297"/>
    <w:rsid w:val="00E732F0"/>
    <w:rsid w:val="00E758D6"/>
    <w:rsid w:val="00E82452"/>
    <w:rsid w:val="00E83C1C"/>
    <w:rsid w:val="00E96B11"/>
    <w:rsid w:val="00E96C27"/>
    <w:rsid w:val="00EA12A2"/>
    <w:rsid w:val="00EA2A26"/>
    <w:rsid w:val="00EB3556"/>
    <w:rsid w:val="00EE1126"/>
    <w:rsid w:val="00EE2FE2"/>
    <w:rsid w:val="00EE4B7A"/>
    <w:rsid w:val="00F0099E"/>
    <w:rsid w:val="00F12607"/>
    <w:rsid w:val="00F15F98"/>
    <w:rsid w:val="00F34748"/>
    <w:rsid w:val="00F4281C"/>
    <w:rsid w:val="00F46DBB"/>
    <w:rsid w:val="00F576B9"/>
    <w:rsid w:val="00F67E96"/>
    <w:rsid w:val="00FA70B7"/>
    <w:rsid w:val="00FD23A9"/>
    <w:rsid w:val="00FE715C"/>
    <w:rsid w:val="00FF0521"/>
    <w:rsid w:val="00FF2798"/>
    <w:rsid w:val="00FF638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CE57DB"/>
  <w15:docId w15:val="{4EFD016A-5C5C-47F6-9039-194AE1CE5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557E9"/>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hAnsi="Times New Roman"/>
      <w:sz w:val="22"/>
      <w:lang w:val="fr-FR" w:eastAsia="en-US"/>
    </w:rPr>
  </w:style>
  <w:style w:type="paragraph" w:styleId="Heading1">
    <w:name w:val="heading 1"/>
    <w:basedOn w:val="Normal"/>
    <w:next w:val="Normal"/>
    <w:qFormat/>
    <w:pPr>
      <w:keepNext/>
      <w:keepLines/>
      <w:spacing w:before="600" w:line="320" w:lineRule="exact"/>
      <w:ind w:left="794" w:hanging="794"/>
      <w:outlineLvl w:val="0"/>
    </w:pPr>
    <w:rPr>
      <w:b/>
      <w:sz w:val="24"/>
    </w:rPr>
  </w:style>
  <w:style w:type="paragraph" w:styleId="Heading2">
    <w:name w:val="heading 2"/>
    <w:basedOn w:val="Heading1"/>
    <w:next w:val="Normal"/>
    <w:qFormat/>
    <w:pPr>
      <w:spacing w:before="360"/>
      <w:outlineLvl w:val="1"/>
    </w:pPr>
  </w:style>
  <w:style w:type="paragraph" w:styleId="Heading3">
    <w:name w:val="heading 3"/>
    <w:basedOn w:val="Heading1"/>
    <w:next w:val="Normal"/>
    <w:qFormat/>
    <w:pPr>
      <w:spacing w:before="24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style>
  <w:style w:type="paragraph" w:styleId="TOC4">
    <w:name w:val="toc 4"/>
    <w:basedOn w:val="TOC3"/>
    <w:semiHidden/>
  </w:style>
  <w:style w:type="paragraph" w:styleId="TOC3">
    <w:name w:val="toc 3"/>
    <w:basedOn w:val="TOC2"/>
    <w:semiHidden/>
  </w:style>
  <w:style w:type="paragraph" w:styleId="TOC2">
    <w:name w:val="toc 2"/>
    <w:basedOn w:val="TOC1"/>
    <w:semiHidden/>
    <w:pPr>
      <w:spacing w:before="80"/>
      <w:ind w:left="1531" w:hanging="851"/>
    </w:pPr>
  </w:style>
  <w:style w:type="paragraph" w:styleId="TOC1">
    <w:name w:val="toc 1"/>
    <w:basedOn w:val="Normal"/>
    <w:semiHidden/>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style>
  <w:style w:type="paragraph" w:styleId="TOC6">
    <w:name w:val="toc 6"/>
    <w:basedOn w:val="TOC4"/>
    <w:semiHidden/>
  </w:style>
  <w:style w:type="paragraph" w:styleId="TOC5">
    <w:name w:val="toc 5"/>
    <w:basedOn w:val="TOC4"/>
    <w:semiHidden/>
  </w:style>
  <w:style w:type="paragraph" w:styleId="Footer">
    <w:name w:val="footer"/>
    <w:basedOn w:val="Normal"/>
    <w:link w:val="FooterChar"/>
    <w:pPr>
      <w:tabs>
        <w:tab w:val="clear" w:pos="794"/>
        <w:tab w:val="clear" w:pos="1191"/>
        <w:tab w:val="clear" w:pos="1588"/>
        <w:tab w:val="clear" w:pos="1985"/>
        <w:tab w:val="center" w:pos="4320"/>
        <w:tab w:val="right" w:pos="8640"/>
      </w:tabs>
    </w:pPr>
  </w:style>
  <w:style w:type="paragraph" w:styleId="Header">
    <w:name w:val="header"/>
    <w:aliases w:val="h,Header/Footer"/>
    <w:basedOn w:val="Normal"/>
    <w:link w:val="HeaderChar"/>
    <w:pPr>
      <w:tabs>
        <w:tab w:val="clear" w:pos="794"/>
        <w:tab w:val="clear" w:pos="1191"/>
        <w:tab w:val="clear" w:pos="1588"/>
        <w:tab w:val="clear" w:pos="1985"/>
      </w:tabs>
      <w:spacing w:before="0"/>
      <w:jc w:val="center"/>
    </w:pPr>
    <w:rPr>
      <w:sz w:val="18"/>
    </w:rPr>
  </w:style>
  <w:style w:type="character" w:styleId="FootnoteReference">
    <w:name w:val="footnote reference"/>
    <w:aliases w:val="Appel note de bas de p,Footnote Reference/"/>
    <w:uiPriority w:val="99"/>
    <w:rsid w:val="00B3059C"/>
    <w:rPr>
      <w:position w:val="6"/>
      <w:sz w:val="16"/>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footnote text"/>
    <w:basedOn w:val="Note"/>
    <w:link w:val="FootnoteTextChar"/>
    <w:uiPriority w:val="99"/>
    <w:pPr>
      <w:keepLines/>
      <w:tabs>
        <w:tab w:val="left" w:pos="255"/>
      </w:tabs>
      <w:ind w:left="255" w:hanging="255"/>
    </w:pPr>
  </w:style>
  <w:style w:type="paragraph" w:customStyle="1" w:styleId="Note">
    <w:name w:val="Note"/>
    <w:basedOn w:val="Normal"/>
    <w:pPr>
      <w:spacing w:before="80" w:line="240" w:lineRule="exact"/>
    </w:pPr>
    <w:rPr>
      <w:sz w:val="20"/>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footnote text Char"/>
    <w:link w:val="FootnoteText"/>
    <w:uiPriority w:val="99"/>
    <w:rsid w:val="003374BB"/>
    <w:rPr>
      <w:lang w:val="fr-FR" w:eastAsia="en-US" w:bidi="ar-SA"/>
    </w:rPr>
  </w:style>
  <w:style w:type="paragraph" w:customStyle="1" w:styleId="enumlev1">
    <w:name w:val="enumlev1"/>
    <w:basedOn w:val="Normal"/>
    <w:link w:val="enumlev1Char"/>
    <w:qFormat/>
    <w:pPr>
      <w:spacing w:before="80"/>
      <w:ind w:left="794" w:hanging="794"/>
    </w:pPr>
  </w:style>
  <w:style w:type="character" w:customStyle="1" w:styleId="enumlev1Char">
    <w:name w:val="enumlev1 Char"/>
    <w:link w:val="enumlev1"/>
    <w:rsid w:val="003374BB"/>
    <w:rPr>
      <w:sz w:val="22"/>
      <w:lang w:val="fr-FR" w:eastAsia="en-US" w:bidi="ar-SA"/>
    </w:r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jc w:val="left"/>
    </w:pPr>
  </w:style>
  <w:style w:type="paragraph" w:customStyle="1" w:styleId="toc0">
    <w:name w:val="toc 0"/>
    <w:basedOn w:val="Normal"/>
    <w:next w:val="TOC1"/>
    <w:pPr>
      <w:keepLines/>
      <w:tabs>
        <w:tab w:val="clear" w:pos="794"/>
        <w:tab w:val="clear" w:pos="1191"/>
        <w:tab w:val="clear" w:pos="1588"/>
        <w:tab w:val="clear" w:pos="1985"/>
        <w:tab w:val="right" w:pos="9639"/>
      </w:tabs>
      <w:jc w:val="left"/>
    </w:pPr>
    <w:rPr>
      <w:b/>
    </w:rPr>
  </w:style>
  <w:style w:type="paragraph" w:customStyle="1" w:styleId="ASN1">
    <w:name w:val="ASN.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style>
  <w:style w:type="paragraph" w:customStyle="1" w:styleId="Chaptitle">
    <w:name w:val="Chap_title"/>
    <w:basedOn w:val="Normal"/>
    <w:next w:val="Normalaftertitle"/>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uiPriority w:val="99"/>
    <w:pPr>
      <w:spacing w:before="400"/>
    </w:pPr>
  </w:style>
  <w:style w:type="character" w:styleId="PageNumber">
    <w:name w:val="page number"/>
    <w:basedOn w:val="DefaultParagraphFont"/>
  </w:style>
  <w:style w:type="paragraph" w:customStyle="1" w:styleId="Reftitle">
    <w:name w:val="Ref_title"/>
    <w:basedOn w:val="Normal"/>
    <w:next w:val="Reftext"/>
    <w:pPr>
      <w:spacing w:before="480"/>
      <w:jc w:val="center"/>
    </w:pPr>
    <w:rPr>
      <w:b/>
    </w:rPr>
  </w:style>
  <w:style w:type="paragraph" w:customStyle="1" w:styleId="Reftext">
    <w:name w:val="Ref_text"/>
    <w:basedOn w:val="Normal"/>
    <w:pPr>
      <w:ind w:left="794" w:hanging="794"/>
      <w:jc w:val="left"/>
    </w:pPr>
  </w:style>
  <w:style w:type="paragraph" w:styleId="Index1">
    <w:name w:val="index 1"/>
    <w:basedOn w:val="Normal"/>
    <w:next w:val="Normal"/>
    <w:semiHidden/>
    <w:pPr>
      <w:jc w:val="left"/>
    </w:pPr>
  </w:style>
  <w:style w:type="paragraph" w:styleId="BodyTextFirstIndent">
    <w:name w:val="Body Text First Indent"/>
    <w:basedOn w:val="BodyText"/>
    <w:rsid w:val="00EE1126"/>
    <w:pPr>
      <w:spacing w:after="120"/>
      <w:ind w:firstLine="210"/>
    </w:pPr>
    <w:rPr>
      <w:rFonts w:ascii="Times New Roman" w:hAnsi="Times New Roman" w:cs="Times New Roman"/>
      <w:b w:val="0"/>
      <w:bCs w:val="0"/>
      <w:sz w:val="22"/>
    </w:rPr>
  </w:style>
  <w:style w:type="paragraph" w:styleId="BodyText">
    <w:name w:val="Body Text"/>
    <w:basedOn w:val="Normal"/>
    <w:link w:val="BodyTextChar"/>
    <w:uiPriority w:val="1"/>
    <w:qFormat/>
    <w:rPr>
      <w:rFonts w:ascii="Arial" w:hAnsi="Arial" w:cs="Arial"/>
      <w:b/>
      <w:bCs/>
      <w:sz w:val="36"/>
    </w:rPr>
  </w:style>
  <w:style w:type="paragraph" w:customStyle="1" w:styleId="AnnexNoTitle">
    <w:name w:val="Annex_NoTitle"/>
    <w:basedOn w:val="Normal"/>
    <w:next w:val="Normalaftertitle"/>
    <w:pPr>
      <w:keepNext/>
      <w:keepLines/>
      <w:spacing w:before="720" w:after="120"/>
      <w:jc w:val="center"/>
    </w:pPr>
    <w:rPr>
      <w:b/>
      <w:sz w:val="24"/>
    </w:rPr>
  </w:style>
  <w:style w:type="character" w:customStyle="1" w:styleId="Appdef">
    <w:name w:val="App_def"/>
    <w:rPr>
      <w:rFonts w:ascii="Times New Roman" w:hAnsi="Times New Roman"/>
      <w:b/>
    </w:rPr>
  </w:style>
  <w:style w:type="character" w:customStyle="1" w:styleId="Appref">
    <w:name w:val="App_ref"/>
    <w:basedOn w:val="DefaultParagraphFont"/>
  </w:style>
  <w:style w:type="paragraph" w:customStyle="1" w:styleId="AppendixNoTitle">
    <w:name w:val="Appendix_NoTitle"/>
    <w:basedOn w:val="AnnexNoTitle"/>
    <w:next w:val="Normalaftertitle"/>
  </w:style>
  <w:style w:type="character" w:customStyle="1" w:styleId="Artdef">
    <w:name w:val="Art_def"/>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link w:val="CallChar"/>
    <w:rsid w:val="00B557E9"/>
    <w:pPr>
      <w:keepNext/>
      <w:keepLines/>
      <w:ind w:left="794"/>
      <w:jc w:val="left"/>
    </w:pPr>
    <w:rPr>
      <w:i/>
    </w:rPr>
  </w:style>
  <w:style w:type="character" w:customStyle="1" w:styleId="CallChar">
    <w:name w:val="Call Char"/>
    <w:link w:val="Call"/>
    <w:rsid w:val="00B557E9"/>
    <w:rPr>
      <w:rFonts w:ascii="Times New Roman" w:hAnsi="Times New Roman"/>
      <w:i/>
      <w:sz w:val="22"/>
      <w:lang w:val="fr-FR" w:eastAsia="en-US"/>
    </w:rPr>
  </w:style>
  <w:style w:type="paragraph" w:customStyle="1" w:styleId="ChapNo">
    <w:name w:val="Chap_No"/>
    <w:basedOn w:val="Normal"/>
    <w:next w:val="Chaptitle"/>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pPr>
      <w:keepNext/>
      <w:keepLines/>
      <w:spacing w:before="240" w:after="120"/>
      <w:jc w:val="center"/>
    </w:pPr>
  </w:style>
  <w:style w:type="paragraph" w:customStyle="1" w:styleId="FigureNoTitle">
    <w:name w:val="Figure_NoTitle"/>
    <w:basedOn w:val="Normal"/>
    <w:next w:val="Normalaftertitle"/>
    <w:pPr>
      <w:keepLines/>
      <w:spacing w:before="240" w:after="120"/>
      <w:jc w:val="center"/>
    </w:pPr>
    <w:rPr>
      <w:b/>
    </w:rPr>
  </w:style>
  <w:style w:type="paragraph" w:customStyle="1" w:styleId="Figurewithouttitle">
    <w:name w:val="Figure_without_title"/>
    <w:basedOn w:val="Normal"/>
    <w:next w:val="Normalaftertitle"/>
    <w:pPr>
      <w:keepLines/>
      <w:spacing w:before="240" w:after="120"/>
      <w:jc w:val="center"/>
    </w:pPr>
  </w:style>
  <w:style w:type="paragraph" w:customStyle="1" w:styleId="FirstFooter">
    <w:name w:val="FirstFooter"/>
    <w:basedOn w:val="Normal"/>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link w:val="FooterQPChar"/>
    <w:uiPriority w:val="99"/>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pPr>
      <w:keepNext/>
      <w:spacing w:before="240"/>
      <w:ind w:left="794" w:hanging="794"/>
    </w:pPr>
    <w:rPr>
      <w:b/>
    </w:rPr>
  </w:style>
  <w:style w:type="paragraph" w:customStyle="1" w:styleId="Headingi">
    <w:name w:val="Heading_i"/>
    <w:basedOn w:val="Normal"/>
    <w:next w:val="Normal"/>
    <w:pPr>
      <w:keepNext/>
      <w:spacing w:before="240"/>
      <w:jc w:val="left"/>
    </w:pPr>
    <w:rPr>
      <w:i/>
    </w:rPr>
  </w:style>
  <w:style w:type="paragraph" w:styleId="Index2">
    <w:name w:val="index 2"/>
    <w:basedOn w:val="Normal"/>
    <w:next w:val="Normal"/>
    <w:semiHidden/>
    <w:pPr>
      <w:ind w:left="284"/>
      <w:jc w:val="left"/>
    </w:pPr>
  </w:style>
  <w:style w:type="paragraph" w:styleId="Index3">
    <w:name w:val="index 3"/>
    <w:basedOn w:val="Normal"/>
    <w:next w:val="Normal"/>
    <w:semiHidden/>
    <w:pPr>
      <w:ind w:left="567"/>
      <w:jc w:val="left"/>
    </w:pPr>
  </w:style>
  <w:style w:type="paragraph" w:customStyle="1" w:styleId="PartNo">
    <w:name w:val="Part_No"/>
    <w:basedOn w:val="Normal"/>
    <w:next w:val="Partref"/>
    <w:pPr>
      <w:keepNext/>
      <w:keepLines/>
      <w:spacing w:before="480" w:after="80"/>
    </w:pPr>
    <w:rPr>
      <w:caps/>
      <w:sz w:val="24"/>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line="320" w:lineRule="exact"/>
      <w:jc w:val="center"/>
    </w:pPr>
    <w:rPr>
      <w:b/>
      <w:sz w:val="24"/>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style>
  <w:style w:type="paragraph" w:customStyle="1" w:styleId="RecNo">
    <w:name w:val="Rec_No"/>
    <w:basedOn w:val="Normal"/>
    <w:next w:val="Rectitle"/>
    <w:link w:val="RecNoChar"/>
    <w:pPr>
      <w:keepNext/>
      <w:keepLines/>
      <w:spacing w:before="0"/>
      <w:jc w:val="left"/>
    </w:pPr>
    <w:rPr>
      <w:b/>
      <w:sz w:val="28"/>
    </w:rPr>
  </w:style>
  <w:style w:type="paragraph" w:customStyle="1" w:styleId="Rectitle">
    <w:name w:val="Rec_title"/>
    <w:basedOn w:val="Normal"/>
    <w:next w:val="Normalaftertitle"/>
    <w:pPr>
      <w:keepNext/>
      <w:keepLines/>
      <w:spacing w:before="360"/>
      <w:jc w:val="center"/>
    </w:pPr>
    <w:rPr>
      <w:b/>
      <w:sz w:val="28"/>
    </w:rPr>
  </w:style>
  <w:style w:type="character" w:customStyle="1" w:styleId="RecNoChar">
    <w:name w:val="Rec_No Char"/>
    <w:link w:val="RecNo"/>
    <w:rsid w:val="003D7A8C"/>
    <w:rPr>
      <w:b/>
      <w:sz w:val="28"/>
      <w:lang w:val="fr-FR" w:eastAsia="en-US" w:bidi="ar-SA"/>
    </w:rPr>
  </w:style>
  <w:style w:type="paragraph" w:customStyle="1" w:styleId="QuestionNo">
    <w:name w:val="Question_No"/>
    <w:basedOn w:val="RecNo"/>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character" w:customStyle="1" w:styleId="Resdef">
    <w:name w:val="Res_def"/>
    <w:rPr>
      <w:rFonts w:ascii="Times New Roman" w:hAnsi="Times New Roman"/>
      <w:b/>
    </w:rPr>
  </w:style>
  <w:style w:type="paragraph" w:customStyle="1" w:styleId="ResNo">
    <w:name w:val="Res_No"/>
    <w:basedOn w:val="RecNo"/>
    <w:next w:val="Restitle"/>
    <w:link w:val="ResNoChar"/>
    <w:pPr>
      <w:tabs>
        <w:tab w:val="clear" w:pos="794"/>
        <w:tab w:val="clear" w:pos="1191"/>
        <w:tab w:val="clear" w:pos="1588"/>
        <w:tab w:val="clear" w:pos="1985"/>
      </w:tabs>
      <w:jc w:val="center"/>
    </w:pPr>
    <w:rPr>
      <w:b w:val="0"/>
      <w:caps/>
    </w:rPr>
  </w:style>
  <w:style w:type="paragraph" w:customStyle="1" w:styleId="Restitle">
    <w:name w:val="Res_title"/>
    <w:basedOn w:val="Rectitle"/>
    <w:next w:val="Resref"/>
    <w:link w:val="RestitleChar"/>
  </w:style>
  <w:style w:type="paragraph" w:customStyle="1" w:styleId="Resref">
    <w:name w:val="Res_ref"/>
    <w:basedOn w:val="Recref"/>
    <w:next w:val="Resdate"/>
    <w:qFormat/>
  </w:style>
  <w:style w:type="character" w:customStyle="1" w:styleId="RestitleChar">
    <w:name w:val="Res_title Char"/>
    <w:link w:val="Restitle"/>
    <w:rsid w:val="003374BB"/>
    <w:rPr>
      <w:b/>
      <w:sz w:val="28"/>
      <w:lang w:val="fr-FR" w:eastAsia="en-US" w:bidi="ar-SA"/>
    </w:rPr>
  </w:style>
  <w:style w:type="character" w:customStyle="1" w:styleId="ResNoChar">
    <w:name w:val="Res_No Char"/>
    <w:link w:val="ResNo"/>
    <w:rsid w:val="00D8497D"/>
    <w:rPr>
      <w:caps/>
      <w:sz w:val="28"/>
      <w:lang w:val="fr-FR" w:eastAsia="en-US" w:bidi="ar-SA"/>
    </w:rPr>
  </w:style>
  <w:style w:type="paragraph" w:customStyle="1" w:styleId="SectionNo">
    <w:name w:val="Section_No"/>
    <w:basedOn w:val="Normal"/>
    <w:next w:val="Sectiontitle"/>
    <w:pPr>
      <w:keepNext/>
      <w:keepLines/>
      <w:spacing w:before="720" w:line="320" w:lineRule="exact"/>
      <w:jc w:val="center"/>
    </w:pPr>
    <w:rPr>
      <w:caps/>
      <w:sz w:val="28"/>
    </w:rPr>
  </w:style>
  <w:style w:type="paragraph" w:customStyle="1" w:styleId="Sectiontitle">
    <w:name w:val="Section_title"/>
    <w:basedOn w:val="Normal"/>
    <w:next w:val="Normalaftertitle"/>
    <w:pPr>
      <w:keepNext/>
      <w:keepLines/>
      <w:spacing w:before="360" w:after="120" w:line="320" w:lineRule="exact"/>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Normal"/>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character" w:customStyle="1" w:styleId="Tablefreq">
    <w:name w:val="Table_freq"/>
    <w:rPr>
      <w:b/>
      <w:color w:val="auto"/>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0"/>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rPr>
      <w:sz w:val="2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pPr>
      <w:keepNext/>
      <w:keepLines/>
      <w:spacing w:before="360" w:after="120" w:line="240" w:lineRule="exact"/>
      <w:jc w:val="center"/>
    </w:pPr>
    <w:rPr>
      <w:b/>
      <w:sz w:val="20"/>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character" w:styleId="Hyperlink">
    <w:name w:val="Hyperlink"/>
    <w:rPr>
      <w:color w:val="0000FF"/>
      <w:u w:val="single"/>
    </w:rPr>
  </w:style>
  <w:style w:type="character" w:styleId="FollowedHyperlink">
    <w:name w:val="FollowedHyperlink"/>
    <w:rPr>
      <w:color w:val="800080"/>
      <w:u w:val="single"/>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Index5">
    <w:name w:val="index 5"/>
    <w:basedOn w:val="Normal"/>
    <w:next w:val="Normal"/>
    <w:semiHidden/>
    <w:pPr>
      <w:ind w:left="1132"/>
      <w:jc w:val="left"/>
    </w:pPr>
    <w:rPr>
      <w:sz w:val="24"/>
      <w:lang w:val="en-GB"/>
    </w:rPr>
  </w:style>
  <w:style w:type="paragraph" w:styleId="Index4">
    <w:name w:val="index 4"/>
    <w:basedOn w:val="Normal"/>
    <w:next w:val="Normal"/>
    <w:semiHidden/>
    <w:pPr>
      <w:ind w:left="849"/>
      <w:jc w:val="left"/>
    </w:pPr>
    <w:rPr>
      <w:sz w:val="24"/>
      <w:lang w:val="en-GB"/>
    </w:rPr>
  </w:style>
  <w:style w:type="paragraph" w:styleId="BodyText2">
    <w:name w:val="Body Text 2"/>
    <w:basedOn w:val="Normal"/>
    <w:pPr>
      <w:tabs>
        <w:tab w:val="right" w:pos="9639"/>
      </w:tabs>
      <w:spacing w:before="400" w:line="440" w:lineRule="exact"/>
      <w:jc w:val="left"/>
    </w:pPr>
    <w:rPr>
      <w:rFonts w:ascii="Arial" w:hAnsi="Arial" w:cs="Arial"/>
      <w:b/>
      <w:bCs/>
      <w:sz w:val="36"/>
    </w:rPr>
  </w:style>
  <w:style w:type="character" w:customStyle="1" w:styleId="href">
    <w:name w:val="href"/>
    <w:basedOn w:val="DefaultParagraphFont"/>
  </w:style>
  <w:style w:type="paragraph" w:customStyle="1" w:styleId="Head">
    <w:name w:val="Head"/>
    <w:basedOn w:val="Normal"/>
    <w:pPr>
      <w:tabs>
        <w:tab w:val="clear" w:pos="794"/>
        <w:tab w:val="clear" w:pos="1191"/>
        <w:tab w:val="clear" w:pos="1588"/>
        <w:tab w:val="clear" w:pos="1985"/>
        <w:tab w:val="left" w:pos="6663"/>
      </w:tabs>
      <w:spacing w:before="0"/>
    </w:pPr>
    <w:rPr>
      <w:sz w:val="24"/>
      <w:lang w:val="en-GB"/>
    </w:rPr>
  </w:style>
  <w:style w:type="paragraph" w:customStyle="1" w:styleId="blanc">
    <w:name w:val="blanc"/>
    <w:basedOn w:val="Normal"/>
    <w:pPr>
      <w:tabs>
        <w:tab w:val="clear" w:pos="794"/>
        <w:tab w:val="clear" w:pos="1191"/>
        <w:tab w:val="clear" w:pos="1588"/>
        <w:tab w:val="clear" w:pos="1985"/>
      </w:tabs>
      <w:spacing w:before="0"/>
      <w:jc w:val="left"/>
    </w:pPr>
    <w:rPr>
      <w:sz w:val="2"/>
      <w:lang w:val="en-US"/>
    </w:rPr>
  </w:style>
  <w:style w:type="paragraph" w:customStyle="1" w:styleId="NormalIndent">
    <w:name w:val="Normal_Indent"/>
    <w:basedOn w:val="Normal"/>
    <w:pPr>
      <w:tabs>
        <w:tab w:val="clear" w:pos="1191"/>
        <w:tab w:val="clear" w:pos="1588"/>
        <w:tab w:val="clear" w:pos="1985"/>
        <w:tab w:val="left" w:pos="2693"/>
        <w:tab w:val="left" w:pos="7655"/>
      </w:tabs>
      <w:ind w:left="794"/>
      <w:jc w:val="left"/>
    </w:pPr>
  </w:style>
  <w:style w:type="paragraph" w:customStyle="1" w:styleId="TableTitle">
    <w:name w:val="Table_Title"/>
    <w:basedOn w:val="Normal"/>
    <w:next w:val="Tabletext"/>
    <w:rsid w:val="00A01A91"/>
    <w:pPr>
      <w:keepNext/>
      <w:keepLines/>
      <w:spacing w:before="480" w:after="120"/>
      <w:jc w:val="center"/>
    </w:pPr>
    <w:rPr>
      <w:b/>
      <w:sz w:val="24"/>
      <w:lang w:val="en-GB"/>
    </w:rPr>
  </w:style>
  <w:style w:type="paragraph" w:customStyle="1" w:styleId="Normalaftertitle0">
    <w:name w:val="Normal after title"/>
    <w:basedOn w:val="Normal"/>
    <w:next w:val="Normal"/>
    <w:link w:val="NormalaftertitleChar"/>
    <w:rsid w:val="004A58A4"/>
    <w:pPr>
      <w:spacing w:before="280"/>
    </w:pPr>
    <w:rPr>
      <w:lang w:val="en-GB"/>
    </w:rPr>
  </w:style>
  <w:style w:type="character" w:customStyle="1" w:styleId="docdisplay">
    <w:name w:val="doc_display"/>
    <w:basedOn w:val="DefaultParagraphFont"/>
    <w:rsid w:val="00A83D3D"/>
  </w:style>
  <w:style w:type="paragraph" w:customStyle="1" w:styleId="AnnexNo">
    <w:name w:val="Annex_No"/>
    <w:basedOn w:val="Normal"/>
    <w:next w:val="Normal"/>
    <w:rsid w:val="00DB2AF8"/>
    <w:pPr>
      <w:keepNext/>
      <w:keepLines/>
      <w:spacing w:before="480" w:after="80"/>
      <w:jc w:val="center"/>
    </w:pPr>
    <w:rPr>
      <w:caps/>
      <w:sz w:val="28"/>
      <w:lang w:val="en-GB"/>
    </w:rPr>
  </w:style>
  <w:style w:type="character" w:customStyle="1" w:styleId="CharChar">
    <w:name w:val="Char Char"/>
    <w:semiHidden/>
    <w:locked/>
    <w:rsid w:val="009D26AE"/>
    <w:rPr>
      <w:sz w:val="24"/>
      <w:lang w:val="en-GB" w:eastAsia="en-US" w:bidi="ar-SA"/>
    </w:rPr>
  </w:style>
  <w:style w:type="character" w:customStyle="1" w:styleId="NormalaftertitleChar">
    <w:name w:val="Normal after title Char"/>
    <w:link w:val="Normalaftertitle0"/>
    <w:locked/>
    <w:rsid w:val="004A58A4"/>
    <w:rPr>
      <w:rFonts w:ascii="Times New Roman" w:hAnsi="Times New Roman"/>
      <w:sz w:val="22"/>
      <w:lang w:val="en-GB" w:eastAsia="en-US"/>
    </w:rPr>
  </w:style>
  <w:style w:type="paragraph" w:styleId="BodyTextIndent">
    <w:name w:val="Body Text Indent"/>
    <w:basedOn w:val="Normal"/>
    <w:rsid w:val="00EE1126"/>
    <w:pPr>
      <w:spacing w:after="120"/>
      <w:ind w:left="283"/>
    </w:pPr>
  </w:style>
  <w:style w:type="paragraph" w:styleId="List2">
    <w:name w:val="List 2"/>
    <w:basedOn w:val="Normal"/>
    <w:rsid w:val="00EE1126"/>
    <w:pPr>
      <w:ind w:left="566" w:hanging="283"/>
    </w:pPr>
    <w:rPr>
      <w:sz w:val="24"/>
    </w:rPr>
  </w:style>
  <w:style w:type="paragraph" w:styleId="BodyTextIndent2">
    <w:name w:val="Body Text Indent 2"/>
    <w:basedOn w:val="Normal"/>
    <w:rsid w:val="008B4CF6"/>
    <w:pPr>
      <w:spacing w:after="120" w:line="480" w:lineRule="auto"/>
      <w:ind w:left="283"/>
    </w:pPr>
  </w:style>
  <w:style w:type="paragraph" w:customStyle="1" w:styleId="Formal">
    <w:name w:val="Formal"/>
    <w:basedOn w:val="ASN1"/>
    <w:rsid w:val="008B4CF6"/>
    <w:pPr>
      <w:overflowPunct w:val="0"/>
      <w:autoSpaceDE w:val="0"/>
      <w:autoSpaceDN w:val="0"/>
      <w:adjustRightInd w:val="0"/>
      <w:textAlignment w:val="baseline"/>
    </w:pPr>
    <w:rPr>
      <w:b w:val="0"/>
      <w:lang w:val="en-US"/>
    </w:rPr>
  </w:style>
  <w:style w:type="paragraph" w:customStyle="1" w:styleId="FigureNo">
    <w:name w:val="Figure_No"/>
    <w:basedOn w:val="Normal"/>
    <w:next w:val="Figuretitle"/>
    <w:uiPriority w:val="99"/>
    <w:rsid w:val="000E4393"/>
    <w:pPr>
      <w:keepNext/>
      <w:keepLines/>
      <w:spacing w:before="480" w:after="120"/>
      <w:jc w:val="center"/>
    </w:pPr>
    <w:rPr>
      <w:caps/>
      <w:sz w:val="24"/>
      <w:lang w:val="en-GB"/>
    </w:rPr>
  </w:style>
  <w:style w:type="paragraph" w:customStyle="1" w:styleId="Figuretitle">
    <w:name w:val="Figure_title"/>
    <w:basedOn w:val="Normal"/>
    <w:next w:val="Normal"/>
    <w:rsid w:val="000E4393"/>
    <w:pPr>
      <w:keepLines/>
      <w:spacing w:before="0" w:after="480"/>
      <w:jc w:val="center"/>
    </w:pPr>
    <w:rPr>
      <w:rFonts w:ascii="Times New Roman Bold" w:hAnsi="Times New Roman Bold"/>
      <w:b/>
      <w:sz w:val="24"/>
      <w:lang w:val="en-GB"/>
    </w:rPr>
  </w:style>
  <w:style w:type="paragraph" w:customStyle="1" w:styleId="AppendixNo">
    <w:name w:val="Appendix_No"/>
    <w:basedOn w:val="Normal"/>
    <w:next w:val="Normal"/>
    <w:rsid w:val="000E4393"/>
    <w:pPr>
      <w:keepNext/>
      <w:keepLines/>
      <w:spacing w:before="480" w:after="80"/>
      <w:jc w:val="center"/>
    </w:pPr>
    <w:rPr>
      <w:caps/>
      <w:sz w:val="28"/>
      <w:lang w:val="en-GB"/>
    </w:rPr>
  </w:style>
  <w:style w:type="paragraph" w:customStyle="1" w:styleId="Appendixtitle">
    <w:name w:val="Appendix_title"/>
    <w:basedOn w:val="Normal"/>
    <w:next w:val="Normal"/>
    <w:rsid w:val="000E4393"/>
    <w:pPr>
      <w:keepNext/>
      <w:keepLines/>
      <w:spacing w:before="240" w:after="280"/>
      <w:jc w:val="center"/>
    </w:pPr>
    <w:rPr>
      <w:rFonts w:ascii="Times New Roman Bold" w:hAnsi="Times New Roman Bold"/>
      <w:b/>
      <w:sz w:val="28"/>
      <w:lang w:val="en-GB"/>
    </w:rPr>
  </w:style>
  <w:style w:type="character" w:customStyle="1" w:styleId="FooterChar">
    <w:name w:val="Footer Char"/>
    <w:basedOn w:val="DefaultParagraphFont"/>
    <w:link w:val="Footer"/>
    <w:rsid w:val="00AA1264"/>
    <w:rPr>
      <w:rFonts w:ascii="Times New Roman" w:hAnsi="Times New Roman"/>
      <w:sz w:val="22"/>
      <w:lang w:val="fr-FR" w:eastAsia="en-US"/>
    </w:rPr>
  </w:style>
  <w:style w:type="character" w:customStyle="1" w:styleId="HeaderChar">
    <w:name w:val="Header Char"/>
    <w:aliases w:val="h Char,Header/Footer Char"/>
    <w:basedOn w:val="DefaultParagraphFont"/>
    <w:link w:val="Header"/>
    <w:rsid w:val="00AA1264"/>
    <w:rPr>
      <w:rFonts w:ascii="Times New Roman" w:hAnsi="Times New Roman"/>
      <w:sz w:val="18"/>
      <w:lang w:val="fr-FR" w:eastAsia="en-US"/>
    </w:rPr>
  </w:style>
  <w:style w:type="character" w:customStyle="1" w:styleId="BodyTextChar">
    <w:name w:val="Body Text Char"/>
    <w:basedOn w:val="DefaultParagraphFont"/>
    <w:link w:val="BodyText"/>
    <w:uiPriority w:val="1"/>
    <w:rsid w:val="00EA2A26"/>
    <w:rPr>
      <w:rFonts w:ascii="Arial" w:hAnsi="Arial" w:cs="Arial"/>
      <w:b/>
      <w:bCs/>
      <w:sz w:val="36"/>
      <w:lang w:val="fr-FR" w:eastAsia="en-US"/>
    </w:rPr>
  </w:style>
  <w:style w:type="character" w:customStyle="1" w:styleId="FooterQPChar">
    <w:name w:val="Footer_QP Char"/>
    <w:link w:val="FooterQP"/>
    <w:uiPriority w:val="99"/>
    <w:rsid w:val="002238FE"/>
    <w:rPr>
      <w:rFonts w:ascii="Times New Roman" w:hAnsi="Times New Roman"/>
      <w:b/>
      <w:sz w:val="22"/>
      <w:lang w:val="fr-FR" w:eastAsia="en-US"/>
    </w:rPr>
  </w:style>
  <w:style w:type="paragraph" w:customStyle="1" w:styleId="Href0">
    <w:name w:val="Href"/>
    <w:basedOn w:val="ResNo"/>
    <w:rsid w:val="00E732F0"/>
    <w:pPr>
      <w:tabs>
        <w:tab w:val="left" w:pos="794"/>
        <w:tab w:val="left" w:pos="1191"/>
        <w:tab w:val="left" w:pos="1588"/>
        <w:tab w:val="left" w:pos="1985"/>
      </w:tabs>
    </w:pPr>
    <w:rPr>
      <w:bCs/>
      <w:cap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footer" Target="footer8.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ammouni\AppData\Roaming\Microsoft\Templates\Livre_jaun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Livre_jaune.dot</Template>
  <TotalTime>1</TotalTime>
  <Pages>3</Pages>
  <Words>569</Words>
  <Characters>3430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Résolution 49 – Système ENUM</vt:lpstr>
    </vt:vector>
  </TitlesOfParts>
  <Company>ITU</Company>
  <LinksUpToDate>false</LinksUpToDate>
  <CharactersWithSpaces>3992</CharactersWithSpaces>
  <SharedDoc>false</SharedDoc>
  <HLinks>
    <vt:vector size="6" baseType="variant">
      <vt:variant>
        <vt:i4>5832781</vt:i4>
      </vt:variant>
      <vt:variant>
        <vt:i4>2</vt:i4>
      </vt:variant>
      <vt:variant>
        <vt:i4>0</vt:i4>
      </vt:variant>
      <vt:variant>
        <vt:i4>5</vt:i4>
      </vt:variant>
      <vt:variant>
        <vt:lpwstr>http://www.itu.int/ITU-T/ipr/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Résolution 83 – Evaluation de la mise en oeuvre des Résolutions de l'Assemblée mondiale de normalisation des télécommunications</dc:title>
  <dc:subject>WORLD TELECOMMUNICATION STANDARDIZATION ASSEMBLY - Florianópolis, 5-14 October 2004</dc:subject>
  <dc:creator>ITU-T</dc:creator>
  <cp:keywords/>
  <dc:description/>
  <cp:lastModifiedBy>Gachet, Christelle</cp:lastModifiedBy>
  <cp:revision>4</cp:revision>
  <cp:lastPrinted>2024-09-24T12:45:00Z</cp:lastPrinted>
  <dcterms:created xsi:type="dcterms:W3CDTF">2024-11-01T13:24:00Z</dcterms:created>
  <dcterms:modified xsi:type="dcterms:W3CDTF">2024-11-14T12:38:00Z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