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Start w:id="3" w:name="_GoBack"/>
            <w:bookmarkEnd w:id="0"/>
            <w:bookmarkEnd w:id="1"/>
            <w:bookmarkEnd w:id="2"/>
            <w:bookmarkEnd w:id="3"/>
            <w:r>
              <w:rPr>
                <w:noProof/>
                <w:sz w:val="20"/>
                <w:lang w:val="en-GB" w:eastAsia="zh-CN"/>
              </w:rPr>
              <w:drawing>
                <wp:anchor distT="0" distB="0" distL="114300" distR="114300" simplePos="0" relativeHeight="251658240"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4"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8370D3"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5" w:name="ddatee" w:colFirst="1" w:colLast="1"/>
            <w:bookmarkEnd w:id="4"/>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8370D3"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dsece" w:colFirst="1" w:colLast="1"/>
            <w:bookmarkEnd w:id="5"/>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8370D3"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7" w:name="c1tite" w:colFirst="1" w:colLast="1"/>
            <w:bookmarkEnd w:id="6"/>
          </w:p>
        </w:tc>
        <w:tc>
          <w:tcPr>
            <w:tcW w:w="8530" w:type="dxa"/>
            <w:gridSpan w:val="4"/>
          </w:tcPr>
          <w:p w:rsidR="008968B6" w:rsidRPr="008968B6" w:rsidRDefault="008968B6" w:rsidP="00FE20C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FE20CC">
              <w:rPr>
                <w:rFonts w:ascii="Arial" w:hAnsi="Arial"/>
                <w:b/>
                <w:bCs/>
                <w:sz w:val="36"/>
                <w:lang w:val="en-US"/>
              </w:rPr>
              <w:t xml:space="preserve">83 </w:t>
            </w:r>
            <w:r w:rsidR="00FE20CC" w:rsidRPr="00FE20CC">
              <w:rPr>
                <w:rFonts w:ascii="Arial" w:hAnsi="Arial"/>
                <w:b/>
                <w:bCs/>
                <w:sz w:val="36"/>
                <w:lang w:val="en-US"/>
              </w:rPr>
              <w:t>–</w:t>
            </w:r>
            <w:r w:rsidR="00FE20CC">
              <w:rPr>
                <w:rFonts w:ascii="Arial" w:hAnsi="Arial"/>
                <w:b/>
                <w:bCs/>
                <w:sz w:val="36"/>
                <w:lang w:val="en-US"/>
              </w:rPr>
              <w:t xml:space="preserve"> </w:t>
            </w:r>
            <w:r w:rsidR="00FE20CC" w:rsidRPr="00FE20CC">
              <w:rPr>
                <w:rFonts w:ascii="Arial" w:hAnsi="Arial"/>
                <w:b/>
                <w:bCs/>
                <w:sz w:val="36"/>
                <w:lang w:val="en-GB"/>
              </w:rPr>
              <w:t>Evaluation of the implementation of resolutions of the World Telecommunication Standardization Assembly</w:t>
            </w:r>
          </w:p>
        </w:tc>
      </w:tr>
      <w:bookmarkEnd w:id="7"/>
      <w:tr w:rsidR="008968B6" w:rsidRPr="008370D3"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GB"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FE20CC" w:rsidRPr="00FE20CC" w:rsidRDefault="003374BB" w:rsidP="00FE20CC">
      <w:pPr>
        <w:pStyle w:val="ResNo"/>
        <w:rPr>
          <w:lang w:val="en-US"/>
        </w:rPr>
      </w:pPr>
      <w:r w:rsidRPr="000E4393">
        <w:rPr>
          <w:lang w:val="en-US"/>
        </w:rPr>
        <w:lastRenderedPageBreak/>
        <w:t xml:space="preserve">resolution </w:t>
      </w:r>
      <w:r w:rsidR="00FE20CC">
        <w:rPr>
          <w:rStyle w:val="href"/>
          <w:lang w:val="en-US"/>
        </w:rPr>
        <w:t>83</w:t>
      </w:r>
      <w:r w:rsidR="00D26ECC">
        <w:rPr>
          <w:rStyle w:val="href"/>
          <w:lang w:val="en-US"/>
        </w:rPr>
        <w:t xml:space="preserve"> </w:t>
      </w:r>
      <w:r w:rsidR="00FE20CC" w:rsidRPr="00FE20CC">
        <w:rPr>
          <w:lang w:val="en-GB"/>
        </w:rPr>
        <w:t>(</w:t>
      </w:r>
      <w:r w:rsidR="00FE20CC" w:rsidRPr="00FE20CC">
        <w:rPr>
          <w:caps w:val="0"/>
          <w:lang w:val="en-GB"/>
        </w:rPr>
        <w:t>Hammamet</w:t>
      </w:r>
      <w:r w:rsidR="00FE20CC" w:rsidRPr="00FE20CC">
        <w:rPr>
          <w:lang w:val="en-GB"/>
        </w:rPr>
        <w:t>, 2016)</w:t>
      </w:r>
    </w:p>
    <w:p w:rsidR="00FE20CC" w:rsidRDefault="00FE20CC" w:rsidP="00FE20CC">
      <w:pPr>
        <w:pStyle w:val="Restitle"/>
        <w:rPr>
          <w:lang w:val="en-GB"/>
        </w:rPr>
      </w:pPr>
      <w:r w:rsidRPr="00FE20CC">
        <w:rPr>
          <w:lang w:val="en-GB"/>
        </w:rPr>
        <w:t>Evaluation of the implementation of resolutions of the World Telecommunication Standardization Assembly</w:t>
      </w:r>
    </w:p>
    <w:p w:rsidR="00FE20CC" w:rsidRPr="00FE20CC" w:rsidRDefault="00FE20CC" w:rsidP="00FE20CC">
      <w:pPr>
        <w:pStyle w:val="Resref"/>
        <w:rPr>
          <w:lang w:val="en-GB"/>
        </w:rPr>
      </w:pPr>
      <w:r w:rsidRPr="00FE20CC">
        <w:rPr>
          <w:lang w:val="en-GB"/>
        </w:rPr>
        <w:t>(Hammamet, 2016)</w:t>
      </w:r>
    </w:p>
    <w:p w:rsidR="00FE20CC" w:rsidRPr="001902C7" w:rsidRDefault="00FE20CC" w:rsidP="00FE20CC">
      <w:pPr>
        <w:pStyle w:val="Normalaftertitle0"/>
      </w:pPr>
      <w:r w:rsidRPr="001902C7">
        <w:t>The World Telecommunication Standardization Assembly (Hammamet, 2016),</w:t>
      </w:r>
    </w:p>
    <w:p w:rsidR="00FE20CC" w:rsidRPr="00FE20CC" w:rsidRDefault="00FE20CC" w:rsidP="00FE20CC">
      <w:pPr>
        <w:pStyle w:val="Call"/>
        <w:rPr>
          <w:lang w:val="en-US"/>
        </w:rPr>
      </w:pPr>
      <w:r w:rsidRPr="00FE20CC">
        <w:rPr>
          <w:lang w:val="en-US"/>
        </w:rPr>
        <w:t>recognizing</w:t>
      </w:r>
    </w:p>
    <w:p w:rsidR="00FE20CC" w:rsidRPr="00FE20CC" w:rsidRDefault="00FE20CC" w:rsidP="00FE20CC">
      <w:pPr>
        <w:rPr>
          <w:lang w:val="en-US"/>
        </w:rPr>
      </w:pPr>
      <w:r w:rsidRPr="00FE20CC">
        <w:rPr>
          <w:i/>
          <w:iCs/>
          <w:lang w:val="en-US"/>
        </w:rPr>
        <w:t>a)</w:t>
      </w:r>
      <w:r w:rsidRPr="00FE20CC">
        <w:rPr>
          <w:lang w:val="en-US"/>
        </w:rPr>
        <w:tab/>
        <w:t>that the resolutions adopted by this assembly contain many instructions to the Telecommunication Standardization Advisory Group (TSAG) and the Telecommunication Standardization Bureau, and invitations to Member States, Sector Members, Associates and academia;</w:t>
      </w:r>
    </w:p>
    <w:p w:rsidR="00FE20CC" w:rsidRPr="00FE20CC" w:rsidRDefault="00FE20CC" w:rsidP="00FE20CC">
      <w:pPr>
        <w:rPr>
          <w:lang w:val="en-US"/>
        </w:rPr>
      </w:pPr>
      <w:r w:rsidRPr="00FE20CC">
        <w:rPr>
          <w:i/>
          <w:iCs/>
          <w:lang w:val="en-US"/>
        </w:rPr>
        <w:t>b)</w:t>
      </w:r>
      <w:r w:rsidRPr="00FE20CC">
        <w:rPr>
          <w:lang w:val="en-US"/>
        </w:rPr>
        <w:tab/>
        <w:t>the sovereignty of Member States in the implementation of resolutions,</w:t>
      </w:r>
    </w:p>
    <w:p w:rsidR="00FE20CC" w:rsidRPr="00FE20CC" w:rsidRDefault="00FE20CC" w:rsidP="00FE20CC">
      <w:pPr>
        <w:pStyle w:val="Call"/>
        <w:rPr>
          <w:lang w:val="en-US"/>
        </w:rPr>
      </w:pPr>
      <w:r w:rsidRPr="00FE20CC">
        <w:rPr>
          <w:lang w:val="en-US"/>
        </w:rPr>
        <w:t xml:space="preserve">noting </w:t>
      </w:r>
    </w:p>
    <w:p w:rsidR="00FE20CC" w:rsidRPr="00FE20CC" w:rsidRDefault="00FE20CC" w:rsidP="00FE20CC">
      <w:pPr>
        <w:keepNext/>
        <w:rPr>
          <w:lang w:val="en-US"/>
        </w:rPr>
      </w:pPr>
      <w:r w:rsidRPr="00FE20CC">
        <w:rPr>
          <w:i/>
          <w:iCs/>
          <w:lang w:val="en-US"/>
        </w:rPr>
        <w:t>a)</w:t>
      </w:r>
      <w:r w:rsidRPr="00FE20CC">
        <w:rPr>
          <w:lang w:val="en-US"/>
        </w:rPr>
        <w:tab/>
        <w:t>that it is in the common interest of the ITU Telecommunication Standardization Sector (ITU</w:t>
      </w:r>
      <w:r w:rsidRPr="00FE20CC">
        <w:rPr>
          <w:lang w:val="en-US"/>
        </w:rPr>
        <w:noBreakHyphen/>
        <w:t>T) membership that resolutions of the World Telecommunication Standardization Assembly (WTSA):</w:t>
      </w:r>
    </w:p>
    <w:p w:rsidR="00FE20CC" w:rsidRPr="00FE20CC" w:rsidRDefault="00FE20CC" w:rsidP="00FE20CC">
      <w:pPr>
        <w:pStyle w:val="enumlev1"/>
        <w:rPr>
          <w:lang w:val="en-US"/>
        </w:rPr>
      </w:pPr>
      <w:r w:rsidRPr="00FE20CC">
        <w:rPr>
          <w:lang w:val="en-US"/>
        </w:rPr>
        <w:t>i)</w:t>
      </w:r>
      <w:r w:rsidRPr="00FE20CC">
        <w:rPr>
          <w:lang w:val="en-US"/>
        </w:rPr>
        <w:tab/>
        <w:t>be known, recognized and applied by all;</w:t>
      </w:r>
    </w:p>
    <w:p w:rsidR="00FE20CC" w:rsidRPr="00FE20CC" w:rsidRDefault="00FE20CC" w:rsidP="00FE20CC">
      <w:pPr>
        <w:pStyle w:val="enumlev1"/>
        <w:rPr>
          <w:lang w:val="en-US"/>
        </w:rPr>
      </w:pPr>
      <w:r w:rsidRPr="00FE20CC">
        <w:rPr>
          <w:lang w:val="en-US"/>
        </w:rPr>
        <w:t>ii)</w:t>
      </w:r>
      <w:r w:rsidRPr="00FE20CC">
        <w:rPr>
          <w:lang w:val="en-US"/>
        </w:rPr>
        <w:tab/>
        <w:t>be implemented to promote the development of telecommunications and for bridging the digital divide, taking into consideration the concerns of developing countries</w:t>
      </w:r>
      <w:r w:rsidRPr="00FE20CC">
        <w:rPr>
          <w:rStyle w:val="FootnoteReference"/>
          <w:lang w:val="en-US"/>
        </w:rPr>
        <w:footnoteReference w:customMarkFollows="1" w:id="1"/>
        <w:t>1</w:t>
      </w:r>
      <w:r w:rsidRPr="00FE20CC">
        <w:rPr>
          <w:lang w:val="en-US"/>
        </w:rPr>
        <w:t>;</w:t>
      </w:r>
    </w:p>
    <w:p w:rsidR="00FE20CC" w:rsidRPr="00FE20CC" w:rsidRDefault="00FE20CC" w:rsidP="00FE20CC">
      <w:pPr>
        <w:rPr>
          <w:lang w:val="en-US"/>
        </w:rPr>
      </w:pPr>
      <w:r w:rsidRPr="00FE20CC">
        <w:rPr>
          <w:i/>
          <w:iCs/>
          <w:lang w:val="en-US"/>
        </w:rPr>
        <w:t>b)</w:t>
      </w:r>
      <w:r w:rsidRPr="00FE20CC">
        <w:rPr>
          <w:lang w:val="en-US"/>
        </w:rPr>
        <w:tab/>
        <w:t>that Article 13 of the ITU Convention provides that WTSA may assign specific matters within its competence to TSAG,</w:t>
      </w:r>
    </w:p>
    <w:p w:rsidR="00FE20CC" w:rsidRPr="00FE20CC" w:rsidRDefault="00FE20CC" w:rsidP="00FE20CC">
      <w:pPr>
        <w:pStyle w:val="Call"/>
        <w:rPr>
          <w:lang w:val="en-US"/>
        </w:rPr>
      </w:pPr>
      <w:r w:rsidRPr="00FE20CC">
        <w:rPr>
          <w:lang w:val="en-US"/>
        </w:rPr>
        <w:t>considering</w:t>
      </w:r>
    </w:p>
    <w:p w:rsidR="00FE20CC" w:rsidRPr="00FE20CC" w:rsidRDefault="00FE20CC" w:rsidP="00FE20CC">
      <w:pPr>
        <w:rPr>
          <w:lang w:val="en-US"/>
        </w:rPr>
      </w:pPr>
      <w:r w:rsidRPr="00FE20CC">
        <w:rPr>
          <w:lang w:val="en-US"/>
        </w:rPr>
        <w:t>that TSAG shall submit proposals to improve the efficiency of operation of ITU</w:t>
      </w:r>
      <w:r w:rsidRPr="00FE20CC">
        <w:rPr>
          <w:lang w:val="en-US"/>
        </w:rPr>
        <w:noBreakHyphen/>
        <w:t>T,</w:t>
      </w:r>
    </w:p>
    <w:p w:rsidR="00FE20CC" w:rsidRPr="00FE20CC" w:rsidRDefault="00FE20CC" w:rsidP="00FE20CC">
      <w:pPr>
        <w:pStyle w:val="Call"/>
        <w:rPr>
          <w:lang w:val="en-US"/>
        </w:rPr>
      </w:pPr>
      <w:r w:rsidRPr="00FE20CC">
        <w:rPr>
          <w:lang w:val="en-US"/>
        </w:rPr>
        <w:t>resolves to invite Member States and Sector Members</w:t>
      </w:r>
    </w:p>
    <w:p w:rsidR="00FE20CC" w:rsidRPr="00FE20CC" w:rsidRDefault="00FE20CC" w:rsidP="00FE20CC">
      <w:pPr>
        <w:rPr>
          <w:lang w:val="en-US"/>
        </w:rPr>
      </w:pPr>
      <w:r w:rsidRPr="00FE20CC">
        <w:rPr>
          <w:lang w:val="en-US"/>
        </w:rPr>
        <w:t>1</w:t>
      </w:r>
      <w:r w:rsidRPr="00FE20CC">
        <w:rPr>
          <w:lang w:val="en-US"/>
        </w:rPr>
        <w:tab/>
        <w:t>to indicate, as part of the preparatory meetings for WTSA, the status of implementation of the resolutions adopted for the previous study period;</w:t>
      </w:r>
    </w:p>
    <w:p w:rsidR="00FE20CC" w:rsidRPr="00FE20CC" w:rsidRDefault="00FE20CC" w:rsidP="00FE20CC">
      <w:pPr>
        <w:rPr>
          <w:i/>
          <w:lang w:val="en-US"/>
        </w:rPr>
      </w:pPr>
      <w:r w:rsidRPr="00FE20CC">
        <w:rPr>
          <w:lang w:val="en-US"/>
        </w:rPr>
        <w:t>2</w:t>
      </w:r>
      <w:r w:rsidRPr="00FE20CC">
        <w:rPr>
          <w:lang w:val="en-US"/>
        </w:rPr>
        <w:tab/>
        <w:t>to make proposals to improve the implementation of resolutions,</w:t>
      </w:r>
    </w:p>
    <w:p w:rsidR="00FE20CC" w:rsidRPr="00FE20CC" w:rsidRDefault="00FE20CC" w:rsidP="00FE20CC">
      <w:pPr>
        <w:pStyle w:val="Call"/>
        <w:rPr>
          <w:lang w:val="en-US"/>
        </w:rPr>
      </w:pPr>
      <w:r w:rsidRPr="00FE20CC">
        <w:rPr>
          <w:lang w:val="en-US"/>
        </w:rPr>
        <w:t>instructs the Director of the Telecommunication Standardization Bureau, in collaboration with Directors of the other Bureaux</w:t>
      </w:r>
    </w:p>
    <w:p w:rsidR="00FE20CC" w:rsidRPr="00FE20CC" w:rsidRDefault="00FE20CC" w:rsidP="00FE20CC">
      <w:pPr>
        <w:rPr>
          <w:lang w:val="en-US"/>
        </w:rPr>
      </w:pPr>
      <w:r w:rsidRPr="00FE20CC">
        <w:rPr>
          <w:lang w:val="en-US"/>
        </w:rPr>
        <w:t>to take the necessary actions to assess the implementation of WTSA resolutions by all parties concerned,</w:t>
      </w:r>
    </w:p>
    <w:p w:rsidR="00FE20CC" w:rsidRPr="00FE20CC" w:rsidRDefault="00FE20CC" w:rsidP="00FE20CC">
      <w:pPr>
        <w:pStyle w:val="Call"/>
        <w:rPr>
          <w:lang w:val="en-US"/>
        </w:rPr>
      </w:pPr>
      <w:r w:rsidRPr="00FE20CC">
        <w:rPr>
          <w:lang w:val="en-US"/>
        </w:rPr>
        <w:t>instructs the Director of the Telecommunication Standardization Bureau</w:t>
      </w:r>
    </w:p>
    <w:p w:rsidR="00FE20CC" w:rsidRPr="00FE20CC" w:rsidRDefault="00FE20CC" w:rsidP="00FE20CC">
      <w:pPr>
        <w:rPr>
          <w:lang w:val="en-US"/>
        </w:rPr>
      </w:pPr>
      <w:r w:rsidRPr="00FE20CC">
        <w:rPr>
          <w:lang w:val="en-US"/>
        </w:rPr>
        <w:t>to take account of the implementation of WTSA resolutions and submit an assessment report to TSAG.</w:t>
      </w:r>
    </w:p>
    <w:p w:rsidR="00A4766C" w:rsidRDefault="00A4766C" w:rsidP="000E4393">
      <w:pPr>
        <w:rPr>
          <w:lang w:val="en-GB"/>
        </w:rPr>
      </w:pPr>
    </w:p>
    <w:sectPr w:rsidR="00A4766C" w:rsidSect="00A4766C">
      <w:headerReference w:type="even" r:id="rId13"/>
      <w:footerReference w:type="even" r:id="rId14"/>
      <w:headerReference w:type="first" r:id="rId15"/>
      <w:footerReference w:type="first" r:id="rId16"/>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FE20CC">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7C4A26">
      <w:rPr>
        <w:noProof/>
      </w:rPr>
      <w:t>83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8370D3">
      <w:rPr>
        <w:noProof/>
      </w:rPr>
      <w:t>83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8370D3">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FE20CC" w:rsidRPr="008122EA" w:rsidRDefault="00FE20CC" w:rsidP="00FE20CC">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E667A"/>
    <w:rsid w:val="004F2E56"/>
    <w:rsid w:val="00501F47"/>
    <w:rsid w:val="00504D1F"/>
    <w:rsid w:val="00524FB2"/>
    <w:rsid w:val="005569CA"/>
    <w:rsid w:val="00562EF2"/>
    <w:rsid w:val="00574CFF"/>
    <w:rsid w:val="005D102A"/>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C4A26"/>
    <w:rsid w:val="007E0240"/>
    <w:rsid w:val="008075CD"/>
    <w:rsid w:val="008370D3"/>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D52D0"/>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497D"/>
    <w:rsid w:val="00D8662E"/>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E20C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BD52D0"/>
    <w:pPr>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BD52D0"/>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15</TotalTime>
  <Pages>3</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3275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Berdyeva, Elena</cp:lastModifiedBy>
  <cp:revision>7</cp:revision>
  <cp:lastPrinted>2016-12-14T14:37:00Z</cp:lastPrinted>
  <dcterms:created xsi:type="dcterms:W3CDTF">2016-12-14T14:26:00Z</dcterms:created>
  <dcterms:modified xsi:type="dcterms:W3CDTF">2016-12-14T16:59:00Z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