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F27AB4">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رار</w:t>
      </w:r>
      <w:r w:rsidR="002B555C">
        <w:rPr>
          <w:rFonts w:hint="eastAsia"/>
          <w:szCs w:val="52"/>
          <w:rtl/>
        </w:rPr>
        <w:t> </w:t>
      </w:r>
      <w:r w:rsidR="005F048D">
        <w:rPr>
          <w:szCs w:val="52"/>
          <w:lang w:val="fr-CH"/>
        </w:rPr>
        <w:t>8</w:t>
      </w:r>
      <w:r w:rsidR="00F27AB4">
        <w:rPr>
          <w:szCs w:val="52"/>
          <w:lang w:val="fr-CH"/>
        </w:rPr>
        <w:t>1</w:t>
      </w:r>
      <w:r w:rsidR="002B555C">
        <w:rPr>
          <w:rFonts w:hint="eastAsia"/>
          <w:szCs w:val="52"/>
          <w:rtl/>
          <w:lang w:val="fr-CH"/>
        </w:rPr>
        <w:t> </w:t>
      </w:r>
      <w:r w:rsidRPr="00135457">
        <w:rPr>
          <w:rFonts w:hint="cs"/>
          <w:szCs w:val="52"/>
          <w:rtl/>
          <w:lang w:val="fr-CH"/>
        </w:rPr>
        <w:t>-</w:t>
      </w:r>
      <w:bookmarkStart w:id="4" w:name="_Toc349551634"/>
      <w:bookmarkEnd w:id="0"/>
      <w:bookmarkEnd w:id="1"/>
      <w:bookmarkEnd w:id="2"/>
      <w:bookmarkEnd w:id="3"/>
      <w:r w:rsidR="002B555C">
        <w:rPr>
          <w:rFonts w:hint="eastAsia"/>
          <w:szCs w:val="52"/>
          <w:rtl/>
          <w:lang w:val="fr-CH"/>
        </w:rPr>
        <w:t> </w:t>
      </w:r>
      <w:bookmarkStart w:id="5" w:name="_Toc349551642"/>
      <w:bookmarkEnd w:id="4"/>
      <w:r w:rsidR="00F27AB4" w:rsidRPr="00F27AB4">
        <w:rPr>
          <w:rFonts w:hint="cs"/>
          <w:szCs w:val="52"/>
          <w:rtl/>
        </w:rPr>
        <w:t>تعزيز التعاون</w:t>
      </w:r>
      <w:bookmarkEnd w:id="5"/>
    </w:p>
    <w:p w:rsidR="000179A2" w:rsidRPr="00780EB8" w:rsidRDefault="000179A2" w:rsidP="000179A2">
      <w:pPr>
        <w:rPr>
          <w:noProof/>
          <w:rtl/>
        </w:rPr>
      </w:pPr>
    </w:p>
    <w:p w:rsidR="00717C9C" w:rsidRDefault="00717C9C" w:rsidP="00645D39">
      <w:pPr>
        <w:spacing w:before="240"/>
        <w:rPr>
          <w:noProof/>
        </w:rPr>
      </w:pPr>
    </w:p>
    <w:p w:rsidR="00F27AB4" w:rsidRDefault="00F27AB4" w:rsidP="00645D39">
      <w:pPr>
        <w:spacing w:before="240"/>
        <w:rPr>
          <w:noProof/>
        </w:rPr>
      </w:pPr>
    </w:p>
    <w:p w:rsidR="00F27AB4" w:rsidRDefault="00F27AB4" w:rsidP="00645D39">
      <w:pPr>
        <w:spacing w:before="240"/>
        <w:rPr>
          <w:noProof/>
        </w:rPr>
      </w:pPr>
    </w:p>
    <w:p w:rsidR="00F27AB4" w:rsidRDefault="00F27AB4"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3128F5">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5F048D">
        <w:rPr>
          <w:rStyle w:val="href"/>
        </w:rPr>
        <w:t>8</w:t>
      </w:r>
      <w:r w:rsidR="003128F5">
        <w:rPr>
          <w:rStyle w:val="href"/>
        </w:rPr>
        <w:t>1</w:t>
      </w:r>
      <w:r w:rsidR="00584D38">
        <w:rPr>
          <w:rStyle w:val="href"/>
          <w:rFonts w:hint="cs"/>
          <w:rtl/>
        </w:rPr>
        <w:t xml:space="preserve"> </w:t>
      </w:r>
      <w:r w:rsidR="00584D38">
        <w:rPr>
          <w:rFonts w:hint="cs"/>
          <w:rtl/>
        </w:rPr>
        <w:t xml:space="preserve">(دبي، </w:t>
      </w:r>
      <w:r w:rsidR="00584D38">
        <w:t>2012</w:t>
      </w:r>
      <w:r w:rsidR="00584D38">
        <w:rPr>
          <w:rFonts w:hint="cs"/>
          <w:rtl/>
          <w:lang w:bidi="ar-SY"/>
        </w:rPr>
        <w:t>)</w:t>
      </w:r>
      <w:bookmarkStart w:id="6" w:name="_GoBack"/>
      <w:bookmarkEnd w:id="6"/>
    </w:p>
    <w:p w:rsidR="003128F5" w:rsidRPr="00527CB1" w:rsidRDefault="003128F5" w:rsidP="003128F5">
      <w:pPr>
        <w:pStyle w:val="Restitle"/>
      </w:pPr>
      <w:r>
        <w:rPr>
          <w:rFonts w:hint="cs"/>
          <w:rtl/>
        </w:rPr>
        <w:t>تعزيز التعاون</w:t>
      </w:r>
    </w:p>
    <w:p w:rsidR="003128F5" w:rsidRDefault="003128F5" w:rsidP="003128F5">
      <w:pPr>
        <w:pStyle w:val="Resref"/>
        <w:rPr>
          <w:iCs w:val="0"/>
          <w:rtl/>
          <w:lang w:bidi="ar-EG"/>
        </w:rPr>
      </w:pPr>
      <w:r w:rsidRPr="004D4F51">
        <w:rPr>
          <w:rFonts w:hint="cs"/>
          <w:rtl/>
          <w:lang w:bidi="ar-EG"/>
        </w:rPr>
        <w:t xml:space="preserve">(دبي، </w:t>
      </w:r>
      <w:r w:rsidRPr="004D4F51">
        <w:rPr>
          <w:lang w:bidi="ar-EG"/>
        </w:rPr>
        <w:t>2012</w:t>
      </w:r>
      <w:r w:rsidRPr="004D4F51">
        <w:rPr>
          <w:rFonts w:hint="cs"/>
          <w:rtl/>
          <w:lang w:bidi="ar-EG"/>
        </w:rPr>
        <w:t>)</w:t>
      </w:r>
    </w:p>
    <w:p w:rsidR="003128F5" w:rsidRDefault="003128F5" w:rsidP="003128F5">
      <w:pPr>
        <w:pStyle w:val="Normalaftertitle0"/>
        <w:rPr>
          <w:rtl/>
          <w:lang w:bidi="ar"/>
        </w:rPr>
      </w:pPr>
      <w:r>
        <w:rPr>
          <w:rFonts w:hint="cs"/>
          <w:rtl/>
          <w:lang w:bidi="ar"/>
        </w:rPr>
        <w:t>إن</w:t>
      </w:r>
      <w:r w:rsidRPr="005106C8">
        <w:rPr>
          <w:rFonts w:hint="cs"/>
          <w:rtl/>
          <w:lang w:bidi="ar"/>
        </w:rPr>
        <w:t xml:space="preserve"> </w:t>
      </w:r>
      <w:r w:rsidRPr="004902B6">
        <w:rPr>
          <w:rFonts w:hint="cs"/>
          <w:rtl/>
          <w:lang w:bidi="ar"/>
        </w:rPr>
        <w:t>الجمعية العالمية</w:t>
      </w:r>
      <w:r w:rsidRPr="005106C8">
        <w:rPr>
          <w:rFonts w:hint="cs"/>
          <w:rtl/>
          <w:lang w:bidi="ar"/>
        </w:rPr>
        <w:t xml:space="preserve"> </w:t>
      </w:r>
      <w:r>
        <w:rPr>
          <w:rFonts w:hint="cs"/>
          <w:rtl/>
          <w:lang w:bidi="ar"/>
        </w:rPr>
        <w:t>ل</w:t>
      </w:r>
      <w:r w:rsidRPr="004902B6">
        <w:rPr>
          <w:rFonts w:hint="cs"/>
          <w:rtl/>
          <w:lang w:bidi="ar"/>
        </w:rPr>
        <w:t xml:space="preserve">تقييس الاتصالات (دبي، </w:t>
      </w:r>
      <w:r>
        <w:rPr>
          <w:lang w:bidi="ar"/>
        </w:rPr>
        <w:t>2012</w:t>
      </w:r>
      <w:r w:rsidRPr="004902B6">
        <w:rPr>
          <w:rFonts w:hint="cs"/>
          <w:rtl/>
          <w:lang w:bidi="ar"/>
        </w:rPr>
        <w:t>)،</w:t>
      </w:r>
    </w:p>
    <w:p w:rsidR="003128F5" w:rsidRDefault="003128F5" w:rsidP="003128F5">
      <w:pPr>
        <w:pStyle w:val="Call"/>
        <w:rPr>
          <w:rtl/>
          <w:lang w:bidi="ar-EG"/>
        </w:rPr>
      </w:pPr>
      <w:r>
        <w:rPr>
          <w:rFonts w:hint="cs"/>
          <w:rtl/>
          <w:lang w:bidi="ar"/>
        </w:rPr>
        <w:t>إذ تضع في اعتبارها</w:t>
      </w:r>
    </w:p>
    <w:p w:rsidR="003128F5" w:rsidRDefault="003128F5" w:rsidP="003128F5">
      <w:pPr>
        <w:rPr>
          <w:rtl/>
          <w:lang w:bidi="ar-EG"/>
        </w:rPr>
      </w:pPr>
      <w:r w:rsidRPr="00AF62A1">
        <w:rPr>
          <w:i/>
          <w:iCs/>
          <w:rtl/>
          <w:lang w:bidi="ar-EG"/>
        </w:rPr>
        <w:t xml:space="preserve"> أ )</w:t>
      </w:r>
      <w:r>
        <w:rPr>
          <w:rFonts w:hint="cs"/>
          <w:rtl/>
          <w:lang w:bidi="ar-EG"/>
        </w:rPr>
        <w:tab/>
        <w:t>مسؤوليات الفريق الاستشاري لتقييس الاتصالات</w:t>
      </w:r>
      <w:r>
        <w:rPr>
          <w:rFonts w:hint="eastAsia"/>
          <w:rtl/>
          <w:lang w:bidi="ar-EG"/>
        </w:rPr>
        <w:t> </w:t>
      </w:r>
      <w:r>
        <w:rPr>
          <w:lang w:bidi="ar-EG"/>
        </w:rPr>
        <w:t>(TSAG)</w:t>
      </w:r>
      <w:r>
        <w:rPr>
          <w:rFonts w:hint="cs"/>
          <w:rtl/>
          <w:lang w:bidi="ar-EG"/>
        </w:rPr>
        <w:t>، الواردة في المادة</w:t>
      </w:r>
      <w:r>
        <w:rPr>
          <w:rFonts w:hint="eastAsia"/>
          <w:rtl/>
          <w:lang w:bidi="ar-EG"/>
        </w:rPr>
        <w:t> </w:t>
      </w:r>
      <w:r>
        <w:rPr>
          <w:lang w:bidi="ar-EG"/>
        </w:rPr>
        <w:t>14A</w:t>
      </w:r>
      <w:r>
        <w:rPr>
          <w:rFonts w:hint="cs"/>
          <w:rtl/>
          <w:lang w:bidi="ar-EG"/>
        </w:rPr>
        <w:t xml:space="preserve"> من اتفاقية الاتحاد، التي تتضمن، وفقاً للرقم</w:t>
      </w:r>
      <w:r>
        <w:rPr>
          <w:rFonts w:hint="eastAsia"/>
          <w:rtl/>
          <w:lang w:bidi="ar-EG"/>
        </w:rPr>
        <w:t> </w:t>
      </w:r>
      <w:r>
        <w:rPr>
          <w:lang w:bidi="ar-EG"/>
        </w:rPr>
        <w:t>197F</w:t>
      </w:r>
      <w:r>
        <w:rPr>
          <w:rFonts w:hint="cs"/>
          <w:rtl/>
          <w:lang w:bidi="ar-EG"/>
        </w:rPr>
        <w:t xml:space="preserve"> من الاتفاقية، التوصية بتدابير لتحقيق أمور منها تعزيز التعاون والتنسيق مع الهيئات الأخرى ذات الصلة، ومع قطاع الاتصالات الراديوية وقطاع تنمية الاتصالات والأمانة العامة؛</w:t>
      </w:r>
    </w:p>
    <w:p w:rsidR="003128F5" w:rsidRPr="00074847" w:rsidRDefault="003128F5" w:rsidP="003128F5">
      <w:pPr>
        <w:rPr>
          <w:spacing w:val="-4"/>
          <w:rtl/>
          <w:lang w:bidi="ar-EG"/>
        </w:rPr>
      </w:pPr>
      <w:r>
        <w:rPr>
          <w:rFonts w:hint="cs"/>
          <w:i/>
          <w:iCs/>
          <w:rtl/>
          <w:lang w:bidi="ar-EG"/>
        </w:rPr>
        <w:t>ب)</w:t>
      </w:r>
      <w:r>
        <w:rPr>
          <w:rFonts w:hint="cs"/>
          <w:i/>
          <w:iCs/>
          <w:rtl/>
          <w:lang w:bidi="ar-EG"/>
        </w:rPr>
        <w:tab/>
      </w:r>
      <w:r w:rsidRPr="00074847">
        <w:rPr>
          <w:rFonts w:hint="cs"/>
          <w:spacing w:val="-4"/>
          <w:rtl/>
        </w:rPr>
        <w:t xml:space="preserve">القرار </w:t>
      </w:r>
      <w:r w:rsidRPr="00074847">
        <w:rPr>
          <w:spacing w:val="-4"/>
        </w:rPr>
        <w:t>22</w:t>
      </w:r>
      <w:r w:rsidRPr="00074847">
        <w:rPr>
          <w:rFonts w:hint="cs"/>
          <w:spacing w:val="-4"/>
          <w:rtl/>
          <w:lang w:bidi="ar-EG"/>
        </w:rPr>
        <w:t xml:space="preserve"> (المراجَع في دبي، </w:t>
      </w:r>
      <w:r w:rsidRPr="00074847">
        <w:rPr>
          <w:spacing w:val="-4"/>
          <w:lang w:bidi="ar-EG"/>
        </w:rPr>
        <w:t>2012</w:t>
      </w:r>
      <w:r w:rsidRPr="00074847">
        <w:rPr>
          <w:rFonts w:hint="cs"/>
          <w:spacing w:val="-4"/>
          <w:rtl/>
          <w:lang w:bidi="ar-EG"/>
        </w:rPr>
        <w:t>) لهذه الجمعية، بشأن تفويض الفريق الاستشاري لتقييس الاتصالات بالتصرف بين دورات انعقاد الجمعية العالمية لتقييس الاتصالات، الذي ينص على ولاية الفريق الاستشاري وواجباته بما</w:t>
      </w:r>
      <w:r w:rsidRPr="00074847">
        <w:rPr>
          <w:rFonts w:hint="eastAsia"/>
          <w:spacing w:val="-4"/>
          <w:rtl/>
          <w:lang w:bidi="ar-EG"/>
        </w:rPr>
        <w:t> </w:t>
      </w:r>
      <w:r w:rsidRPr="00074847">
        <w:rPr>
          <w:rFonts w:hint="cs"/>
          <w:spacing w:val="-4"/>
          <w:rtl/>
          <w:lang w:bidi="ar-EG"/>
        </w:rPr>
        <w:t>يتماشى مع المسؤوليات الواردة في المادة</w:t>
      </w:r>
      <w:r w:rsidRPr="00074847">
        <w:rPr>
          <w:rFonts w:hint="eastAsia"/>
          <w:spacing w:val="-4"/>
          <w:rtl/>
          <w:lang w:bidi="ar-EG"/>
        </w:rPr>
        <w:t> </w:t>
      </w:r>
      <w:r w:rsidRPr="00074847">
        <w:rPr>
          <w:spacing w:val="-4"/>
          <w:lang w:bidi="ar-EG"/>
        </w:rPr>
        <w:t>14A</w:t>
      </w:r>
      <w:r w:rsidRPr="00074847">
        <w:rPr>
          <w:rFonts w:hint="cs"/>
          <w:spacing w:val="-4"/>
          <w:rtl/>
          <w:lang w:bidi="ar-EG"/>
        </w:rPr>
        <w:t xml:space="preserve"> من</w:t>
      </w:r>
      <w:r w:rsidRPr="00074847">
        <w:rPr>
          <w:rFonts w:hint="eastAsia"/>
          <w:spacing w:val="-4"/>
          <w:lang w:bidi="ar-EG"/>
        </w:rPr>
        <w:t> </w:t>
      </w:r>
      <w:r w:rsidRPr="00074847">
        <w:rPr>
          <w:rFonts w:hint="cs"/>
          <w:spacing w:val="-4"/>
          <w:rtl/>
          <w:lang w:bidi="ar-EG"/>
        </w:rPr>
        <w:t>الاتفاقية؛</w:t>
      </w:r>
    </w:p>
    <w:p w:rsidR="003128F5" w:rsidRPr="00313A1E" w:rsidRDefault="003128F5" w:rsidP="003128F5">
      <w:pPr>
        <w:rPr>
          <w:spacing w:val="-2"/>
          <w:rtl/>
          <w:lang w:bidi="ar-EG"/>
        </w:rPr>
      </w:pPr>
      <w:r>
        <w:rPr>
          <w:rFonts w:hint="cs"/>
          <w:i/>
          <w:iCs/>
          <w:rtl/>
          <w:lang w:bidi="ar-EG"/>
        </w:rPr>
        <w:t>ج)</w:t>
      </w:r>
      <w:r>
        <w:rPr>
          <w:rFonts w:hint="cs"/>
          <w:i/>
          <w:iCs/>
          <w:rtl/>
          <w:lang w:bidi="ar-EG"/>
        </w:rPr>
        <w:tab/>
      </w:r>
      <w:r w:rsidRPr="00313A1E">
        <w:rPr>
          <w:rFonts w:hint="cs"/>
          <w:spacing w:val="-2"/>
          <w:rtl/>
        </w:rPr>
        <w:t xml:space="preserve">أن التعاون الخارجي لقطاع تقييس الاتصالات </w:t>
      </w:r>
      <w:r w:rsidRPr="00313A1E">
        <w:rPr>
          <w:spacing w:val="-2"/>
        </w:rPr>
        <w:t>(ITU-T)</w:t>
      </w:r>
      <w:r w:rsidRPr="00313A1E">
        <w:rPr>
          <w:rFonts w:hint="cs"/>
          <w:spacing w:val="-2"/>
          <w:rtl/>
        </w:rPr>
        <w:t xml:space="preserve"> تحكمه </w:t>
      </w:r>
      <w:r>
        <w:rPr>
          <w:rFonts w:hint="cs"/>
          <w:spacing w:val="-2"/>
          <w:rtl/>
        </w:rPr>
        <w:t xml:space="preserve">القرارات ذات الصلة للجمعية العالمية لتقييس الاتصالات وتوصيات </w:t>
      </w:r>
      <w:r w:rsidRPr="00313A1E">
        <w:rPr>
          <w:rFonts w:hint="cs"/>
          <w:spacing w:val="-2"/>
          <w:rtl/>
        </w:rPr>
        <w:t>السلسلة</w:t>
      </w:r>
      <w:r w:rsidRPr="00313A1E">
        <w:rPr>
          <w:rFonts w:hint="eastAsia"/>
          <w:spacing w:val="-2"/>
          <w:rtl/>
        </w:rPr>
        <w:t> </w:t>
      </w:r>
      <w:r w:rsidRPr="00313A1E">
        <w:rPr>
          <w:spacing w:val="-2"/>
        </w:rPr>
        <w:t>ITU-T A</w:t>
      </w:r>
      <w:r w:rsidRPr="00313A1E">
        <w:rPr>
          <w:rFonts w:hint="cs"/>
          <w:spacing w:val="-2"/>
          <w:rtl/>
          <w:lang w:bidi="ar-EG"/>
        </w:rPr>
        <w:t xml:space="preserve"> وإضافاتها؛</w:t>
      </w:r>
    </w:p>
    <w:p w:rsidR="003128F5" w:rsidRDefault="003128F5" w:rsidP="003128F5">
      <w:pPr>
        <w:rPr>
          <w:rtl/>
          <w:lang w:bidi="ar-EG"/>
        </w:rPr>
      </w:pPr>
      <w:r>
        <w:rPr>
          <w:rFonts w:hint="cs"/>
          <w:i/>
          <w:iCs/>
          <w:rtl/>
          <w:lang w:bidi="ar-EG"/>
        </w:rPr>
        <w:t>د )</w:t>
      </w:r>
      <w:r>
        <w:rPr>
          <w:rFonts w:hint="cs"/>
          <w:i/>
          <w:iCs/>
          <w:rtl/>
          <w:lang w:bidi="ar-EG"/>
        </w:rPr>
        <w:tab/>
      </w:r>
      <w:r>
        <w:rPr>
          <w:rFonts w:hint="cs"/>
          <w:rtl/>
        </w:rPr>
        <w:t>أن النماذج الحالية للتعاون بين هيئات وضع المعايير مثل التعاونية العالمية للمعايير</w:t>
      </w:r>
      <w:r>
        <w:rPr>
          <w:rFonts w:hint="eastAsia"/>
          <w:rtl/>
        </w:rPr>
        <w:t> </w:t>
      </w:r>
      <w:r>
        <w:t>(WSC)</w:t>
      </w:r>
      <w:r>
        <w:rPr>
          <w:rFonts w:hint="cs"/>
          <w:rtl/>
          <w:lang w:bidi="ar-EG"/>
        </w:rPr>
        <w:t xml:space="preserve"> التي تشمل الاتحاد والمنظمة الدولية للتوحيد القياسي/اللجنة الكهرتقنية الدولية</w:t>
      </w:r>
      <w:r>
        <w:rPr>
          <w:rFonts w:hint="eastAsia"/>
          <w:rtl/>
          <w:lang w:bidi="ar-EG"/>
        </w:rPr>
        <w:t> </w:t>
      </w:r>
      <w:r>
        <w:rPr>
          <w:lang w:bidi="ar-EG"/>
        </w:rPr>
        <w:t>(ISO/IEC)</w:t>
      </w:r>
      <w:r>
        <w:rPr>
          <w:rFonts w:hint="cs"/>
          <w:rtl/>
          <w:lang w:bidi="ar-EG"/>
        </w:rPr>
        <w:t xml:space="preserve"> ومجموعة التعاون العالمي بشأن المعايير</w:t>
      </w:r>
      <w:r>
        <w:rPr>
          <w:rFonts w:hint="eastAsia"/>
          <w:rtl/>
          <w:lang w:bidi="ar-EG"/>
        </w:rPr>
        <w:t> </w:t>
      </w:r>
      <w:r>
        <w:rPr>
          <w:lang w:bidi="ar-EG"/>
        </w:rPr>
        <w:t>(GSC)</w:t>
      </w:r>
      <w:r>
        <w:rPr>
          <w:rFonts w:hint="cs"/>
          <w:rtl/>
          <w:lang w:bidi="ar-EG"/>
        </w:rPr>
        <w:t xml:space="preserve"> التي تشمل عدداً من منظمات المعايير المشاركة، بما فيها الاتحاد، فضلاً عن الأنشطة التعاونية التي تضم الاتحاد والمرتبطة بإعداد مجموعة منسقة عالمياً من معايير الاتصالات لأنظمة النقل الذكية</w:t>
      </w:r>
      <w:r>
        <w:rPr>
          <w:rFonts w:hint="eastAsia"/>
          <w:rtl/>
          <w:lang w:bidi="ar-EG"/>
        </w:rPr>
        <w:t> </w:t>
      </w:r>
      <w:r>
        <w:rPr>
          <w:lang w:bidi="ar-EG"/>
        </w:rPr>
        <w:t>(ITS)</w:t>
      </w:r>
      <w:r>
        <w:rPr>
          <w:rFonts w:hint="cs"/>
          <w:rtl/>
          <w:lang w:bidi="ar-EG"/>
        </w:rPr>
        <w:t>؛</w:t>
      </w:r>
    </w:p>
    <w:p w:rsidR="003128F5" w:rsidRDefault="003128F5" w:rsidP="003128F5">
      <w:pPr>
        <w:rPr>
          <w:rtl/>
          <w:lang w:bidi="ar-EG"/>
        </w:rPr>
      </w:pPr>
      <w:r w:rsidRPr="00527CB1">
        <w:rPr>
          <w:rFonts w:hint="cs"/>
          <w:i/>
          <w:iCs/>
          <w:rtl/>
          <w:lang w:bidi="ar-EG"/>
        </w:rPr>
        <w:t>ه‍ )</w:t>
      </w:r>
      <w:r w:rsidRPr="00527CB1">
        <w:rPr>
          <w:rFonts w:hint="cs"/>
          <w:i/>
          <w:iCs/>
          <w:rtl/>
          <w:lang w:bidi="ar-EG"/>
        </w:rPr>
        <w:tab/>
      </w:r>
      <w:r>
        <w:rPr>
          <w:rFonts w:hint="cs"/>
          <w:rtl/>
        </w:rPr>
        <w:t xml:space="preserve">أن القرار </w:t>
      </w:r>
      <w:r>
        <w:t>1</w:t>
      </w:r>
      <w:r>
        <w:rPr>
          <w:rFonts w:hint="cs"/>
          <w:rtl/>
          <w:lang w:bidi="ar-EG"/>
        </w:rPr>
        <w:t xml:space="preserve"> (المراجَع في دبي، </w:t>
      </w:r>
      <w:r>
        <w:rPr>
          <w:lang w:bidi="ar-EG"/>
        </w:rPr>
        <w:t>2012</w:t>
      </w:r>
      <w:r>
        <w:rPr>
          <w:rFonts w:hint="cs"/>
          <w:rtl/>
          <w:lang w:bidi="ar-EG"/>
        </w:rPr>
        <w:t>) لهذه الجمعية، بشأن النظام الداخلي لقطاع تقييس الاتصالات للاتحاد الدولي للاتصالات، يوضح جلياً أن التعاون مع الهيئات الأخرى المعنية بوضع المعايير أمر مرغوب فيه؛</w:t>
      </w:r>
    </w:p>
    <w:p w:rsidR="003128F5" w:rsidRPr="00D979A5" w:rsidRDefault="003128F5" w:rsidP="003128F5">
      <w:pPr>
        <w:rPr>
          <w:spacing w:val="-4"/>
          <w:rtl/>
          <w:lang w:bidi="ar-EG"/>
        </w:rPr>
      </w:pPr>
      <w:r w:rsidRPr="00527CB1">
        <w:rPr>
          <w:rFonts w:hint="cs"/>
          <w:i/>
          <w:iCs/>
          <w:spacing w:val="-4"/>
          <w:rtl/>
          <w:lang w:bidi="ar-EG"/>
        </w:rPr>
        <w:t>و )</w:t>
      </w:r>
      <w:r w:rsidRPr="00527CB1">
        <w:rPr>
          <w:rFonts w:hint="cs"/>
          <w:spacing w:val="-4"/>
          <w:rtl/>
        </w:rPr>
        <w:tab/>
      </w:r>
      <w:r w:rsidRPr="00D979A5">
        <w:rPr>
          <w:rFonts w:hint="cs"/>
          <w:spacing w:val="-4"/>
          <w:rtl/>
        </w:rPr>
        <w:t>أن الاتحاد أبرم عدداً من مذكرات التفاهم مع الهيئات الرئيسية المعنية بوضع المعايير تهدف أساساً إلى تحسين التعاون؛</w:t>
      </w:r>
    </w:p>
    <w:p w:rsidR="003128F5" w:rsidRDefault="003128F5" w:rsidP="003128F5">
      <w:pPr>
        <w:rPr>
          <w:rtl/>
          <w:lang w:bidi="ar-EG"/>
        </w:rPr>
      </w:pPr>
      <w:r>
        <w:rPr>
          <w:rFonts w:hint="cs"/>
          <w:i/>
          <w:iCs/>
          <w:rtl/>
          <w:lang w:bidi="ar-EG"/>
        </w:rPr>
        <w:t>ز )</w:t>
      </w:r>
      <w:r>
        <w:rPr>
          <w:rFonts w:hint="cs"/>
          <w:rtl/>
        </w:rPr>
        <w:tab/>
        <w:t xml:space="preserve">أن اجتماع كبار موظفي التكنولوجيا </w:t>
      </w:r>
      <w:r>
        <w:t>(CTO)</w:t>
      </w:r>
      <w:r>
        <w:rPr>
          <w:rFonts w:hint="cs"/>
          <w:rtl/>
        </w:rPr>
        <w:t xml:space="preserve"> لعام</w:t>
      </w:r>
      <w:r>
        <w:rPr>
          <w:rFonts w:hint="eastAsia"/>
          <w:rtl/>
        </w:rPr>
        <w:t> </w:t>
      </w:r>
      <w:r>
        <w:t>2012</w:t>
      </w:r>
      <w:r>
        <w:rPr>
          <w:rFonts w:hint="cs"/>
          <w:rtl/>
          <w:lang w:bidi="ar-EG"/>
        </w:rPr>
        <w:t xml:space="preserve"> واصل العمل نحو وضع نظام جديد للتقييس الدولي يستند إلى العمل المشترك والتعاون والتنسيق مع المنظمات الأخرى، وأن المطلوب من قطاع تقييس الاتصالات مواصلة تعزيز نهج التقييس القائم على توافق الآراء والذي تقوده الصناعة؛</w:t>
      </w:r>
    </w:p>
    <w:p w:rsidR="003128F5" w:rsidRPr="00F2525C" w:rsidRDefault="003128F5" w:rsidP="003128F5">
      <w:pPr>
        <w:rPr>
          <w:rtl/>
          <w:lang w:bidi="ar-EG"/>
        </w:rPr>
      </w:pPr>
      <w:r w:rsidRPr="00F2525C">
        <w:rPr>
          <w:rFonts w:hint="cs"/>
          <w:i/>
          <w:iCs/>
          <w:rtl/>
          <w:lang w:bidi="ar-EG"/>
        </w:rPr>
        <w:t>ح)</w:t>
      </w:r>
      <w:r w:rsidRPr="00F2525C">
        <w:rPr>
          <w:rFonts w:hint="cs"/>
          <w:i/>
          <w:iCs/>
          <w:rtl/>
          <w:lang w:bidi="ar-EG"/>
        </w:rPr>
        <w:tab/>
      </w:r>
      <w:r w:rsidRPr="00F2525C">
        <w:rPr>
          <w:rFonts w:hint="cs"/>
          <w:rtl/>
        </w:rPr>
        <w:t xml:space="preserve">أن الندوة العالمية للمعايير لعام </w:t>
      </w:r>
      <w:r w:rsidRPr="00F2525C">
        <w:t>2012</w:t>
      </w:r>
      <w:r w:rsidRPr="00F2525C">
        <w:rPr>
          <w:rFonts w:hint="cs"/>
          <w:rtl/>
          <w:lang w:bidi="ar-EG"/>
        </w:rPr>
        <w:t xml:space="preserve"> سلّمت بأنه ينبغي إنشاء آلية تعاونية بين هيئات وضع المعايير المعنية لتحديد مجالات عمل جديدة في مرحلة مبكرة، والاتفاق على نهج مشترك من أجل جمع المهارات </w:t>
      </w:r>
      <w:r>
        <w:rPr>
          <w:rFonts w:hint="cs"/>
          <w:rtl/>
          <w:lang w:bidi="ar-EG"/>
        </w:rPr>
        <w:t>الخاصة بمختلف</w:t>
      </w:r>
      <w:r w:rsidRPr="00F2525C">
        <w:rPr>
          <w:rFonts w:hint="cs"/>
          <w:rtl/>
          <w:lang w:bidi="ar-EG"/>
        </w:rPr>
        <w:t xml:space="preserve"> الهيئات معاً بطريقة تعاونية بغرض وضع معايير عالمية مشتركة،</w:t>
      </w:r>
    </w:p>
    <w:p w:rsidR="003128F5" w:rsidRDefault="003128F5" w:rsidP="003128F5">
      <w:pPr>
        <w:pStyle w:val="Call"/>
        <w:rPr>
          <w:rtl/>
          <w:lang w:bidi="ar-EG"/>
        </w:rPr>
      </w:pPr>
      <w:r>
        <w:rPr>
          <w:rtl/>
          <w:lang w:bidi="ar-EG"/>
        </w:rPr>
        <w:br w:type="page"/>
      </w:r>
    </w:p>
    <w:p w:rsidR="003128F5" w:rsidRPr="00F2525C" w:rsidRDefault="003128F5" w:rsidP="003128F5">
      <w:pPr>
        <w:pStyle w:val="Call"/>
        <w:rPr>
          <w:rtl/>
          <w:lang w:bidi="ar-EG"/>
        </w:rPr>
      </w:pPr>
      <w:r w:rsidRPr="00F2525C">
        <w:rPr>
          <w:rFonts w:hint="cs"/>
          <w:rtl/>
          <w:lang w:bidi="ar-EG"/>
        </w:rPr>
        <w:lastRenderedPageBreak/>
        <w:t>تقـرر</w:t>
      </w:r>
    </w:p>
    <w:p w:rsidR="003128F5" w:rsidRPr="00F2525C" w:rsidRDefault="003128F5" w:rsidP="003128F5">
      <w:pPr>
        <w:rPr>
          <w:rtl/>
          <w:lang w:bidi="ar-EG"/>
        </w:rPr>
      </w:pPr>
      <w:r w:rsidRPr="00F2525C">
        <w:rPr>
          <w:lang w:bidi="ar-EG"/>
        </w:rPr>
        <w:t>1</w:t>
      </w:r>
      <w:r w:rsidRPr="00F2525C">
        <w:rPr>
          <w:rFonts w:hint="cs"/>
          <w:rtl/>
          <w:lang w:bidi="ar-EG"/>
        </w:rPr>
        <w:tab/>
        <w:t xml:space="preserve">أن يضع الفريق الاستشاري لتقييس الاتصالات خطة عمل </w:t>
      </w:r>
      <w:r>
        <w:rPr>
          <w:rFonts w:hint="cs"/>
          <w:rtl/>
          <w:lang w:bidi="ar-EG"/>
        </w:rPr>
        <w:t>تؤدي إلى:</w:t>
      </w:r>
    </w:p>
    <w:p w:rsidR="003128F5" w:rsidRPr="004F69A3" w:rsidRDefault="003128F5" w:rsidP="003128F5">
      <w:pPr>
        <w:pStyle w:val="enumlev1"/>
        <w:rPr>
          <w:rtl/>
        </w:rPr>
      </w:pPr>
      <w:r w:rsidRPr="00F2525C">
        <w:t>•</w:t>
      </w:r>
      <w:r w:rsidRPr="00F2525C">
        <w:rPr>
          <w:rFonts w:hint="cs"/>
          <w:rtl/>
        </w:rPr>
        <w:tab/>
      </w:r>
      <w:r w:rsidRPr="004F69A3">
        <w:rPr>
          <w:rFonts w:hint="cs"/>
          <w:rtl/>
        </w:rPr>
        <w:t>تحديد المجالات التي تتطلب التحسين مع مراعاة خلاصات اجتماع كبار موظفي التكنولوجيا ونتائج الندوة العالمية</w:t>
      </w:r>
      <w:r w:rsidRPr="004F69A3">
        <w:rPr>
          <w:rFonts w:hint="eastAsia"/>
        </w:rPr>
        <w:t> </w:t>
      </w:r>
      <w:r w:rsidRPr="004F69A3">
        <w:rPr>
          <w:rFonts w:hint="cs"/>
          <w:rtl/>
        </w:rPr>
        <w:t>للمعايير؛</w:t>
      </w:r>
    </w:p>
    <w:p w:rsidR="003128F5" w:rsidRPr="00F2525C" w:rsidRDefault="003128F5" w:rsidP="003128F5">
      <w:pPr>
        <w:pStyle w:val="enumlev1"/>
        <w:rPr>
          <w:rtl/>
        </w:rPr>
      </w:pPr>
      <w:r w:rsidRPr="00F2525C">
        <w:t>•</w:t>
      </w:r>
      <w:r w:rsidRPr="00F2525C">
        <w:rPr>
          <w:rFonts w:hint="cs"/>
          <w:rtl/>
        </w:rPr>
        <w:tab/>
        <w:t>استحداث آلية داخل قطاع تقييس الاتصالات لتحقيق هذا الهدف؛</w:t>
      </w:r>
    </w:p>
    <w:p w:rsidR="003128F5" w:rsidRPr="00F2525C" w:rsidRDefault="003128F5" w:rsidP="003128F5">
      <w:pPr>
        <w:pStyle w:val="enumlev1"/>
        <w:rPr>
          <w:rtl/>
        </w:rPr>
      </w:pPr>
      <w:r w:rsidRPr="00F2525C">
        <w:t>•</w:t>
      </w:r>
      <w:r w:rsidRPr="00F2525C">
        <w:rPr>
          <w:rFonts w:hint="cs"/>
          <w:rtl/>
        </w:rPr>
        <w:tab/>
        <w:t xml:space="preserve">توثيق الآلية المستحدثة، </w:t>
      </w:r>
      <w:r>
        <w:rPr>
          <w:rFonts w:hint="cs"/>
          <w:rtl/>
        </w:rPr>
        <w:t>مع تعريف</w:t>
      </w:r>
      <w:r w:rsidRPr="00F2525C">
        <w:rPr>
          <w:rFonts w:hint="cs"/>
          <w:rtl/>
        </w:rPr>
        <w:t xml:space="preserve"> خطوات محددة حول كيفية تنسيق الأنشطة المتعلقة بوضع مسائل جديدة مع منظمات وضع المعايير الأخرى ذات الصلة الهدف منها معالجة مجالات جديدة وبنود عمل جديدة في إطار هذه</w:t>
      </w:r>
      <w:r>
        <w:rPr>
          <w:rFonts w:hint="eastAsia"/>
          <w:rtl/>
        </w:rPr>
        <w:t> </w:t>
      </w:r>
      <w:r w:rsidRPr="00F2525C">
        <w:rPr>
          <w:rFonts w:hint="cs"/>
          <w:rtl/>
        </w:rPr>
        <w:t>المسائل،</w:t>
      </w:r>
    </w:p>
    <w:p w:rsidR="003128F5" w:rsidRPr="00F2525C" w:rsidRDefault="003128F5" w:rsidP="003128F5">
      <w:pPr>
        <w:rPr>
          <w:rtl/>
          <w:lang w:bidi="ar-EG"/>
        </w:rPr>
      </w:pPr>
      <w:r w:rsidRPr="00F2525C">
        <w:t>2</w:t>
      </w:r>
      <w:r w:rsidRPr="00F2525C">
        <w:rPr>
          <w:rFonts w:hint="cs"/>
          <w:rtl/>
          <w:lang w:bidi="ar-EG"/>
        </w:rPr>
        <w:tab/>
        <w:t>أن</w:t>
      </w:r>
      <w:r>
        <w:rPr>
          <w:rFonts w:hint="cs"/>
          <w:rtl/>
          <w:lang w:bidi="ar-EG"/>
        </w:rPr>
        <w:t xml:space="preserve"> هذه</w:t>
      </w:r>
      <w:r w:rsidRPr="00F2525C">
        <w:rPr>
          <w:rFonts w:hint="cs"/>
          <w:rtl/>
          <w:lang w:bidi="ar-EG"/>
        </w:rPr>
        <w:t xml:space="preserve"> الآلية التي يمكن أن تكون في شكل فرقة عمل أو فريق تابع للفريق الاستشاري لتقييس الاتصالات و</w:t>
      </w:r>
      <w:r>
        <w:rPr>
          <w:rFonts w:hint="cs"/>
          <w:rtl/>
          <w:lang w:bidi="ar-EG"/>
        </w:rPr>
        <w:t xml:space="preserve">يجوز أن </w:t>
      </w:r>
      <w:r w:rsidRPr="00F2525C">
        <w:rPr>
          <w:rFonts w:hint="cs"/>
          <w:rtl/>
          <w:lang w:bidi="ar-EG"/>
        </w:rPr>
        <w:t>تعمل أيضاً بين اجتماعات الفريق الاستشاري لتقييس الاتصالات من أجل ضمان استمرارية المناقشات بشأن هذا الموضوع ينبغي أن تقوم بما يلي:</w:t>
      </w:r>
    </w:p>
    <w:p w:rsidR="003128F5" w:rsidRPr="00F2525C" w:rsidRDefault="003128F5" w:rsidP="003128F5">
      <w:pPr>
        <w:pStyle w:val="enumlev1"/>
        <w:rPr>
          <w:rtl/>
        </w:rPr>
      </w:pPr>
      <w:r w:rsidRPr="00F2525C">
        <w:t>•</w:t>
      </w:r>
      <w:r w:rsidRPr="00F2525C">
        <w:rPr>
          <w:rFonts w:hint="cs"/>
          <w:rtl/>
        </w:rPr>
        <w:tab/>
        <w:t xml:space="preserve">العمل، </w:t>
      </w:r>
      <w:r>
        <w:rPr>
          <w:rFonts w:hint="cs"/>
          <w:rtl/>
        </w:rPr>
        <w:t>وفقاً لما تقتضيه</w:t>
      </w:r>
      <w:r w:rsidRPr="00F2525C">
        <w:rPr>
          <w:rFonts w:hint="cs"/>
          <w:rtl/>
        </w:rPr>
        <w:t xml:space="preserve"> الحاجة، بما في ذلك </w:t>
      </w:r>
      <w:r>
        <w:rPr>
          <w:rFonts w:hint="cs"/>
          <w:rtl/>
        </w:rPr>
        <w:t>الترويج لرغبة</w:t>
      </w:r>
      <w:r w:rsidRPr="00F2525C">
        <w:rPr>
          <w:rFonts w:hint="cs"/>
          <w:rtl/>
        </w:rPr>
        <w:t xml:space="preserve"> قطاع تقييس الاتصالات في العمل التعاوني مع منظمات وضع المعايير ذات الصلة لتحسين التعاون؛</w:t>
      </w:r>
    </w:p>
    <w:p w:rsidR="003128F5" w:rsidRPr="00F2525C" w:rsidRDefault="003128F5" w:rsidP="003128F5">
      <w:pPr>
        <w:pStyle w:val="enumlev1"/>
        <w:rPr>
          <w:rtl/>
          <w:lang w:bidi="ar-EG"/>
        </w:rPr>
      </w:pPr>
      <w:r w:rsidRPr="00F2525C">
        <w:t>•</w:t>
      </w:r>
      <w:r w:rsidRPr="00F2525C">
        <w:rPr>
          <w:rFonts w:hint="cs"/>
          <w:rtl/>
        </w:rPr>
        <w:tab/>
        <w:t xml:space="preserve">تقديم تقرير إلى الفريق الاستشاري لتقييس الاتصالات يتضمن </w:t>
      </w:r>
      <w:r>
        <w:rPr>
          <w:rFonts w:hint="cs"/>
          <w:rtl/>
        </w:rPr>
        <w:t>نتائج التدابير</w:t>
      </w:r>
      <w:r w:rsidRPr="00F2525C">
        <w:rPr>
          <w:rFonts w:hint="cs"/>
          <w:rtl/>
        </w:rPr>
        <w:t xml:space="preserve"> المتخذة وتقديم هذا التقرير فيما بعد إلى الجمعية العالمية لتقييس الاتصالات لعام </w:t>
      </w:r>
      <w:r w:rsidRPr="00F2525C">
        <w:t>2016</w:t>
      </w:r>
      <w:r>
        <w:rPr>
          <w:rFonts w:hint="cs"/>
          <w:rtl/>
          <w:lang w:bidi="ar-EG"/>
        </w:rPr>
        <w:t>،</w:t>
      </w:r>
    </w:p>
    <w:p w:rsidR="003128F5" w:rsidRPr="00F2525C" w:rsidRDefault="003128F5" w:rsidP="003128F5">
      <w:pPr>
        <w:pStyle w:val="Call"/>
        <w:rPr>
          <w:rtl/>
          <w:lang w:bidi="ar-EG"/>
        </w:rPr>
      </w:pPr>
      <w:r>
        <w:rPr>
          <w:rFonts w:hint="cs"/>
          <w:rtl/>
          <w:lang w:bidi="ar-EG"/>
        </w:rPr>
        <w:t>تدعو الفريق الاستشاري لتقييس الاتصالات</w:t>
      </w:r>
    </w:p>
    <w:p w:rsidR="003128F5" w:rsidRDefault="003128F5" w:rsidP="003128F5">
      <w:pPr>
        <w:rPr>
          <w:lang w:bidi="ar-EG"/>
        </w:rPr>
      </w:pPr>
      <w:r>
        <w:rPr>
          <w:rFonts w:hint="cs"/>
          <w:rtl/>
          <w:lang w:bidi="ar-EG"/>
        </w:rPr>
        <w:t xml:space="preserve">إلى </w:t>
      </w:r>
      <w:r w:rsidRPr="00F2525C">
        <w:rPr>
          <w:rFonts w:hint="cs"/>
          <w:rtl/>
          <w:lang w:bidi="ar-EG"/>
        </w:rPr>
        <w:t xml:space="preserve">إقامة ودعم علاقة </w:t>
      </w:r>
      <w:r>
        <w:rPr>
          <w:rFonts w:hint="cs"/>
          <w:rtl/>
          <w:lang w:bidi="ar-EG"/>
        </w:rPr>
        <w:t xml:space="preserve">قوية </w:t>
      </w:r>
      <w:r w:rsidRPr="00F2525C">
        <w:rPr>
          <w:rFonts w:hint="cs"/>
          <w:rtl/>
          <w:lang w:bidi="ar-EG"/>
        </w:rPr>
        <w:t xml:space="preserve">مع لجنة الاستعراض من أجل </w:t>
      </w:r>
      <w:r>
        <w:rPr>
          <w:rFonts w:hint="cs"/>
          <w:rtl/>
          <w:lang w:bidi="ar-EG"/>
        </w:rPr>
        <w:t xml:space="preserve">إرساء أوجه تآزر بغية </w:t>
      </w:r>
      <w:r w:rsidRPr="00F2525C">
        <w:rPr>
          <w:rFonts w:hint="cs"/>
          <w:rtl/>
          <w:lang w:bidi="ar-EG"/>
        </w:rPr>
        <w:t xml:space="preserve">إعداد توصيات </w:t>
      </w:r>
      <w:r>
        <w:rPr>
          <w:rFonts w:hint="cs"/>
          <w:rtl/>
          <w:lang w:bidi="ar-EG"/>
        </w:rPr>
        <w:t xml:space="preserve">موجهة إلى هدف </w:t>
      </w:r>
      <w:r w:rsidRPr="00F2525C">
        <w:rPr>
          <w:rFonts w:hint="cs"/>
          <w:rtl/>
          <w:lang w:bidi="ar-EG"/>
        </w:rPr>
        <w:t>تعزيز التعاون بين قطاع تقييس الاتصالات والهيئات الأخرى لوضع المعايير.</w:t>
      </w:r>
    </w:p>
    <w:p w:rsidR="003128F5" w:rsidRDefault="003128F5" w:rsidP="003128F5">
      <w:pPr>
        <w:rPr>
          <w:lang w:bidi="ar-EG"/>
        </w:rPr>
      </w:pPr>
    </w:p>
    <w:p w:rsidR="003128F5" w:rsidRDefault="003128F5" w:rsidP="003128F5">
      <w:pPr>
        <w:rPr>
          <w:lang w:bidi="ar-EG"/>
        </w:rPr>
      </w:pPr>
    </w:p>
    <w:p w:rsidR="003128F5" w:rsidRDefault="003128F5" w:rsidP="003128F5">
      <w:pPr>
        <w:rPr>
          <w:lang w:bidi="ar-EG"/>
        </w:rPr>
      </w:pPr>
    </w:p>
    <w:p w:rsidR="003128F5" w:rsidRDefault="003128F5" w:rsidP="003128F5">
      <w:pPr>
        <w:rPr>
          <w:lang w:bidi="ar-EG"/>
        </w:rPr>
      </w:pPr>
    </w:p>
    <w:p w:rsidR="003128F5" w:rsidRDefault="003128F5" w:rsidP="003128F5">
      <w:pPr>
        <w:rPr>
          <w:lang w:bidi="ar-EG"/>
        </w:rPr>
      </w:pPr>
    </w:p>
    <w:p w:rsidR="003128F5" w:rsidRDefault="003128F5" w:rsidP="003128F5">
      <w:pPr>
        <w:rPr>
          <w:lang w:bidi="ar-EG"/>
        </w:rPr>
      </w:pPr>
    </w:p>
    <w:p w:rsidR="003128F5" w:rsidRDefault="003128F5" w:rsidP="003128F5">
      <w:pPr>
        <w:rPr>
          <w:rtl/>
          <w:lang w:bidi="ar-SY"/>
        </w:rPr>
      </w:pPr>
    </w:p>
    <w:p w:rsidR="006319B6" w:rsidRPr="008E184C" w:rsidRDefault="006319B6" w:rsidP="003128F5">
      <w:pPr>
        <w:pStyle w:val="Restitle"/>
        <w:rPr>
          <w:rtl/>
          <w:lang w:val="en-GB" w:bidi="ar-SY"/>
        </w:rPr>
      </w:pPr>
    </w:p>
    <w:sectPr w:rsidR="006319B6" w:rsidRPr="008E184C"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584D38">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584D38">
      <w:rPr>
        <w:rFonts w:ascii="Times New Roman Bold" w:hAnsi="Times New Roman Bold" w:cs="Times New Roman Bold"/>
        <w:b/>
        <w:bCs/>
        <w:noProof/>
        <w:szCs w:val="22"/>
        <w:rtl/>
      </w:rPr>
      <w:t>81</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5F048D">
      <w:rPr>
        <w:rFonts w:ascii="Times New Roman Bold" w:hAnsi="Times New Roman Bold" w:cs="Times New Roman Bold"/>
        <w:b/>
        <w:bCs w:val="0"/>
        <w:noProof/>
        <w:szCs w:val="22"/>
        <w:rtl/>
      </w:rPr>
      <w:t>80</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5F048D">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584D38">
      <w:rPr>
        <w:rFonts w:ascii="Times New Roman Bold" w:hAnsi="Times New Roman Bold" w:cs="Times New Roman Bold"/>
        <w:b/>
        <w:bCs w:val="0"/>
        <w:noProof/>
        <w:szCs w:val="22"/>
        <w:rtl/>
      </w:rPr>
      <w:t>81</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584D38">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84D38">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584D38">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84D38">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584D38">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1177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76DB6"/>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555C"/>
    <w:rsid w:val="002B7988"/>
    <w:rsid w:val="002C236A"/>
    <w:rsid w:val="002C276B"/>
    <w:rsid w:val="002C494C"/>
    <w:rsid w:val="002D2E43"/>
    <w:rsid w:val="002D3942"/>
    <w:rsid w:val="002E0F04"/>
    <w:rsid w:val="002F7CF0"/>
    <w:rsid w:val="003128F5"/>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84D38"/>
    <w:rsid w:val="005A0DA0"/>
    <w:rsid w:val="005B0C83"/>
    <w:rsid w:val="005B1BD1"/>
    <w:rsid w:val="005B6D56"/>
    <w:rsid w:val="005B79E3"/>
    <w:rsid w:val="005D0DD0"/>
    <w:rsid w:val="005D4279"/>
    <w:rsid w:val="005D5EA0"/>
    <w:rsid w:val="005D6B49"/>
    <w:rsid w:val="005E0AF0"/>
    <w:rsid w:val="005F048D"/>
    <w:rsid w:val="005F165E"/>
    <w:rsid w:val="005F2096"/>
    <w:rsid w:val="005F2E24"/>
    <w:rsid w:val="005F65B6"/>
    <w:rsid w:val="005F69F5"/>
    <w:rsid w:val="00604437"/>
    <w:rsid w:val="00604A41"/>
    <w:rsid w:val="006075FC"/>
    <w:rsid w:val="00612B1A"/>
    <w:rsid w:val="00617660"/>
    <w:rsid w:val="00625548"/>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17C9C"/>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184C"/>
    <w:rsid w:val="008E2BB6"/>
    <w:rsid w:val="008E2C06"/>
    <w:rsid w:val="008E30D8"/>
    <w:rsid w:val="008E416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1B8C"/>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325B"/>
    <w:rsid w:val="00B35BD6"/>
    <w:rsid w:val="00B43558"/>
    <w:rsid w:val="00B452E9"/>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2CF1"/>
    <w:rsid w:val="00C43EE0"/>
    <w:rsid w:val="00C4735E"/>
    <w:rsid w:val="00C61CBA"/>
    <w:rsid w:val="00C64EAD"/>
    <w:rsid w:val="00C669DE"/>
    <w:rsid w:val="00C67734"/>
    <w:rsid w:val="00C70811"/>
    <w:rsid w:val="00C7347B"/>
    <w:rsid w:val="00C82CEC"/>
    <w:rsid w:val="00C85E68"/>
    <w:rsid w:val="00C90B72"/>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0B12"/>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A697C"/>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27AB4"/>
    <w:rsid w:val="00F72D50"/>
    <w:rsid w:val="00F75477"/>
    <w:rsid w:val="00F77988"/>
    <w:rsid w:val="00FA745F"/>
    <w:rsid w:val="00FA7C65"/>
    <w:rsid w:val="00FB3B08"/>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BD3B-3C6C-4476-B8A7-E955E09B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113</TotalTime>
  <Pages>4</Pages>
  <Words>684</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99</cp:revision>
  <cp:lastPrinted>2009-02-06T14:30:00Z</cp:lastPrinted>
  <dcterms:created xsi:type="dcterms:W3CDTF">2013-04-17T14:43:00Z</dcterms:created>
  <dcterms:modified xsi:type="dcterms:W3CDTF">2013-04-23T14:53:00Z</dcterms:modified>
</cp:coreProperties>
</file>