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6B44F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6B44FA">
              <w:rPr>
                <w:rFonts w:ascii="Arial" w:hAnsi="Arial"/>
                <w:b/>
                <w:bCs/>
                <w:sz w:val="36"/>
                <w:lang w:val="en-US"/>
              </w:rPr>
              <w:t>80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6B44FA" w:rsidRPr="006B44FA">
              <w:rPr>
                <w:rFonts w:ascii="Arial" w:hAnsi="Arial"/>
                <w:b/>
                <w:bCs/>
                <w:sz w:val="36"/>
                <w:lang w:val="ru-RU"/>
              </w:rPr>
              <w:t>Признание активного участия членов в получении результатов деятельности Сектора стандартизации электросвязи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6B44FA" w:rsidRPr="002D0CDD" w:rsidRDefault="006B44FA" w:rsidP="006B44FA">
      <w:pPr>
        <w:pStyle w:val="ResNo"/>
      </w:pPr>
      <w:r w:rsidRPr="002D0CDD">
        <w:lastRenderedPageBreak/>
        <w:t>РЕЗОЛЮЦИ</w:t>
      </w:r>
      <w:r>
        <w:t xml:space="preserve">я </w:t>
      </w:r>
      <w:r w:rsidRPr="0050048E">
        <w:rPr>
          <w:rStyle w:val="href"/>
        </w:rPr>
        <w:t>80</w:t>
      </w:r>
      <w:r>
        <w:t xml:space="preserve"> (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6B44FA" w:rsidRPr="004D6263" w:rsidRDefault="006B44FA" w:rsidP="006B44FA">
      <w:pPr>
        <w:pStyle w:val="Restitle"/>
      </w:pPr>
      <w:bookmarkStart w:id="10" w:name="_Toc349120812"/>
      <w:r w:rsidRPr="004D6263">
        <w:t xml:space="preserve">Признание активного участия членов в получении результатов </w:t>
      </w:r>
      <w:r w:rsidRPr="004D6263">
        <w:br/>
        <w:t>деятельности Сектора стандартизации электросвязи МСЭ</w:t>
      </w:r>
      <w:bookmarkEnd w:id="10"/>
    </w:p>
    <w:p w:rsidR="006B44FA" w:rsidRPr="002D0CDD" w:rsidRDefault="006B44FA" w:rsidP="006B44FA">
      <w:pPr>
        <w:pStyle w:val="Resref"/>
      </w:pPr>
      <w:r w:rsidRPr="002D0CDD">
        <w:t>(Дубай, 2012 г.)</w:t>
      </w:r>
    </w:p>
    <w:p w:rsidR="006B44FA" w:rsidRPr="002D0CDD" w:rsidRDefault="006B44FA" w:rsidP="006B44FA">
      <w:pPr>
        <w:pStyle w:val="Normalaftertitle0"/>
        <w:rPr>
          <w:lang w:val="ru-RU" w:eastAsia="en-AU"/>
        </w:rPr>
      </w:pPr>
      <w:r w:rsidRPr="002D0CDD">
        <w:rPr>
          <w:lang w:val="ru-RU" w:eastAsia="en-AU"/>
        </w:rPr>
        <w:t xml:space="preserve">Всемирная ассамблея по стандартизации </w:t>
      </w:r>
      <w:r w:rsidRPr="002D0CDD">
        <w:rPr>
          <w:lang w:val="ru-RU"/>
        </w:rPr>
        <w:t>электросвязи</w:t>
      </w:r>
      <w:r w:rsidRPr="002D0CDD">
        <w:rPr>
          <w:lang w:val="ru-RU" w:eastAsia="en-AU"/>
        </w:rPr>
        <w:t xml:space="preserve"> (Дубай, 2012 г.),</w:t>
      </w:r>
    </w:p>
    <w:p w:rsidR="006B44FA" w:rsidRPr="002D0CDD" w:rsidRDefault="006B44FA" w:rsidP="006B44FA">
      <w:pPr>
        <w:pStyle w:val="Call"/>
        <w:rPr>
          <w:lang w:eastAsia="en-AU"/>
        </w:rPr>
      </w:pPr>
      <w:r w:rsidRPr="002D0CDD">
        <w:rPr>
          <w:lang w:eastAsia="en-AU"/>
        </w:rPr>
        <w:t>признавая</w:t>
      </w:r>
    </w:p>
    <w:p w:rsidR="006B44FA" w:rsidRPr="002D0CDD" w:rsidRDefault="006B44FA" w:rsidP="006B44FA">
      <w:r w:rsidRPr="002D0CDD">
        <w:rPr>
          <w:i/>
          <w:iCs/>
        </w:rPr>
        <w:t>a)</w:t>
      </w:r>
      <w:r w:rsidRPr="002D0CDD">
        <w:tab/>
        <w:t>Резолюцию 66 (Пересм. Гвадалахара, 2010 г.) Полномочной конференции, в которой признается недопустимость нарушения авторских прав Союза на его публикации;</w:t>
      </w:r>
    </w:p>
    <w:p w:rsidR="006B44FA" w:rsidRPr="002D0CDD" w:rsidRDefault="006B44FA" w:rsidP="006B44FA">
      <w:r w:rsidRPr="002D0CDD">
        <w:rPr>
          <w:i/>
          <w:iCs/>
        </w:rPr>
        <w:t>b)</w:t>
      </w:r>
      <w:r w:rsidRPr="002D0CDD">
        <w:tab/>
        <w:t>Резолюцию 71 (Пересм. Дубай, 2012 г.) настоящей Ассамблеи,</w:t>
      </w:r>
    </w:p>
    <w:p w:rsidR="006B44FA" w:rsidRPr="002D0CDD" w:rsidRDefault="006B44FA" w:rsidP="006B44FA">
      <w:pPr>
        <w:pStyle w:val="Call"/>
        <w:rPr>
          <w:lang w:eastAsia="en-AU"/>
        </w:rPr>
      </w:pPr>
      <w:r w:rsidRPr="002D0CDD">
        <w:rPr>
          <w:lang w:eastAsia="en-AU"/>
        </w:rPr>
        <w:t>учитывая</w:t>
      </w:r>
      <w:r w:rsidRPr="002D0CDD">
        <w:rPr>
          <w:i w:val="0"/>
          <w:iCs/>
          <w:lang w:eastAsia="en-AU"/>
        </w:rPr>
        <w:t>,</w:t>
      </w:r>
    </w:p>
    <w:p w:rsidR="006B44FA" w:rsidRPr="002D0CDD" w:rsidRDefault="006B44FA" w:rsidP="006B44FA">
      <w:pPr>
        <w:rPr>
          <w:lang w:eastAsia="en-AU"/>
        </w:rPr>
      </w:pPr>
      <w:r w:rsidRPr="002D0CDD">
        <w:rPr>
          <w:i/>
          <w:iCs/>
        </w:rPr>
        <w:t>a)</w:t>
      </w:r>
      <w:r w:rsidRPr="002D0CDD">
        <w:tab/>
        <w:t>что Сектор стандартизации электросвязи МСЭ (МСЭ-Т) поощряет и стимулирует участие академических организаций, университетов и соответствующих исследовательских учреждений, стремясь организовать более широкий форум для обсуждения существующих и инновационных технологий;</w:t>
      </w:r>
    </w:p>
    <w:p w:rsidR="006B44FA" w:rsidRPr="002D0CDD" w:rsidRDefault="006B44FA" w:rsidP="006B44FA">
      <w:r w:rsidRPr="002D0CDD">
        <w:rPr>
          <w:i/>
          <w:iCs/>
          <w:lang w:eastAsia="en-AU"/>
        </w:rPr>
        <w:t>b)</w:t>
      </w:r>
      <w:r w:rsidRPr="002D0CDD">
        <w:rPr>
          <w:lang w:eastAsia="en-AU"/>
        </w:rPr>
        <w:tab/>
        <w:t xml:space="preserve">что </w:t>
      </w:r>
      <w:r w:rsidRPr="002D0CDD">
        <w:t>эффективность работы специалистов из академических организаций, университетов и соответствующих исследовательских учреждений постоянно анализируется;</w:t>
      </w:r>
    </w:p>
    <w:p w:rsidR="006B44FA" w:rsidRPr="002D0CDD" w:rsidRDefault="006B44FA" w:rsidP="006B44FA">
      <w:pPr>
        <w:rPr>
          <w:lang w:eastAsia="en-AU"/>
        </w:rPr>
      </w:pPr>
      <w:r w:rsidRPr="002D0CDD">
        <w:rPr>
          <w:i/>
          <w:iCs/>
          <w:lang w:eastAsia="en-AU"/>
        </w:rPr>
        <w:t>c)</w:t>
      </w:r>
      <w:r w:rsidRPr="002D0CDD">
        <w:rPr>
          <w:lang w:eastAsia="en-AU"/>
        </w:rPr>
        <w:tab/>
        <w:t xml:space="preserve">что в целом </w:t>
      </w:r>
      <w:r w:rsidRPr="002D0CDD">
        <w:t>оценка работы специалистов из академических организаций, университетов и соответствующих исследовательских учреждений проводится в форме анализа таких элементов, как количество изданных книг, опубликованных документов, завершенных научно</w:t>
      </w:r>
      <w:r w:rsidRPr="002D0CDD">
        <w:noBreakHyphen/>
        <w:t>исследовательских проектов, утвержденных финансирующими учреждениями проектных предложений и их программ продвижения по службе</w:t>
      </w:r>
      <w:r w:rsidRPr="002D0CDD">
        <w:rPr>
          <w:lang w:eastAsia="en-AU"/>
        </w:rPr>
        <w:t>;</w:t>
      </w:r>
    </w:p>
    <w:p w:rsidR="006B44FA" w:rsidRPr="002D0CDD" w:rsidRDefault="006B44FA" w:rsidP="006B44FA">
      <w:pPr>
        <w:rPr>
          <w:lang w:eastAsia="en-AU"/>
        </w:rPr>
      </w:pPr>
      <w:r w:rsidRPr="002D0CDD">
        <w:rPr>
          <w:i/>
          <w:iCs/>
          <w:lang w:eastAsia="en-AU"/>
        </w:rPr>
        <w:t>d)</w:t>
      </w:r>
      <w:r w:rsidRPr="002D0CDD">
        <w:rPr>
          <w:lang w:eastAsia="en-AU"/>
        </w:rPr>
        <w:tab/>
        <w:t xml:space="preserve">что в настоящее время при оценке эффективности работы специалистов </w:t>
      </w:r>
      <w:r w:rsidRPr="002D0CDD">
        <w:t>из академических организаций, университетов и соответствующих исследовательских учреждений</w:t>
      </w:r>
      <w:r w:rsidRPr="002D0CDD">
        <w:rPr>
          <w:lang w:eastAsia="en-AU"/>
        </w:rPr>
        <w:t xml:space="preserve"> не учитывается ни авторство вкладов в документы МСЭ-Т, ни редактирование Рекомендаций и технических документов;</w:t>
      </w:r>
    </w:p>
    <w:p w:rsidR="006B44FA" w:rsidRPr="002D0CDD" w:rsidRDefault="006B44FA" w:rsidP="006B44FA">
      <w:r w:rsidRPr="002D0CDD">
        <w:rPr>
          <w:i/>
          <w:iCs/>
        </w:rPr>
        <w:t>e)</w:t>
      </w:r>
      <w:r w:rsidRPr="002D0CDD">
        <w:tab/>
        <w:t>что признание авторов вкладов будет способствовать росту масштабов участия и увеличению членского состава,</w:t>
      </w:r>
    </w:p>
    <w:p w:rsidR="006B44FA" w:rsidRPr="002D0CDD" w:rsidRDefault="006B44FA" w:rsidP="006B44FA">
      <w:pPr>
        <w:pStyle w:val="Call"/>
        <w:rPr>
          <w:lang w:eastAsia="en-AU"/>
        </w:rPr>
      </w:pPr>
      <w:r w:rsidRPr="002D0CDD">
        <w:t>решает</w:t>
      </w:r>
      <w:r w:rsidRPr="002D0CDD">
        <w:rPr>
          <w:i w:val="0"/>
          <w:iCs/>
        </w:rPr>
        <w:t>,</w:t>
      </w:r>
    </w:p>
    <w:p w:rsidR="006B44FA" w:rsidRPr="002D0CDD" w:rsidRDefault="006B44FA" w:rsidP="006B44FA">
      <w:r w:rsidRPr="002D0CDD">
        <w:t>что необходимо обеспечить признание авторов важных вкладов для работы МСЭ,</w:t>
      </w:r>
    </w:p>
    <w:p w:rsidR="006B44FA" w:rsidRPr="002D0CDD" w:rsidRDefault="006B44FA" w:rsidP="006B44FA">
      <w:pPr>
        <w:pStyle w:val="Call"/>
        <w:rPr>
          <w:szCs w:val="24"/>
          <w:lang w:eastAsia="en-AU"/>
        </w:rPr>
      </w:pPr>
      <w:r w:rsidRPr="002D0CDD">
        <w:rPr>
          <w:lang w:eastAsia="en-AU"/>
        </w:rPr>
        <w:t>поручает Директору Бюро стандартизации электросвязи</w:t>
      </w:r>
    </w:p>
    <w:p w:rsidR="006B44FA" w:rsidRPr="002D0CDD" w:rsidRDefault="006B44FA" w:rsidP="006B44FA">
      <w:r w:rsidRPr="002D0CDD">
        <w:t>признавать большое значение активного участия членского состава, в частности академических организаций, университетов и их соответствующих исследовательских учреждений, в деятельности МСЭ в области стандартизации, благодаря тесн</w:t>
      </w:r>
      <w:bookmarkStart w:id="11" w:name="_GoBack"/>
      <w:bookmarkEnd w:id="11"/>
      <w:r w:rsidRPr="002D0CDD">
        <w:t>ому взаимодействию с Государствами</w:t>
      </w:r>
      <w:r w:rsidRPr="002D0CDD">
        <w:noBreakHyphen/>
        <w:t>Членами и их соответствующими учреждениями, которые занимаются разработкой государственной политики в таких областях, как образование, наука и технология, промышленность и коммерция, с целью освещения важности вкладов в результаты работы исследовательских комиссий МСЭ-Т,</w:t>
      </w:r>
    </w:p>
    <w:p w:rsidR="006B44FA" w:rsidRPr="002D0CDD" w:rsidRDefault="006B44FA" w:rsidP="006B44FA">
      <w:pPr>
        <w:pStyle w:val="Call"/>
        <w:keepNext w:val="0"/>
        <w:keepLines w:val="0"/>
        <w:pageBreakBefore/>
        <w:rPr>
          <w:lang w:eastAsia="en-AU"/>
        </w:rPr>
      </w:pPr>
      <w:r w:rsidRPr="002D0CDD">
        <w:rPr>
          <w:lang w:eastAsia="en-AU"/>
        </w:rPr>
        <w:lastRenderedPageBreak/>
        <w:t>поручает Консультативной группе по стандартизации электросвязи</w:t>
      </w:r>
    </w:p>
    <w:p w:rsidR="006B44FA" w:rsidRPr="002D0CDD" w:rsidRDefault="006B44FA" w:rsidP="006B44FA">
      <w:pPr>
        <w:rPr>
          <w:lang w:eastAsia="en-AU"/>
        </w:rPr>
      </w:pPr>
      <w:r w:rsidRPr="002D0CDD">
        <w:rPr>
          <w:lang w:eastAsia="en-AU"/>
        </w:rPr>
        <w:t>1</w:t>
      </w:r>
      <w:r w:rsidRPr="002D0CDD">
        <w:rPr>
          <w:lang w:eastAsia="en-AU"/>
        </w:rPr>
        <w:tab/>
        <w:t>изучить варианты четкого признания авторов важных вкладов в результаты деятельности исследовательских комиссий;</w:t>
      </w:r>
    </w:p>
    <w:p w:rsidR="006B44FA" w:rsidRPr="002D0CDD" w:rsidRDefault="006B44FA" w:rsidP="006B44FA">
      <w:r w:rsidRPr="002D0CDD">
        <w:t>2</w:t>
      </w:r>
      <w:r w:rsidRPr="002D0CDD">
        <w:tab/>
        <w:t>определить при консультациях с Членами МСЭ объективные критерии, которыми будут руководствоваться исследовательские комиссии при выявлении авторов таких важных вкладов,</w:t>
      </w:r>
    </w:p>
    <w:p w:rsidR="006B44FA" w:rsidRPr="002D0CDD" w:rsidRDefault="006B44FA" w:rsidP="006B44FA">
      <w:pPr>
        <w:pStyle w:val="Call"/>
        <w:keepNext w:val="0"/>
        <w:keepLines w:val="0"/>
        <w:rPr>
          <w:lang w:eastAsia="en-AU"/>
        </w:rPr>
      </w:pPr>
      <w:r w:rsidRPr="002D0CDD">
        <w:rPr>
          <w:lang w:eastAsia="en-AU"/>
        </w:rPr>
        <w:t>предлагает Государствам-Членам</w:t>
      </w:r>
    </w:p>
    <w:p w:rsidR="006B44FA" w:rsidRDefault="006B44FA" w:rsidP="006B44FA">
      <w:r w:rsidRPr="002D0CDD">
        <w:t>рассмотреть</w:t>
      </w:r>
      <w:r>
        <w:t>, в зависимости от случая,</w:t>
      </w:r>
      <w:r w:rsidRPr="002D0CDD">
        <w:t xml:space="preserve"> участие академических организаций в процессе представления вкладов </w:t>
      </w:r>
      <w:r>
        <w:t>в МСЭ-Т, а также обеспечить заметность и признание</w:t>
      </w:r>
      <w:r w:rsidRPr="002D0CDD">
        <w:t xml:space="preserve"> их вкладов, редактировани</w:t>
      </w:r>
      <w:r>
        <w:t>е</w:t>
      </w:r>
      <w:r w:rsidRPr="002D0CDD">
        <w:t xml:space="preserve"> и други</w:t>
      </w:r>
      <w:r>
        <w:t>е результаты работы</w:t>
      </w:r>
      <w:r w:rsidRPr="002D0CDD">
        <w:t>, так чтобы они могли рассматриваться как отвечающая критериям деятельность при оценке эффективности исследований и разработок.</w:t>
      </w:r>
    </w:p>
    <w:p w:rsidR="006B44FA" w:rsidRDefault="006B44FA" w:rsidP="006B44FA"/>
    <w:p w:rsidR="006B44FA" w:rsidRDefault="006B44FA" w:rsidP="006B44FA"/>
    <w:p w:rsidR="006B44FA" w:rsidRDefault="006B44FA" w:rsidP="006B44FA"/>
    <w:p w:rsidR="006B44FA" w:rsidRDefault="006B44FA" w:rsidP="006B44FA"/>
    <w:p w:rsidR="006B44FA" w:rsidRDefault="006B44FA" w:rsidP="006B44FA"/>
    <w:p w:rsidR="006B44FA" w:rsidRDefault="006B44FA" w:rsidP="006B44FA"/>
    <w:p w:rsidR="006B44FA" w:rsidRDefault="006B44FA" w:rsidP="006B44FA"/>
    <w:p w:rsidR="006B44FA" w:rsidRDefault="006B44FA" w:rsidP="006B44FA"/>
    <w:p w:rsidR="006E2A2A" w:rsidRDefault="006E2A2A" w:rsidP="006B44FA">
      <w:pPr>
        <w:pStyle w:val="ResNo"/>
      </w:pPr>
    </w:p>
    <w:sectPr w:rsidR="006E2A2A" w:rsidSect="00E1586C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D60E6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834012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E1586C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E1586C">
      <w:rPr>
        <w:b/>
        <w:sz w:val="22"/>
        <w:szCs w:val="22"/>
      </w:rPr>
      <w:t>80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E1586C" w:rsidRPr="00E1586C">
      <w:rPr>
        <w:b/>
        <w:sz w:val="22"/>
        <w:szCs w:val="22"/>
        <w:lang w:val="en-US"/>
      </w:rPr>
      <w:t>80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E1586C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37C24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01D0F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1344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3E2F62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27A7D"/>
    <w:rsid w:val="0063159F"/>
    <w:rsid w:val="00632CF0"/>
    <w:rsid w:val="00643889"/>
    <w:rsid w:val="00645C52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A6ADD"/>
    <w:rsid w:val="006B36B4"/>
    <w:rsid w:val="006B44FA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401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B70"/>
    <w:rsid w:val="00947CB3"/>
    <w:rsid w:val="009504F9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5223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B605D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3116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0E61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1586C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5EE0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4184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2013-04-23T14:19:00Z</dcterms:created>
  <dcterms:modified xsi:type="dcterms:W3CDTF">2013-04-24T13:09:00Z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