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B1196E"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B1196E"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639B9BD" w:rsidR="00EA2A26" w:rsidRPr="00251518" w:rsidRDefault="00347EE0" w:rsidP="00B1196E">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B1196E">
              <w:rPr>
                <w:spacing w:val="-6"/>
                <w:sz w:val="44"/>
                <w:szCs w:val="44"/>
                <w:lang w:val="es-ES"/>
              </w:rPr>
              <w:t>79</w:t>
            </w:r>
            <w:r w:rsidR="00845E8E" w:rsidRPr="00251518">
              <w:rPr>
                <w:spacing w:val="-6"/>
                <w:sz w:val="44"/>
                <w:szCs w:val="44"/>
                <w:lang w:val="es-ES"/>
              </w:rPr>
              <w:t xml:space="preserve"> – </w:t>
            </w:r>
            <w:r w:rsidR="00B1196E" w:rsidRPr="00B1196E">
              <w:rPr>
                <w:spacing w:val="-6"/>
                <w:sz w:val="44"/>
                <w:szCs w:val="44"/>
                <w:lang w:val="es-ES"/>
              </w:rPr>
              <w:t>Función de las telecomunicaciones/tecnologías de la información</w:t>
            </w:r>
            <w:r w:rsidR="00B1196E">
              <w:rPr>
                <w:spacing w:val="-6"/>
                <w:sz w:val="44"/>
                <w:szCs w:val="44"/>
                <w:lang w:val="es-ES"/>
              </w:rPr>
              <w:t xml:space="preserve"> </w:t>
            </w:r>
            <w:r w:rsidR="00B1196E" w:rsidRPr="00B1196E">
              <w:rPr>
                <w:spacing w:val="-6"/>
                <w:sz w:val="44"/>
                <w:szCs w:val="44"/>
                <w:lang w:val="es-ES"/>
              </w:rPr>
              <w:t>y la comunicación en el tratamiento y el control de residuos</w:t>
            </w:r>
            <w:r w:rsidR="00B1196E">
              <w:rPr>
                <w:spacing w:val="-6"/>
                <w:sz w:val="44"/>
                <w:szCs w:val="44"/>
                <w:lang w:val="es-ES"/>
              </w:rPr>
              <w:t xml:space="preserve"> </w:t>
            </w:r>
            <w:r w:rsidR="00B1196E" w:rsidRPr="00B1196E">
              <w:rPr>
                <w:spacing w:val="-6"/>
                <w:sz w:val="44"/>
                <w:szCs w:val="44"/>
                <w:lang w:val="es-ES"/>
              </w:rPr>
              <w:t>electrónicos de equipos de telecomunicaciones y tecnologías</w:t>
            </w:r>
            <w:r w:rsidR="00B1196E">
              <w:rPr>
                <w:spacing w:val="-6"/>
                <w:sz w:val="44"/>
                <w:szCs w:val="44"/>
                <w:lang w:val="es-ES"/>
              </w:rPr>
              <w:t xml:space="preserve"> </w:t>
            </w:r>
            <w:r w:rsidR="00B1196E" w:rsidRPr="00B1196E">
              <w:rPr>
                <w:spacing w:val="-6"/>
                <w:sz w:val="44"/>
                <w:szCs w:val="44"/>
                <w:lang w:val="es-ES"/>
              </w:rPr>
              <w:t>de la información, y métodos para su procesamiento</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DBB841B"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525782">
        <w:rPr>
          <w:rStyle w:val="href"/>
          <w:lang w:val="es-ES"/>
        </w:rPr>
        <w:t>79</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408E8E15" w14:textId="77777777" w:rsidR="00525782" w:rsidRPr="0014777C" w:rsidRDefault="00525782" w:rsidP="00525782">
      <w:pPr>
        <w:pStyle w:val="Restitle"/>
        <w:rPr>
          <w:lang w:val="es-ES_tradnl"/>
        </w:rPr>
      </w:pPr>
      <w:bookmarkStart w:id="2" w:name="_Toc111990535"/>
      <w:r w:rsidRPr="0014777C">
        <w:rPr>
          <w:lang w:val="es-ES_tradnl"/>
        </w:rPr>
        <w:t>Función de las telecomunicaciones/tecnologías de la información</w:t>
      </w:r>
      <w:r w:rsidRPr="0014777C">
        <w:rPr>
          <w:lang w:val="es-ES_tradnl"/>
        </w:rPr>
        <w:br/>
        <w:t>y la comunicación en el tratamiento y el control de residuos</w:t>
      </w:r>
      <w:r w:rsidRPr="0014777C">
        <w:rPr>
          <w:lang w:val="es-ES_tradnl"/>
        </w:rPr>
        <w:br/>
        <w:t>electrónicos de equipos de telecomunicaciones y tecnologías</w:t>
      </w:r>
      <w:r w:rsidRPr="0014777C">
        <w:rPr>
          <w:lang w:val="es-ES_tradnl"/>
        </w:rPr>
        <w:br/>
        <w:t>de la información, y métodos para su procesamiento</w:t>
      </w:r>
      <w:bookmarkEnd w:id="2"/>
    </w:p>
    <w:p w14:paraId="37ED92EC" w14:textId="77777777" w:rsidR="00525782" w:rsidRPr="0014777C" w:rsidRDefault="00525782" w:rsidP="00525782">
      <w:pPr>
        <w:pStyle w:val="Resref"/>
        <w:rPr>
          <w:lang w:val="es-ES_tradnl"/>
        </w:rPr>
      </w:pPr>
      <w:r w:rsidRPr="0014777C">
        <w:rPr>
          <w:lang w:val="es-ES_tradnl"/>
        </w:rPr>
        <w:t>(Dubái, 2012; Ginebra, 2022; Nueva Delhi, 2024)</w:t>
      </w:r>
    </w:p>
    <w:p w14:paraId="302A32AA" w14:textId="77777777" w:rsidR="00525782" w:rsidRPr="0014777C" w:rsidRDefault="00525782" w:rsidP="00525782">
      <w:pPr>
        <w:pStyle w:val="Normalaftertitle01"/>
        <w:rPr>
          <w:lang w:val="es-ES_tradnl"/>
        </w:rPr>
      </w:pPr>
      <w:r w:rsidRPr="0014777C">
        <w:rPr>
          <w:lang w:val="es-ES_tradnl"/>
        </w:rPr>
        <w:t>La Asamblea Mundial de Normalización de las Telecomunicaciones (Nueva Delhi, 2024),</w:t>
      </w:r>
    </w:p>
    <w:p w14:paraId="5DE66FCF" w14:textId="77777777" w:rsidR="00525782" w:rsidRPr="0014777C" w:rsidRDefault="00525782" w:rsidP="00525782">
      <w:pPr>
        <w:pStyle w:val="Call"/>
        <w:rPr>
          <w:lang w:val="es-ES_tradnl"/>
        </w:rPr>
      </w:pPr>
      <w:r w:rsidRPr="0014777C">
        <w:rPr>
          <w:lang w:val="es-ES_tradnl"/>
        </w:rPr>
        <w:t>recordando</w:t>
      </w:r>
    </w:p>
    <w:p w14:paraId="6C5C400C" w14:textId="77777777" w:rsidR="00525782" w:rsidRPr="0014777C" w:rsidRDefault="00525782" w:rsidP="00525782">
      <w:pPr>
        <w:rPr>
          <w:lang w:val="es-ES_tradnl"/>
        </w:rPr>
      </w:pPr>
      <w:r w:rsidRPr="0014777C">
        <w:rPr>
          <w:i/>
          <w:iCs/>
          <w:lang w:val="es-ES_tradnl"/>
        </w:rPr>
        <w:t>a)</w:t>
      </w:r>
      <w:r w:rsidRPr="0014777C">
        <w:rPr>
          <w:i/>
          <w:iCs/>
          <w:lang w:val="es-ES_tradnl"/>
        </w:rPr>
        <w:tab/>
      </w:r>
      <w:r w:rsidRPr="0014777C">
        <w:rPr>
          <w:lang w:val="es-ES_tradnl"/>
        </w:rPr>
        <w:t>la Resolución 182 (Rev. Bucarest, 2022) de la Conferencia de Plenipotenciarios, relativa al papel de las telecomunicaciones/tecnologías de la información y la comunicación (TIC) en el cambio climático y la protección del medioambiente;</w:t>
      </w:r>
    </w:p>
    <w:p w14:paraId="2A12031F" w14:textId="77777777" w:rsidR="00525782" w:rsidRPr="0014777C" w:rsidRDefault="00525782" w:rsidP="00525782">
      <w:pPr>
        <w:rPr>
          <w:lang w:val="es-ES_tradnl"/>
        </w:rPr>
      </w:pPr>
      <w:r w:rsidRPr="0014777C">
        <w:rPr>
          <w:i/>
          <w:iCs/>
          <w:lang w:val="es-ES_tradnl"/>
        </w:rPr>
        <w:t>b)</w:t>
      </w:r>
      <w:r w:rsidRPr="0014777C">
        <w:rPr>
          <w:i/>
          <w:iCs/>
          <w:lang w:val="es-ES_tradnl"/>
        </w:rPr>
        <w:tab/>
      </w:r>
      <w:r w:rsidRPr="0014777C">
        <w:rPr>
          <w:lang w:val="es-ES_tradnl"/>
        </w:rPr>
        <w:t>la Resolución 66 (Rev. Kigali, 2022) de la Conferencia Mundial de Desarrollo de las Telecomunicaciones</w:t>
      </w:r>
      <w:r>
        <w:rPr>
          <w:lang w:val="es-ES_tradnl"/>
        </w:rPr>
        <w:t xml:space="preserve"> (CMDT)</w:t>
      </w:r>
      <w:r w:rsidRPr="0014777C">
        <w:rPr>
          <w:lang w:val="es-ES_tradnl"/>
        </w:rPr>
        <w:t>, sobre las TIC, el medio ambiente, el cambio climático y la economía circular;</w:t>
      </w:r>
    </w:p>
    <w:p w14:paraId="100E925C" w14:textId="77777777" w:rsidR="00525782" w:rsidRPr="0014777C" w:rsidRDefault="00525782" w:rsidP="00525782">
      <w:pPr>
        <w:rPr>
          <w:lang w:val="es-ES_tradnl"/>
        </w:rPr>
      </w:pPr>
      <w:r w:rsidRPr="0014777C">
        <w:rPr>
          <w:i/>
          <w:iCs/>
          <w:lang w:val="es-ES_tradnl"/>
        </w:rPr>
        <w:t>c)</w:t>
      </w:r>
      <w:r w:rsidRPr="0014777C">
        <w:rPr>
          <w:i/>
          <w:iCs/>
          <w:lang w:val="es-ES_tradnl"/>
        </w:rPr>
        <w:tab/>
      </w:r>
      <w:r w:rsidRPr="0014777C">
        <w:rPr>
          <w:lang w:val="es-ES_tradnl"/>
        </w:rPr>
        <w:t>la Resolución 73 (Rev. Nueva Delhi, 2024) de la presente Asamblea, sobre las TIC, el medio ambiente, el cambio climático y la economía circular;</w:t>
      </w:r>
    </w:p>
    <w:p w14:paraId="1A117B96" w14:textId="77777777" w:rsidR="00525782" w:rsidRPr="0014777C" w:rsidRDefault="00525782" w:rsidP="00525782">
      <w:pPr>
        <w:rPr>
          <w:color w:val="000000"/>
          <w:lang w:val="es-ES_tradnl"/>
        </w:rPr>
      </w:pPr>
      <w:r w:rsidRPr="0014777C">
        <w:rPr>
          <w:i/>
          <w:iCs/>
          <w:color w:val="000000"/>
          <w:lang w:val="es-ES_tradnl"/>
        </w:rPr>
        <w:t>d)</w:t>
      </w:r>
      <w:r w:rsidRPr="0014777C">
        <w:rPr>
          <w:i/>
          <w:iCs/>
          <w:color w:val="000000"/>
          <w:lang w:val="es-ES_tradnl"/>
        </w:rPr>
        <w:tab/>
      </w:r>
      <w:r w:rsidRPr="0014777C">
        <w:rPr>
          <w:color w:val="000000"/>
          <w:lang w:val="es-ES_tradnl"/>
        </w:rPr>
        <w:t>el</w:t>
      </w:r>
      <w:r w:rsidRPr="0014777C">
        <w:rPr>
          <w:i/>
          <w:iCs/>
          <w:color w:val="000000"/>
          <w:lang w:val="es-ES_tradnl"/>
        </w:rPr>
        <w:t xml:space="preserve"> </w:t>
      </w:r>
      <w:r w:rsidRPr="0014777C">
        <w:rPr>
          <w:color w:val="000000"/>
          <w:lang w:val="es-ES_tradnl"/>
        </w:rPr>
        <w:t xml:space="preserve">§ 19 de la Declaración de Hyderabad </w:t>
      </w:r>
      <w:r>
        <w:rPr>
          <w:color w:val="000000"/>
          <w:lang w:val="es-ES_tradnl"/>
        </w:rPr>
        <w:t>adoptada por la CMDT-</w:t>
      </w:r>
      <w:r w:rsidRPr="0014777C">
        <w:rPr>
          <w:color w:val="000000"/>
          <w:lang w:val="es-ES_tradnl"/>
        </w:rPr>
        <w:t>10, en el que se afirma que la formulación y aplicación de políticas destinadas a la eliminación apropiada de los residuos electrónicos tiene gran importancia;</w:t>
      </w:r>
    </w:p>
    <w:p w14:paraId="2BBEEAC2" w14:textId="77777777" w:rsidR="00525782" w:rsidRPr="0014777C" w:rsidRDefault="00525782" w:rsidP="00525782">
      <w:pPr>
        <w:rPr>
          <w:lang w:val="es-ES_tradnl"/>
        </w:rPr>
      </w:pPr>
      <w:r w:rsidRPr="0014777C">
        <w:rPr>
          <w:i/>
          <w:iCs/>
          <w:lang w:val="es-ES_tradnl"/>
        </w:rPr>
        <w:t>e)</w:t>
      </w:r>
      <w:r w:rsidRPr="0014777C">
        <w:rPr>
          <w:lang w:val="es-ES_tradnl"/>
        </w:rPr>
        <w:tab/>
        <w:t>el Convenio de Basilea (marzo de 1989) sobre el control de los movimientos transfronterizos de los desechos peligrosos y su eliminación, que califica como peligrosos determinados residuos procedentes de montajes eléctricos y electrónicos;</w:t>
      </w:r>
    </w:p>
    <w:p w14:paraId="5640CFF8" w14:textId="77777777" w:rsidR="00525782" w:rsidRPr="0014777C" w:rsidRDefault="00525782" w:rsidP="00525782">
      <w:pPr>
        <w:rPr>
          <w:lang w:val="es-ES"/>
        </w:rPr>
      </w:pPr>
      <w:r w:rsidRPr="1C7B5B94">
        <w:rPr>
          <w:i/>
          <w:iCs/>
          <w:lang w:val="es-ES"/>
        </w:rPr>
        <w:t>f)</w:t>
      </w:r>
      <w:r w:rsidRPr="00FC5825">
        <w:rPr>
          <w:lang w:val="es-ES"/>
        </w:rPr>
        <w:tab/>
      </w:r>
      <w:r w:rsidRPr="1C7B5B94">
        <w:rPr>
          <w:lang w:val="es-ES"/>
        </w:rPr>
        <w:t>el § 20 de la Línea de Acción C7 (</w:t>
      </w:r>
      <w:proofErr w:type="spellStart"/>
      <w:r w:rsidRPr="1C7B5B94">
        <w:rPr>
          <w:lang w:val="es-ES"/>
        </w:rPr>
        <w:t>cibermedioambiente</w:t>
      </w:r>
      <w:proofErr w:type="spellEnd"/>
      <w:r w:rsidRPr="1C7B5B94">
        <w:rPr>
          <w:lang w:val="es-ES"/>
        </w:rPr>
        <w:t>)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0F773F7A" w14:textId="77777777" w:rsidR="00525782" w:rsidRPr="0014777C" w:rsidRDefault="00525782" w:rsidP="00525782">
      <w:pPr>
        <w:rPr>
          <w:lang w:val="es-ES_tradnl"/>
        </w:rPr>
      </w:pPr>
      <w:r w:rsidRPr="0014777C">
        <w:rPr>
          <w:i/>
          <w:iCs/>
          <w:lang w:val="es-ES_tradnl"/>
        </w:rPr>
        <w:t>g)</w:t>
      </w:r>
      <w:r w:rsidRPr="0014777C">
        <w:rPr>
          <w:i/>
          <w:iCs/>
          <w:lang w:val="es-ES_tradnl"/>
        </w:rPr>
        <w:tab/>
      </w:r>
      <w:r w:rsidRPr="0014777C">
        <w:rPr>
          <w:lang w:val="es-ES_tradnl"/>
        </w:rPr>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14777C">
        <w:rPr>
          <w:rStyle w:val="FootnoteReference"/>
          <w:lang w:val="es-ES_tradnl"/>
        </w:rPr>
        <w:footnoteReference w:customMarkFollows="1" w:id="1"/>
        <w:t>1</w:t>
      </w:r>
      <w:r w:rsidRPr="0014777C">
        <w:rPr>
          <w:lang w:val="es-ES_tradnl"/>
        </w:rPr>
        <w:t>,</w:t>
      </w:r>
    </w:p>
    <w:p w14:paraId="6CCAF1C0" w14:textId="77777777" w:rsidR="00525782" w:rsidRPr="0014777C" w:rsidRDefault="00525782" w:rsidP="00525782">
      <w:pPr>
        <w:overflowPunct/>
        <w:autoSpaceDE/>
        <w:autoSpaceDN/>
        <w:adjustRightInd/>
        <w:spacing w:before="0"/>
        <w:textAlignment w:val="auto"/>
        <w:rPr>
          <w:i/>
          <w:lang w:val="es-ES_tradnl"/>
        </w:rPr>
      </w:pPr>
      <w:r w:rsidRPr="0014777C">
        <w:rPr>
          <w:lang w:val="es-ES_tradnl"/>
        </w:rPr>
        <w:br w:type="page"/>
      </w:r>
    </w:p>
    <w:p w14:paraId="40A94910" w14:textId="77777777" w:rsidR="00525782" w:rsidRPr="0014777C" w:rsidRDefault="00525782" w:rsidP="00525782">
      <w:pPr>
        <w:pStyle w:val="Call"/>
        <w:rPr>
          <w:lang w:val="es-ES_tradnl"/>
        </w:rPr>
      </w:pPr>
      <w:r w:rsidRPr="0014777C">
        <w:rPr>
          <w:lang w:val="es-ES_tradnl"/>
        </w:rPr>
        <w:lastRenderedPageBreak/>
        <w:t>considerando</w:t>
      </w:r>
    </w:p>
    <w:p w14:paraId="3964BD76" w14:textId="77777777" w:rsidR="00525782" w:rsidRPr="0014777C" w:rsidRDefault="00525782" w:rsidP="00525782">
      <w:pPr>
        <w:rPr>
          <w:lang w:val="es-ES_tradnl"/>
        </w:rPr>
      </w:pPr>
      <w:r w:rsidRPr="0014777C">
        <w:rPr>
          <w:i/>
          <w:iCs/>
          <w:lang w:val="es-ES_tradnl"/>
        </w:rPr>
        <w:t>a)</w:t>
      </w:r>
      <w:r w:rsidRPr="0014777C">
        <w:rPr>
          <w:i/>
          <w:iCs/>
          <w:lang w:val="es-ES_tradnl"/>
        </w:rPr>
        <w:tab/>
      </w:r>
      <w:r w:rsidRPr="0014777C">
        <w:rPr>
          <w:lang w:val="es-ES_tradnl"/>
        </w:rPr>
        <w:t>que los residuos electrónicos generados aumentan a medida que aumenta la demanda y el consumo de equipos de telecomunicaciones/TIC que son cada vez más asequibles;</w:t>
      </w:r>
    </w:p>
    <w:p w14:paraId="68C518C1" w14:textId="77777777" w:rsidR="00525782" w:rsidRPr="0014777C" w:rsidRDefault="00525782" w:rsidP="00525782">
      <w:pPr>
        <w:rPr>
          <w:lang w:val="es-ES_tradnl"/>
        </w:rPr>
      </w:pPr>
      <w:r w:rsidRPr="0014777C">
        <w:rPr>
          <w:i/>
          <w:iCs/>
          <w:lang w:val="es-ES_tradnl"/>
        </w:rPr>
        <w:t>b)</w:t>
      </w:r>
      <w:r w:rsidRPr="0014777C">
        <w:rPr>
          <w:i/>
          <w:iCs/>
          <w:lang w:val="es-ES_tradnl"/>
        </w:rPr>
        <w:tab/>
      </w:r>
      <w:r w:rsidRPr="0014777C">
        <w:rPr>
          <w:lang w:val="es-ES_tradnl"/>
        </w:rPr>
        <w:t>que sólo una pequeña parte de los residuos electrónicos se recoge y recicla adecuadamente, lo que tiene consecuencias negativas para el medio ambiente y la salud pública, especialmente en los países en desarrollo;</w:t>
      </w:r>
    </w:p>
    <w:p w14:paraId="6C53897D" w14:textId="77777777" w:rsidR="00525782" w:rsidRPr="0014777C" w:rsidRDefault="00525782" w:rsidP="00525782">
      <w:pPr>
        <w:rPr>
          <w:lang w:val="es-ES_tradnl"/>
        </w:rPr>
      </w:pPr>
      <w:r w:rsidRPr="0014777C">
        <w:rPr>
          <w:i/>
          <w:iCs/>
          <w:lang w:val="es-ES_tradnl"/>
        </w:rPr>
        <w:t>c)</w:t>
      </w:r>
      <w:r w:rsidRPr="0014777C">
        <w:rPr>
          <w:i/>
          <w:iCs/>
          <w:lang w:val="es-ES_tradnl"/>
        </w:rPr>
        <w:tab/>
      </w:r>
      <w:r w:rsidRPr="0014777C">
        <w:rPr>
          <w:lang w:val="es-ES_tradnl"/>
        </w:rPr>
        <w:t>que la UIT y los actores pertinentes (tales como el Programa de las Naciones Unidas para el Medioambiente</w:t>
      </w:r>
      <w:r>
        <w:rPr>
          <w:lang w:val="es-ES_tradnl"/>
        </w:rPr>
        <w:t>,</w:t>
      </w:r>
      <w:r w:rsidRPr="0014777C">
        <w:rPr>
          <w:lang w:val="es-ES_tradnl"/>
        </w:rPr>
        <w:t xml:space="preserve"> el Programa de las Naciones Unidas para el Desarrollo para el Convenio de Basilea, el Instituto de las Naciones Unidas para Formación Profesional e Investigaciones y otras organizaciones pertinentes), desempeñan un papel esencial en el fortalecimiento de la coordinación de las partes interesadas a fin de estudiar los efectos de los residuos electrónicos;</w:t>
      </w:r>
    </w:p>
    <w:p w14:paraId="5BCE7765" w14:textId="77777777" w:rsidR="00525782" w:rsidRPr="0014777C" w:rsidRDefault="00525782" w:rsidP="00525782">
      <w:pPr>
        <w:rPr>
          <w:color w:val="000000"/>
          <w:lang w:val="es-ES_tradnl"/>
        </w:rPr>
      </w:pPr>
      <w:r w:rsidRPr="0014777C">
        <w:rPr>
          <w:i/>
          <w:iCs/>
          <w:lang w:val="es-ES_tradnl"/>
        </w:rPr>
        <w:t>d)</w:t>
      </w:r>
      <w:r w:rsidRPr="0014777C">
        <w:rPr>
          <w:i/>
          <w:iCs/>
          <w:lang w:val="es-ES_tradnl"/>
        </w:rPr>
        <w:tab/>
      </w:r>
      <w:r w:rsidRPr="0014777C">
        <w:rPr>
          <w:lang w:val="es-ES_tradnl"/>
        </w:rPr>
        <w:t>la Recomendación UIT-T L.1000 del Sector de Normalización de las Telecomunicaciones de la UIT (UIT-T), relativa a la s</w:t>
      </w:r>
      <w:r w:rsidRPr="0014777C">
        <w:rPr>
          <w:color w:val="000000"/>
          <w:lang w:val="es-ES_tradnl"/>
        </w:rPr>
        <w:t>olución universal de adaptador y cargador de energía para terminales móviles y otros dispositivos de las TIC, la Recomendación UIT-T L.1100, sobre el procedimiento para reciclar los metales raros de los bienes TIC, las Recomendaciones UIT</w:t>
      </w:r>
      <w:r w:rsidRPr="0014777C">
        <w:rPr>
          <w:color w:val="000000"/>
          <w:lang w:val="es-ES_tradnl"/>
        </w:rPr>
        <w:noBreakHyphen/>
        <w:t>T de la serie L.1020 sobre economía circular y circularidad, la Recomendación UIT</w:t>
      </w:r>
      <w:r w:rsidRPr="0014777C">
        <w:rPr>
          <w:color w:val="000000"/>
          <w:lang w:val="es-ES_tradnl"/>
        </w:rPr>
        <w:noBreakHyphen/>
        <w:t>T L.1031 sobre las</w:t>
      </w:r>
      <w:r w:rsidRPr="0014777C">
        <w:rPr>
          <w:lang w:val="es-ES_tradnl"/>
        </w:rPr>
        <w:t xml:space="preserve"> d</w:t>
      </w:r>
      <w:r w:rsidRPr="0014777C">
        <w:rPr>
          <w:color w:val="000000"/>
          <w:lang w:val="es-ES_tradnl"/>
        </w:rPr>
        <w:t>irectrices para el desarrollo de un sistema de gestión de residuos electrónicos y la consecución de los objetivos de residuos electrónicos de la Agenda Conectar 2030 y la Recomendación UIT-T L.1070 sobre</w:t>
      </w:r>
      <w:r w:rsidRPr="0014777C">
        <w:rPr>
          <w:lang w:val="es-ES_tradnl"/>
        </w:rPr>
        <w:t xml:space="preserve"> o</w:t>
      </w:r>
      <w:r w:rsidRPr="0014777C">
        <w:rPr>
          <w:color w:val="000000"/>
          <w:lang w:val="es-ES_tradnl"/>
        </w:rPr>
        <w:t>portunidades relativas a pasaportes mundiales para productos digitales sostenibles en aras de una economía circular;</w:t>
      </w:r>
    </w:p>
    <w:p w14:paraId="1AC7489E" w14:textId="77777777" w:rsidR="00525782" w:rsidRPr="0014777C" w:rsidRDefault="00525782" w:rsidP="00525782">
      <w:pPr>
        <w:rPr>
          <w:color w:val="000000"/>
          <w:lang w:val="es-ES_tradnl"/>
        </w:rPr>
      </w:pPr>
      <w:r w:rsidRPr="0014777C">
        <w:rPr>
          <w:i/>
          <w:iCs/>
          <w:lang w:val="es-ES_tradnl"/>
        </w:rPr>
        <w:t>e)</w:t>
      </w:r>
      <w:r w:rsidRPr="0014777C">
        <w:rPr>
          <w:i/>
          <w:iCs/>
          <w:lang w:val="es-ES_tradnl"/>
        </w:rPr>
        <w:tab/>
      </w:r>
      <w:r w:rsidRPr="0014777C">
        <w:rPr>
          <w:lang w:val="es-ES_tradnl"/>
        </w:rPr>
        <w:t>que los equipos de telecomunicaciones/TIC pueden utilizarse a escala internacional y que es necesario adoptar un enfoque internacional para la gestión de los residuos electrónicos,</w:t>
      </w:r>
    </w:p>
    <w:p w14:paraId="6A399097" w14:textId="77777777" w:rsidR="00525782" w:rsidRPr="0014777C" w:rsidRDefault="00525782" w:rsidP="00525782">
      <w:pPr>
        <w:pStyle w:val="Call"/>
        <w:rPr>
          <w:lang w:val="es-ES_tradnl"/>
        </w:rPr>
      </w:pPr>
      <w:r w:rsidRPr="0014777C">
        <w:rPr>
          <w:lang w:val="es-ES_tradnl"/>
        </w:rPr>
        <w:t>reconociendo</w:t>
      </w:r>
    </w:p>
    <w:p w14:paraId="3D6CDDBA" w14:textId="77777777" w:rsidR="00525782" w:rsidRPr="0014777C" w:rsidRDefault="00525782" w:rsidP="00525782">
      <w:pPr>
        <w:rPr>
          <w:lang w:val="es-ES_tradnl"/>
        </w:rPr>
      </w:pPr>
      <w:r w:rsidRPr="0014777C">
        <w:rPr>
          <w:i/>
          <w:iCs/>
          <w:lang w:val="es-ES_tradnl"/>
        </w:rPr>
        <w:t>a)</w:t>
      </w:r>
      <w:r w:rsidRPr="0014777C">
        <w:rPr>
          <w:i/>
          <w:iCs/>
          <w:lang w:val="es-ES_tradnl"/>
        </w:rPr>
        <w:tab/>
      </w:r>
      <w:r w:rsidRPr="0014777C">
        <w:rPr>
          <w:lang w:val="es-ES_tradnl"/>
        </w:rPr>
        <w:t>que los gobiernos tienen un papel importante que desempeñar en la reducción del impacto de los residuos electrónicos, mediante la formulación de estrategias y políticas adecuadas, así como la promoción de la circularidad de los equipos de telecomunicaciones/TIC;</w:t>
      </w:r>
    </w:p>
    <w:p w14:paraId="1482FF7D" w14:textId="77777777" w:rsidR="00525782" w:rsidRPr="0014777C" w:rsidRDefault="00525782" w:rsidP="00525782">
      <w:pPr>
        <w:rPr>
          <w:iCs/>
          <w:lang w:val="es-ES_tradnl"/>
        </w:rPr>
      </w:pPr>
      <w:r w:rsidRPr="0014777C">
        <w:rPr>
          <w:i/>
          <w:iCs/>
          <w:lang w:val="es-ES_tradnl"/>
        </w:rPr>
        <w:t>b)</w:t>
      </w:r>
      <w:r w:rsidRPr="0014777C">
        <w:rPr>
          <w:i/>
          <w:iCs/>
          <w:lang w:val="es-ES_tradnl"/>
        </w:rPr>
        <w:tab/>
      </w:r>
      <w:r w:rsidRPr="0014777C">
        <w:rPr>
          <w:iCs/>
          <w:lang w:val="es-ES_tradnl"/>
        </w:rPr>
        <w:t>que la creciente disponibilidad y fiabilidad de los datos puede ayudar a desarrollar políticas eficientes para la gestión sostenible del ciclo de vida de los equipos de telecomunicaciones/TIC;</w:t>
      </w:r>
    </w:p>
    <w:p w14:paraId="00902CDD" w14:textId="77777777" w:rsidR="00525782" w:rsidRPr="0014777C" w:rsidRDefault="00525782" w:rsidP="00525782">
      <w:pPr>
        <w:rPr>
          <w:i/>
          <w:iCs/>
          <w:lang w:val="es-ES_tradnl"/>
        </w:rPr>
      </w:pPr>
      <w:r w:rsidRPr="0014777C">
        <w:rPr>
          <w:i/>
          <w:lang w:val="es-ES_tradnl"/>
        </w:rPr>
        <w:t>c)</w:t>
      </w:r>
      <w:r w:rsidRPr="0014777C">
        <w:rPr>
          <w:lang w:val="es-ES_tradnl"/>
        </w:rPr>
        <w:tab/>
        <w:t xml:space="preserve">que </w:t>
      </w:r>
      <w:r w:rsidRPr="0014777C">
        <w:rPr>
          <w:iCs/>
          <w:lang w:val="es-ES_tradnl"/>
        </w:rPr>
        <w:t>la mayor parte de los residuos electrónicos del sector de las telecomunicaciones/TIC podrían acabar en el sector informal sin procedimientos formales de eliminación;</w:t>
      </w:r>
    </w:p>
    <w:p w14:paraId="3615D495" w14:textId="77777777" w:rsidR="00525782" w:rsidRPr="0014777C" w:rsidRDefault="00525782" w:rsidP="00525782">
      <w:pPr>
        <w:rPr>
          <w:lang w:val="es-ES_tradnl"/>
        </w:rPr>
      </w:pPr>
      <w:r w:rsidRPr="0014777C">
        <w:rPr>
          <w:i/>
          <w:lang w:val="es-ES_tradnl"/>
        </w:rPr>
        <w:t>d)</w:t>
      </w:r>
      <w:r w:rsidRPr="0014777C">
        <w:rPr>
          <w:lang w:val="es-ES_tradnl"/>
        </w:rPr>
        <w:tab/>
        <w:t>que las partes interesadas en las telecomunicaciones/TIC, incluidos los fabricantes, pueden contribuir considerablemente a atenuar los efectos de los residuos electrónicos, por ejemplo, planificando el futuro reciclaje en la fase de diseño;</w:t>
      </w:r>
    </w:p>
    <w:p w14:paraId="4E3A5438" w14:textId="77777777" w:rsidR="0070226D" w:rsidRDefault="0070226D" w:rsidP="0070226D">
      <w:pPr>
        <w:rPr>
          <w:i/>
          <w:iCs/>
          <w:lang w:val="es-ES_tradnl"/>
        </w:rPr>
      </w:pPr>
      <w:r>
        <w:rPr>
          <w:i/>
          <w:iCs/>
          <w:lang w:val="es-ES_tradnl"/>
        </w:rPr>
        <w:br w:type="page"/>
      </w:r>
    </w:p>
    <w:p w14:paraId="6C60C17E" w14:textId="4BCE8E6A" w:rsidR="00525782" w:rsidRPr="0070226D" w:rsidRDefault="00525782" w:rsidP="0070226D">
      <w:pPr>
        <w:rPr>
          <w:lang w:val="es-ES_tradnl"/>
        </w:rPr>
      </w:pPr>
      <w:r w:rsidRPr="0014777C">
        <w:rPr>
          <w:i/>
          <w:iCs/>
          <w:lang w:val="es-ES_tradnl"/>
        </w:rPr>
        <w:lastRenderedPageBreak/>
        <w:t>e)</w:t>
      </w:r>
      <w:r w:rsidRPr="0014777C">
        <w:rPr>
          <w:i/>
          <w:iCs/>
          <w:lang w:val="es-ES_tradnl"/>
        </w:rPr>
        <w:tab/>
      </w:r>
      <w:r w:rsidRPr="0014777C">
        <w:rPr>
          <w:lang w:val="es-ES_tradnl"/>
        </w:rPr>
        <w:t>que los trabajos y los estudios que está llevando a cabo la Comisión de Estudio 5 del UIT</w:t>
      </w:r>
      <w:r w:rsidRPr="0014777C">
        <w:rPr>
          <w:lang w:val="es-ES_tradnl"/>
        </w:rPr>
        <w:noBreakHyphen/>
        <w:t>T, en el marco de la Cuestión </w:t>
      </w:r>
      <w:r>
        <w:rPr>
          <w:lang w:val="es-ES_tradnl"/>
        </w:rPr>
        <w:t>5</w:t>
      </w:r>
      <w:r w:rsidRPr="0014777C">
        <w:rPr>
          <w:lang w:val="es-ES_tradnl"/>
        </w:rPr>
        <w:t>/5 sobre residuos electrónicos, economía circular y gestión sostenible de la cadena de producción, pueden abarcar aspectos relativos a la protección del medioambiente y al diseño/fabricación, el reciclaje sostenible de equipos/sistemas de TIC y materias primas secundarias;</w:t>
      </w:r>
    </w:p>
    <w:p w14:paraId="56EBE726" w14:textId="77777777" w:rsidR="00525782" w:rsidRPr="0014777C" w:rsidRDefault="00525782" w:rsidP="00525782">
      <w:pPr>
        <w:rPr>
          <w:lang w:val="es-ES_tradnl"/>
        </w:rPr>
      </w:pPr>
      <w:r w:rsidRPr="0014777C">
        <w:rPr>
          <w:i/>
          <w:iCs/>
          <w:lang w:val="es-ES_tradnl"/>
        </w:rPr>
        <w:t>f)</w:t>
      </w:r>
      <w:r w:rsidRPr="0014777C">
        <w:rPr>
          <w:lang w:val="es-ES_tradnl"/>
        </w:rPr>
        <w:tab/>
        <w:t>los diversos esfuerzos en curso en los países y regiones en desarrollo en relación con la gestión de los residuos electrónicos, a pesar de las dificultades que aún persisten;</w:t>
      </w:r>
    </w:p>
    <w:p w14:paraId="330F77B2" w14:textId="77777777" w:rsidR="00525782" w:rsidRPr="0014777C" w:rsidRDefault="00525782" w:rsidP="00525782">
      <w:pPr>
        <w:rPr>
          <w:lang w:val="es-ES_tradnl"/>
        </w:rPr>
      </w:pPr>
      <w:r w:rsidRPr="0014777C">
        <w:rPr>
          <w:i/>
          <w:lang w:val="es-ES_tradnl"/>
        </w:rPr>
        <w:t>g)</w:t>
      </w:r>
      <w:r w:rsidRPr="0014777C">
        <w:rPr>
          <w:lang w:val="es-ES_tradnl"/>
        </w:rPr>
        <w:tab/>
        <w:t>la necesidad de aumentar la sensibilización sobre gestión eficaz de los residuos electrónicos en los países en desarrollo;</w:t>
      </w:r>
    </w:p>
    <w:p w14:paraId="736FA7CD" w14:textId="77777777" w:rsidR="00525782" w:rsidRPr="0014777C" w:rsidRDefault="00525782" w:rsidP="00525782">
      <w:pPr>
        <w:rPr>
          <w:lang w:val="es-ES_tradnl"/>
        </w:rPr>
      </w:pPr>
      <w:r w:rsidRPr="0014777C">
        <w:rPr>
          <w:i/>
          <w:iCs/>
          <w:lang w:val="es-ES_tradnl"/>
        </w:rPr>
        <w:t>h)</w:t>
      </w:r>
      <w:r w:rsidRPr="0014777C">
        <w:rPr>
          <w:lang w:val="es-ES_tradnl"/>
        </w:rPr>
        <w:tab/>
        <w:t>las repercusiones de la falsificación de dispositivos de TIC en términos de generación de residuos electrónicos;</w:t>
      </w:r>
    </w:p>
    <w:p w14:paraId="1D854FE5" w14:textId="77777777" w:rsidR="00525782" w:rsidRPr="0014777C" w:rsidRDefault="00525782" w:rsidP="00525782">
      <w:pPr>
        <w:rPr>
          <w:lang w:val="es-ES_tradnl"/>
        </w:rPr>
      </w:pPr>
      <w:r w:rsidRPr="0014777C">
        <w:rPr>
          <w:i/>
          <w:iCs/>
          <w:lang w:val="es-ES_tradnl"/>
        </w:rPr>
        <w:t>i)</w:t>
      </w:r>
      <w:r w:rsidRPr="0014777C">
        <w:rPr>
          <w:lang w:val="es-ES_tradnl"/>
        </w:rPr>
        <w:tab/>
        <w:t>la función de la economía circular en la reducción del volumen mundial de residuos electrónicos y la transición del modelo lineal tradicional de producción/consumo a un modelo sostenible;</w:t>
      </w:r>
    </w:p>
    <w:p w14:paraId="1E56D7BD" w14:textId="77777777" w:rsidR="00525782" w:rsidRPr="0014777C" w:rsidRDefault="00525782" w:rsidP="00525782">
      <w:pPr>
        <w:rPr>
          <w:lang w:val="es-ES_tradnl"/>
        </w:rPr>
      </w:pPr>
      <w:r w:rsidRPr="0014777C">
        <w:rPr>
          <w:i/>
          <w:iCs/>
          <w:lang w:val="es-ES_tradnl"/>
        </w:rPr>
        <w:t>j)</w:t>
      </w:r>
      <w:r w:rsidRPr="0014777C">
        <w:rPr>
          <w:lang w:val="es-ES_tradnl"/>
        </w:rPr>
        <w:tab/>
        <w:t xml:space="preserve">que se carece de herramientas para monitorear, medir y evaluar los rendimientos medioambientales de los residuos electrónicos de las </w:t>
      </w:r>
      <w:r w:rsidRPr="0014777C">
        <w:rPr>
          <w:iCs/>
          <w:lang w:val="es-ES_tradnl"/>
        </w:rPr>
        <w:t>telecomunicaciones/TIC</w:t>
      </w:r>
      <w:r w:rsidRPr="0014777C">
        <w:rPr>
          <w:lang w:val="es-ES_tradnl"/>
        </w:rPr>
        <w:t>;</w:t>
      </w:r>
    </w:p>
    <w:p w14:paraId="049F3572" w14:textId="77777777" w:rsidR="00525782" w:rsidRPr="0014777C" w:rsidRDefault="00525782" w:rsidP="00525782">
      <w:pPr>
        <w:rPr>
          <w:lang w:val="es-ES_tradnl"/>
        </w:rPr>
      </w:pPr>
      <w:r w:rsidRPr="0014777C">
        <w:rPr>
          <w:i/>
          <w:iCs/>
          <w:lang w:val="es-ES_tradnl"/>
        </w:rPr>
        <w:t>k)</w:t>
      </w:r>
      <w:r w:rsidRPr="0014777C">
        <w:rPr>
          <w:lang w:val="es-ES_tradnl"/>
        </w:rPr>
        <w:tab/>
        <w:t>que el sector informal sigue siendo predominante en la manipulación de los residuos electrónicos en la mayoría de los países en desarrollo;</w:t>
      </w:r>
    </w:p>
    <w:p w14:paraId="6AD20A56" w14:textId="77777777" w:rsidR="00525782" w:rsidRPr="0014777C" w:rsidRDefault="00525782" w:rsidP="00525782">
      <w:pPr>
        <w:rPr>
          <w:lang w:val="es-ES_tradnl"/>
        </w:rPr>
      </w:pPr>
      <w:r w:rsidRPr="0014777C">
        <w:rPr>
          <w:i/>
          <w:iCs/>
          <w:lang w:val="es-ES_tradnl"/>
        </w:rPr>
        <w:t>l)</w:t>
      </w:r>
      <w:r w:rsidRPr="0014777C">
        <w:rPr>
          <w:lang w:val="es-ES_tradnl"/>
        </w:rPr>
        <w:tab/>
        <w:t>que la gestión sostenible de los residuos electrónicos resulta esencial para alcanzar los Objetivos de Desarrollo Sostenible de las Naciones Unidas;</w:t>
      </w:r>
    </w:p>
    <w:p w14:paraId="16E380BA" w14:textId="77777777" w:rsidR="00525782" w:rsidRPr="0014777C" w:rsidRDefault="00525782" w:rsidP="00525782">
      <w:pPr>
        <w:rPr>
          <w:lang w:val="es-ES_tradnl"/>
        </w:rPr>
      </w:pPr>
      <w:r w:rsidRPr="0014777C">
        <w:rPr>
          <w:i/>
          <w:iCs/>
          <w:lang w:val="es-ES_tradnl"/>
        </w:rPr>
        <w:t>m)</w:t>
      </w:r>
      <w:r w:rsidRPr="0014777C">
        <w:rPr>
          <w:lang w:val="es-ES_tradnl"/>
        </w:rPr>
        <w:tab/>
        <w:t>los trabajos que está llevando a cabo la Comisión de Estudio 2 del Sector de Desarrollo de las Telecomunicaciones de la UIT, en el marco de la Cuestión 6/2 sobre TIC y medioambiente, en los que se analizan estrategias para desarrollar un enfoque responsable y garantizar el tratamiento global de los residuos de las telecomunicaciones/TIC;</w:t>
      </w:r>
    </w:p>
    <w:p w14:paraId="30CE203C" w14:textId="77777777" w:rsidR="00525782" w:rsidRPr="0014777C" w:rsidRDefault="00525782" w:rsidP="00525782">
      <w:pPr>
        <w:rPr>
          <w:lang w:val="es-ES_tradnl"/>
        </w:rPr>
      </w:pPr>
      <w:r w:rsidRPr="0014777C">
        <w:rPr>
          <w:i/>
          <w:iCs/>
          <w:lang w:val="es-ES_tradnl"/>
        </w:rPr>
        <w:t>n)</w:t>
      </w:r>
      <w:r w:rsidRPr="0014777C">
        <w:rPr>
          <w:lang w:val="es-ES_tradnl"/>
        </w:rPr>
        <w:tab/>
        <w:t>que la digitalización a través de las TIC puede ser una forma útil de optimizar la gestión de los residuos electrónicos para alcanzar los objetivos de cero emisiones netas;</w:t>
      </w:r>
    </w:p>
    <w:p w14:paraId="6EB76E44" w14:textId="77777777" w:rsidR="00525782" w:rsidRPr="0014777C" w:rsidRDefault="00525782" w:rsidP="00525782">
      <w:pPr>
        <w:rPr>
          <w:lang w:val="es-ES_tradnl"/>
        </w:rPr>
      </w:pPr>
      <w:r w:rsidRPr="0014777C">
        <w:rPr>
          <w:i/>
          <w:iCs/>
          <w:lang w:val="es-ES_tradnl"/>
        </w:rPr>
        <w:t>o)</w:t>
      </w:r>
      <w:r w:rsidRPr="0014777C">
        <w:rPr>
          <w:lang w:val="es-ES_tradnl"/>
        </w:rPr>
        <w:tab/>
        <w:t>los beneficios de la adaptación de dispositivos de telecomunicaciones/TIC para nuevos usos prolongan su vida útil,</w:t>
      </w:r>
    </w:p>
    <w:p w14:paraId="0E0E2A0E" w14:textId="77777777" w:rsidR="00525782" w:rsidRPr="0014777C" w:rsidRDefault="00525782" w:rsidP="00525782">
      <w:pPr>
        <w:pStyle w:val="Call"/>
        <w:rPr>
          <w:lang w:val="es-ES"/>
        </w:rPr>
      </w:pPr>
      <w:proofErr w:type="gramStart"/>
      <w:r w:rsidRPr="1C7B5B94">
        <w:rPr>
          <w:lang w:val="es-ES"/>
        </w:rPr>
        <w:t>reconociendo</w:t>
      </w:r>
      <w:proofErr w:type="gramEnd"/>
      <w:r w:rsidRPr="1C7B5B94">
        <w:rPr>
          <w:lang w:val="es-ES"/>
        </w:rPr>
        <w:t xml:space="preserve"> además</w:t>
      </w:r>
    </w:p>
    <w:p w14:paraId="50701E98" w14:textId="77777777" w:rsidR="00525782" w:rsidRPr="0014777C" w:rsidRDefault="00525782" w:rsidP="00525782">
      <w:pPr>
        <w:rPr>
          <w:lang w:val="es-ES_tradnl"/>
        </w:rPr>
      </w:pPr>
      <w:r w:rsidRPr="0014777C">
        <w:rPr>
          <w:i/>
          <w:iCs/>
          <w:lang w:val="es-ES_tradnl"/>
        </w:rPr>
        <w:t>a)</w:t>
      </w:r>
      <w:r w:rsidRPr="0014777C">
        <w:rPr>
          <w:i/>
          <w:iCs/>
          <w:lang w:val="es-ES_tradnl"/>
        </w:rPr>
        <w:tab/>
      </w:r>
      <w:r w:rsidRPr="0014777C">
        <w:rPr>
          <w:lang w:val="es-ES_tradnl"/>
        </w:rPr>
        <w:t xml:space="preserve">las ingentes cantidades de equipos y </w:t>
      </w:r>
      <w:r w:rsidRPr="0014777C">
        <w:rPr>
          <w:i/>
          <w:iCs/>
          <w:lang w:val="es-ES_tradnl"/>
        </w:rPr>
        <w:t>hardware</w:t>
      </w:r>
      <w:r w:rsidRPr="0014777C">
        <w:rPr>
          <w:lang w:val="es-ES_tradnl"/>
        </w:rPr>
        <w:t xml:space="preserve"> de telecomunicaciones/TIC usados, viejos, obsoletos e inservibles que se exportan a países en desarrollo para su supuesta reutilización;</w:t>
      </w:r>
    </w:p>
    <w:p w14:paraId="7852A04E" w14:textId="77777777" w:rsidR="00525782" w:rsidRPr="0014777C" w:rsidRDefault="00525782" w:rsidP="00525782">
      <w:pPr>
        <w:rPr>
          <w:lang w:val="es-ES_tradnl"/>
        </w:rPr>
      </w:pPr>
      <w:r w:rsidRPr="0014777C">
        <w:rPr>
          <w:i/>
          <w:iCs/>
          <w:lang w:val="es-ES_tradnl"/>
        </w:rPr>
        <w:t>b)</w:t>
      </w:r>
      <w:r w:rsidRPr="0014777C">
        <w:rPr>
          <w:lang w:val="es-ES_tradnl"/>
        </w:rPr>
        <w:tab/>
        <w:t>que muchos países en desarrollo corren graves riesgos ambientales y de salud, como la contaminación del agua, debido a los residuos electrónicos, incluidos los derivados de las nuevas telecomunicaciones/TIC;</w:t>
      </w:r>
    </w:p>
    <w:p w14:paraId="14DCD08B" w14:textId="77777777" w:rsidR="00525782" w:rsidRPr="0014777C" w:rsidRDefault="00525782" w:rsidP="00525782">
      <w:pPr>
        <w:rPr>
          <w:lang w:val="es-ES_tradnl"/>
        </w:rPr>
      </w:pPr>
      <w:r w:rsidRPr="0014777C">
        <w:rPr>
          <w:i/>
          <w:lang w:val="es-ES_tradnl"/>
        </w:rPr>
        <w:t>c)</w:t>
      </w:r>
      <w:r w:rsidRPr="0014777C">
        <w:rPr>
          <w:i/>
          <w:lang w:val="es-ES_tradnl"/>
        </w:rPr>
        <w:tab/>
      </w:r>
      <w:r w:rsidRPr="0014777C">
        <w:rPr>
          <w:iCs/>
          <w:lang w:val="es-ES_tradnl"/>
        </w:rPr>
        <w:t>que los niños, las mujeres embarazadas y las personas que trabajan en el reciclaje son especialmente vulnerables a los efectos negativos para la salud de la exposición a los residuos electrónicos;</w:t>
      </w:r>
    </w:p>
    <w:p w14:paraId="76390FE0" w14:textId="77777777" w:rsidR="00525782" w:rsidRPr="0014777C" w:rsidRDefault="00525782" w:rsidP="00525782">
      <w:pPr>
        <w:rPr>
          <w:lang w:val="es-ES_tradnl"/>
        </w:rPr>
      </w:pPr>
      <w:r w:rsidRPr="0014777C">
        <w:rPr>
          <w:i/>
          <w:lang w:val="es-ES_tradnl"/>
        </w:rPr>
        <w:t>d)</w:t>
      </w:r>
      <w:r w:rsidRPr="0014777C">
        <w:rPr>
          <w:i/>
          <w:lang w:val="es-ES_tradnl"/>
        </w:rPr>
        <w:tab/>
      </w:r>
      <w:r w:rsidRPr="0014777C">
        <w:rPr>
          <w:lang w:val="es-ES_tradnl"/>
        </w:rPr>
        <w:t>que la disponibilidad de material y equipos de telecomunicaciones/TIC falsificados en los países en desarrollo agrava el problema de la gestión y el control de los residuos electrónicos;</w:t>
      </w:r>
    </w:p>
    <w:p w14:paraId="06230B1A" w14:textId="77777777" w:rsidR="00525782" w:rsidRPr="0014777C" w:rsidRDefault="00525782" w:rsidP="00525782">
      <w:pPr>
        <w:rPr>
          <w:i/>
          <w:lang w:val="es-ES_tradnl"/>
        </w:rPr>
      </w:pPr>
      <w:r w:rsidRPr="0014777C">
        <w:rPr>
          <w:i/>
          <w:iCs/>
          <w:lang w:val="es-ES_tradnl"/>
        </w:rPr>
        <w:t>e)</w:t>
      </w:r>
      <w:r w:rsidRPr="0014777C">
        <w:rPr>
          <w:lang w:val="es-ES_tradnl"/>
        </w:rPr>
        <w:tab/>
        <w:t>que los países se esfuerzan por establecer estrategias eficaces para la gestión de los residuos electrónicos y promover la circularidad en el sector de las TIC,</w:t>
      </w:r>
    </w:p>
    <w:p w14:paraId="096D8857" w14:textId="77777777" w:rsidR="00525782" w:rsidRPr="0014777C" w:rsidRDefault="00525782" w:rsidP="00525782">
      <w:pPr>
        <w:overflowPunct/>
        <w:autoSpaceDE/>
        <w:autoSpaceDN/>
        <w:adjustRightInd/>
        <w:spacing w:before="0"/>
        <w:textAlignment w:val="auto"/>
        <w:rPr>
          <w:i/>
          <w:lang w:val="es-ES_tradnl"/>
        </w:rPr>
      </w:pPr>
      <w:r w:rsidRPr="0014777C">
        <w:rPr>
          <w:lang w:val="es-ES_tradnl"/>
        </w:rPr>
        <w:br w:type="page"/>
      </w:r>
    </w:p>
    <w:p w14:paraId="4A14254E" w14:textId="77777777" w:rsidR="00525782" w:rsidRPr="0014777C" w:rsidRDefault="00525782" w:rsidP="00525782">
      <w:pPr>
        <w:pStyle w:val="Call"/>
        <w:rPr>
          <w:lang w:val="es-ES"/>
        </w:rPr>
      </w:pPr>
      <w:r w:rsidRPr="1C7B5B94">
        <w:rPr>
          <w:lang w:val="es-ES"/>
        </w:rPr>
        <w:lastRenderedPageBreak/>
        <w:t xml:space="preserve">resuelve encargar al </w:t>
      </w:r>
      <w:proofErr w:type="gramStart"/>
      <w:r w:rsidRPr="1C7B5B94">
        <w:rPr>
          <w:lang w:val="es-ES"/>
        </w:rPr>
        <w:t>Director</w:t>
      </w:r>
      <w:proofErr w:type="gramEnd"/>
      <w:r w:rsidRPr="1C7B5B94">
        <w:rPr>
          <w:lang w:val="es-ES"/>
        </w:rPr>
        <w:t xml:space="preserve"> de la Oficina de Normalización de las Telecomunicaciones, en colaboración con el Director de la Oficina de Desarrollo de las Telecomunicaciones</w:t>
      </w:r>
    </w:p>
    <w:p w14:paraId="01E807EB" w14:textId="77777777" w:rsidR="00525782" w:rsidRPr="0014777C" w:rsidRDefault="00525782" w:rsidP="00525782">
      <w:pPr>
        <w:rPr>
          <w:lang w:val="es-ES_tradnl"/>
        </w:rPr>
      </w:pPr>
      <w:r w:rsidRPr="0014777C">
        <w:rPr>
          <w:lang w:val="es-ES_tradnl"/>
        </w:rPr>
        <w:t>1</w:t>
      </w:r>
      <w:r w:rsidRPr="0014777C">
        <w:rPr>
          <w:lang w:val="es-ES_tradnl"/>
        </w:rPr>
        <w:tab/>
        <w:t>que prosiga y refuerce las actividades de la UIT relativas al tratamiento y el control de residuos electrónicos de equipos de telecomunicaciones y tecnologías de la información, y los métodos para su procesamiento, en particular en los países en desarrollo;</w:t>
      </w:r>
    </w:p>
    <w:p w14:paraId="3D846909" w14:textId="77777777" w:rsidR="00525782" w:rsidRPr="0014777C" w:rsidRDefault="00525782" w:rsidP="00525782">
      <w:pPr>
        <w:spacing w:before="100"/>
        <w:rPr>
          <w:lang w:val="es-ES_tradnl"/>
        </w:rPr>
      </w:pPr>
      <w:r w:rsidRPr="0014777C">
        <w:rPr>
          <w:lang w:val="es-ES_tradnl"/>
        </w:rPr>
        <w:t>2</w:t>
      </w:r>
      <w:r w:rsidRPr="0014777C">
        <w:rPr>
          <w:lang w:val="es-ES_tradnl"/>
        </w:rPr>
        <w:tab/>
        <w:t>que ayude a los países en desarrollo a realizar una evaluación adecuada y armonizada de la magnitud/cantidad de residuos electrónicos generados;</w:t>
      </w:r>
    </w:p>
    <w:p w14:paraId="1BBE4DA0" w14:textId="77777777" w:rsidR="00525782" w:rsidRPr="0014777C" w:rsidRDefault="00525782" w:rsidP="00525782">
      <w:pPr>
        <w:spacing w:before="100"/>
        <w:rPr>
          <w:lang w:val="es-ES_tradnl"/>
        </w:rPr>
      </w:pPr>
      <w:r w:rsidRPr="0014777C">
        <w:rPr>
          <w:lang w:val="es-ES_tradnl"/>
        </w:rPr>
        <w:t>3</w:t>
      </w:r>
      <w:r w:rsidRPr="0014777C">
        <w:rPr>
          <w:lang w:val="es-ES_tradnl"/>
        </w:rPr>
        <w:tab/>
        <w:t>que examine el tratamiento y control de los residuos electrónicos y contribuya a los esfuerzos mundiales para hacer frente a los crecientes peligros que plantean;</w:t>
      </w:r>
    </w:p>
    <w:p w14:paraId="6EB4A4F3" w14:textId="77777777" w:rsidR="00525782" w:rsidRPr="0014777C" w:rsidRDefault="00525782" w:rsidP="00525782">
      <w:pPr>
        <w:rPr>
          <w:lang w:val="es-ES_tradnl"/>
        </w:rPr>
      </w:pPr>
      <w:r w:rsidRPr="0014777C">
        <w:rPr>
          <w:lang w:val="es-ES_tradnl"/>
        </w:rPr>
        <w:t>4</w:t>
      </w:r>
      <w:r w:rsidRPr="0014777C">
        <w:rPr>
          <w:lang w:val="es-ES_tradnl"/>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2328F677" w14:textId="77777777" w:rsidR="00525782" w:rsidRPr="0014777C" w:rsidRDefault="00525782" w:rsidP="00525782">
      <w:pPr>
        <w:spacing w:before="100"/>
        <w:rPr>
          <w:lang w:val="es-ES_tradnl"/>
        </w:rPr>
      </w:pPr>
      <w:r w:rsidRPr="0014777C">
        <w:rPr>
          <w:lang w:val="es-ES_tradnl"/>
        </w:rPr>
        <w:t>5</w:t>
      </w:r>
      <w:r w:rsidRPr="0014777C">
        <w:rPr>
          <w:lang w:val="es-ES_tradnl"/>
        </w:rPr>
        <w:tab/>
        <w:t xml:space="preserve">que organice seminarios y talleres para aumentar la sensibilización acerca de los peligros y la gestión sostenible de los residuos electrónicos, </w:t>
      </w:r>
      <w:r>
        <w:rPr>
          <w:lang w:val="es-ES_tradnl"/>
        </w:rPr>
        <w:t>en particular</w:t>
      </w:r>
      <w:r w:rsidRPr="0014777C">
        <w:rPr>
          <w:lang w:val="es-ES_tradnl"/>
        </w:rPr>
        <w:t xml:space="preserve"> en países en desarrollo, y que determine las necesidades de los países en desarrollo, que son los que más sufren los peligros de los residuos electrónicos;</w:t>
      </w:r>
    </w:p>
    <w:p w14:paraId="7583F431" w14:textId="77777777" w:rsidR="00525782" w:rsidRPr="0014777C" w:rsidRDefault="00525782" w:rsidP="00525782">
      <w:pPr>
        <w:spacing w:before="100"/>
        <w:rPr>
          <w:lang w:val="es-ES_tradnl"/>
        </w:rPr>
      </w:pPr>
      <w:r w:rsidRPr="0014777C">
        <w:rPr>
          <w:lang w:val="es-ES_tradnl"/>
        </w:rPr>
        <w:t>6</w:t>
      </w:r>
      <w:r w:rsidRPr="0014777C">
        <w:rPr>
          <w:lang w:val="es-ES_tradnl"/>
        </w:rPr>
        <w:tab/>
        <w:t>que preste asistencia a los países en desarrollo y facilite su labor a efectos de la aplicación de los principios de la economía circular;</w:t>
      </w:r>
    </w:p>
    <w:p w14:paraId="623BE825" w14:textId="77777777" w:rsidR="00525782" w:rsidRPr="0014777C" w:rsidRDefault="00525782" w:rsidP="00525782">
      <w:pPr>
        <w:spacing w:before="100"/>
        <w:rPr>
          <w:lang w:val="es-ES_tradnl"/>
        </w:rPr>
      </w:pPr>
      <w:r w:rsidRPr="0014777C">
        <w:rPr>
          <w:lang w:val="es-ES_tradnl"/>
        </w:rPr>
        <w:t>7</w:t>
      </w:r>
      <w:r w:rsidRPr="0014777C">
        <w:rPr>
          <w:lang w:val="es-ES_tradnl"/>
        </w:rPr>
        <w:tab/>
        <w:t>que siga promoviendo la recopilación de datos sobre residuos electrónicos y las bases de datos mundiales sobre residuos electrónicos, en colaboración con las partes interesadas pertinentes, para apoyar la formulación eficaz de políticas y estrategias regionales y nacionales,</w:t>
      </w:r>
    </w:p>
    <w:p w14:paraId="2F45C675" w14:textId="77777777" w:rsidR="00525782" w:rsidRPr="0014777C" w:rsidRDefault="00525782" w:rsidP="00525782">
      <w:pPr>
        <w:pStyle w:val="Call"/>
        <w:rPr>
          <w:lang w:val="es-ES_tradnl"/>
        </w:rPr>
      </w:pPr>
      <w:r w:rsidRPr="0014777C">
        <w:rPr>
          <w:lang w:val="es-ES_tradnl"/>
        </w:rPr>
        <w:t>encarga a la Comisión de Estudio 5 del Sector de Normalización de las Telecomunicaciones de la UIT, en colaboración con las Comisiones de Estudio pertinentes de la UIT</w:t>
      </w:r>
    </w:p>
    <w:p w14:paraId="22DB4960" w14:textId="77777777" w:rsidR="00525782" w:rsidRPr="0014777C" w:rsidRDefault="00525782" w:rsidP="00525782">
      <w:pPr>
        <w:rPr>
          <w:lang w:val="es-ES_tradnl"/>
        </w:rPr>
      </w:pPr>
      <w:r w:rsidRPr="0014777C">
        <w:rPr>
          <w:lang w:val="es-ES_tradnl"/>
        </w:rPr>
        <w:t>1</w:t>
      </w:r>
      <w:r w:rsidRPr="0014777C">
        <w:rPr>
          <w:lang w:val="es-ES_tradnl"/>
        </w:rPr>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519ABDAB" w14:textId="77777777" w:rsidR="00525782" w:rsidRPr="0014777C" w:rsidRDefault="00525782" w:rsidP="00525782">
      <w:pPr>
        <w:rPr>
          <w:lang w:val="es-ES_tradnl"/>
        </w:rPr>
      </w:pPr>
      <w:r w:rsidRPr="0014777C">
        <w:rPr>
          <w:lang w:val="es-ES_tradnl"/>
        </w:rPr>
        <w:t>2</w:t>
      </w:r>
      <w:r w:rsidRPr="0014777C">
        <w:rPr>
          <w:lang w:val="es-ES_tradnl"/>
        </w:rPr>
        <w:tab/>
        <w:t>que elabore Recomendaciones</w:t>
      </w:r>
      <w:r>
        <w:rPr>
          <w:lang w:val="es-ES_tradnl"/>
        </w:rPr>
        <w:t xml:space="preserve"> UIT-T</w:t>
      </w:r>
      <w:r w:rsidRPr="0014777C">
        <w:rPr>
          <w:lang w:val="es-ES_tradnl"/>
        </w:rPr>
        <w:t>, metodologías y otras publicaciones relativas a la gestión sostenible y fiable de los residuos electrónicos de equipos y productos de telecomunicaciones/TIC y orientaciones adecuadas para la aplicación de estas Recomendaciones;</w:t>
      </w:r>
    </w:p>
    <w:p w14:paraId="386B2223" w14:textId="77777777" w:rsidR="00525782" w:rsidRPr="0014777C" w:rsidRDefault="00525782" w:rsidP="00525782">
      <w:pPr>
        <w:rPr>
          <w:lang w:val="es-ES_tradnl"/>
        </w:rPr>
      </w:pPr>
      <w:r w:rsidRPr="0014777C">
        <w:rPr>
          <w:lang w:val="es-ES_tradnl"/>
        </w:rPr>
        <w:t>3</w:t>
      </w:r>
      <w:r w:rsidRPr="0014777C">
        <w:rPr>
          <w:lang w:val="es-ES_tradnl"/>
        </w:rPr>
        <w:tab/>
        <w:t>que estudie y elabore Recomendaciones UIT-T e informes sobre metodologías relacionadas con la estimación de la vida útil de los equipos de telecomunicaciones/TIC y los sistemas de recogida de residuos electrónicos en todas las zonas geográficas;</w:t>
      </w:r>
    </w:p>
    <w:p w14:paraId="61461139" w14:textId="62700E7D" w:rsidR="00525782" w:rsidRPr="0014777C" w:rsidRDefault="00525782" w:rsidP="0070226D">
      <w:pPr>
        <w:rPr>
          <w:lang w:val="es-ES_tradnl"/>
        </w:rPr>
      </w:pPr>
      <w:r w:rsidRPr="0014777C">
        <w:rPr>
          <w:lang w:val="es-ES_tradnl"/>
        </w:rPr>
        <w:t>4</w:t>
      </w:r>
      <w:r w:rsidRPr="0014777C">
        <w:rPr>
          <w:lang w:val="es-ES_tradnl"/>
        </w:rPr>
        <w:tab/>
        <w:t xml:space="preserve">que estudie y elabore Recomendaciones UIT-T e informes y promueva las prácticas </w:t>
      </w:r>
      <w:r>
        <w:rPr>
          <w:lang w:val="es-ES_tradnl"/>
        </w:rPr>
        <w:t xml:space="preserve">idóneas </w:t>
      </w:r>
      <w:r w:rsidRPr="0014777C">
        <w:rPr>
          <w:lang w:val="es-ES_tradnl"/>
        </w:rPr>
        <w:t>relacionadas con el reciclaje y la reutilización de residuos electrónicos y promueva el uso de materiales secundarios/reciclados;</w:t>
      </w:r>
    </w:p>
    <w:p w14:paraId="580FA82D" w14:textId="77777777" w:rsidR="00525782" w:rsidRPr="0014777C" w:rsidRDefault="00525782" w:rsidP="00525782">
      <w:pPr>
        <w:rPr>
          <w:lang w:val="es-ES_tradnl"/>
        </w:rPr>
      </w:pPr>
      <w:r w:rsidRPr="0014777C">
        <w:rPr>
          <w:lang w:val="es-ES_tradnl"/>
        </w:rPr>
        <w:t>5</w:t>
      </w:r>
      <w:r w:rsidRPr="0014777C">
        <w:rPr>
          <w:lang w:val="es-ES_tradnl"/>
        </w:rPr>
        <w:tab/>
        <w:t xml:space="preserve">que estudie las repercusiones de llevar a los países en desarrollo equipos y productos de telecomunicaciones/TIC usados y facilite una orientación adecuada, teniendo en cuenta las indicaciones del </w:t>
      </w:r>
      <w:r w:rsidRPr="0014777C">
        <w:rPr>
          <w:i/>
          <w:iCs/>
          <w:lang w:val="es-ES_tradnl"/>
        </w:rPr>
        <w:t>reconociendo además supra</w:t>
      </w:r>
      <w:r w:rsidRPr="0014777C">
        <w:rPr>
          <w:lang w:val="es-ES_tradnl"/>
        </w:rPr>
        <w:t>, para prestar asistencia a los países en desarrollo,</w:t>
      </w:r>
    </w:p>
    <w:p w14:paraId="2DA8545D" w14:textId="77777777" w:rsidR="0070226D" w:rsidRDefault="0070226D" w:rsidP="00525782">
      <w:pPr>
        <w:pStyle w:val="Call"/>
        <w:rPr>
          <w:lang w:val="es-ES_tradnl"/>
        </w:rPr>
      </w:pPr>
      <w:r>
        <w:rPr>
          <w:lang w:val="es-ES_tradnl"/>
        </w:rPr>
        <w:br w:type="page"/>
      </w:r>
    </w:p>
    <w:p w14:paraId="6BB39DF0" w14:textId="5A84A484" w:rsidR="00525782" w:rsidRPr="0014777C" w:rsidRDefault="00525782" w:rsidP="00525782">
      <w:pPr>
        <w:pStyle w:val="Call"/>
        <w:rPr>
          <w:lang w:val="es-ES_tradnl"/>
        </w:rPr>
      </w:pPr>
      <w:r w:rsidRPr="0014777C">
        <w:rPr>
          <w:lang w:val="es-ES_tradnl"/>
        </w:rPr>
        <w:lastRenderedPageBreak/>
        <w:t>invita a los Estados Miembros</w:t>
      </w:r>
    </w:p>
    <w:p w14:paraId="64BEE6FD" w14:textId="77777777" w:rsidR="00525782" w:rsidRPr="0014777C" w:rsidRDefault="00525782" w:rsidP="00525782">
      <w:pPr>
        <w:rPr>
          <w:lang w:val="es-ES_tradnl"/>
        </w:rPr>
      </w:pPr>
      <w:r w:rsidRPr="0014777C">
        <w:rPr>
          <w:lang w:val="es-ES_tradnl"/>
        </w:rPr>
        <w:t>1</w:t>
      </w:r>
      <w:r w:rsidRPr="0014777C">
        <w:rPr>
          <w:lang w:val="es-ES_tradnl"/>
        </w:rPr>
        <w:tab/>
        <w:t>a adoptar todas las medidas necesarias para el tratamiento y control de los residuos electrónicos, con objeto de atenuar los peligros que pudieran causar los equipos de telecomunicaciones/TIC usados;</w:t>
      </w:r>
    </w:p>
    <w:p w14:paraId="0AB059D8" w14:textId="77777777" w:rsidR="00525782" w:rsidRPr="0014777C" w:rsidRDefault="00525782" w:rsidP="00525782">
      <w:pPr>
        <w:rPr>
          <w:lang w:val="es-ES_tradnl"/>
        </w:rPr>
      </w:pPr>
      <w:r w:rsidRPr="0014777C">
        <w:rPr>
          <w:lang w:val="es-ES_tradnl"/>
        </w:rPr>
        <w:t>2</w:t>
      </w:r>
      <w:r w:rsidRPr="0014777C">
        <w:rPr>
          <w:lang w:val="es-ES_tradnl"/>
        </w:rPr>
        <w:tab/>
        <w:t>a cooperar entre sí en este campo y a promover la colaboración internacional;</w:t>
      </w:r>
    </w:p>
    <w:p w14:paraId="2A737675" w14:textId="77777777" w:rsidR="00525782" w:rsidRPr="0014777C" w:rsidRDefault="00525782" w:rsidP="00525782">
      <w:pPr>
        <w:rPr>
          <w:lang w:val="es-ES_tradnl"/>
        </w:rPr>
      </w:pPr>
      <w:r w:rsidRPr="0014777C">
        <w:rPr>
          <w:lang w:val="es-ES_tradnl"/>
        </w:rPr>
        <w:t>3</w:t>
      </w:r>
      <w:r w:rsidRPr="0014777C">
        <w:rPr>
          <w:lang w:val="es-ES_tradnl"/>
        </w:rPr>
        <w:tab/>
        <w:t>a incorporar políticas/procesos de gestión de residuos electrónicos, incluido su seguimiento, recogida y eliminación, en sus estrategias nacionales en materia de TIC, y a adoptar las medidas correspondientes;</w:t>
      </w:r>
    </w:p>
    <w:p w14:paraId="2A9428D1" w14:textId="77777777" w:rsidR="00525782" w:rsidRPr="0014777C" w:rsidRDefault="00525782" w:rsidP="00525782">
      <w:pPr>
        <w:rPr>
          <w:lang w:val="es-ES_tradnl"/>
        </w:rPr>
      </w:pPr>
      <w:r w:rsidRPr="0014777C">
        <w:rPr>
          <w:lang w:val="es-ES_tradnl"/>
        </w:rPr>
        <w:t>4</w:t>
      </w:r>
      <w:r w:rsidRPr="0014777C">
        <w:rPr>
          <w:lang w:val="es-ES_tradnl"/>
        </w:rPr>
        <w:tab/>
        <w:t>a incluir en sus políticas/estrategias pertinentes tanto la prevención de la exposición a los peligros medioambientales de los residuos electrónicos como su tratamiento;</w:t>
      </w:r>
    </w:p>
    <w:p w14:paraId="10EEAA41" w14:textId="77777777" w:rsidR="00525782" w:rsidRPr="0014777C" w:rsidRDefault="00525782" w:rsidP="00525782">
      <w:pPr>
        <w:rPr>
          <w:lang w:val="es-ES_tradnl"/>
        </w:rPr>
      </w:pPr>
      <w:r w:rsidRPr="0014777C">
        <w:rPr>
          <w:lang w:val="es-ES_tradnl"/>
        </w:rPr>
        <w:t>5</w:t>
      </w:r>
      <w:r w:rsidRPr="0014777C">
        <w:rPr>
          <w:lang w:val="es-ES_tradnl"/>
        </w:rPr>
        <w:tab/>
        <w:t>a sensibilizar al público acerca de los medios y métodos disponibles para que la población recicle los residuos electrónicos de forma sostenible para el medioambiente;</w:t>
      </w:r>
    </w:p>
    <w:p w14:paraId="2F06284D" w14:textId="77777777" w:rsidR="00525782" w:rsidRPr="0014777C" w:rsidRDefault="00525782" w:rsidP="00525782">
      <w:pPr>
        <w:rPr>
          <w:szCs w:val="24"/>
          <w:lang w:val="es-ES_tradnl"/>
        </w:rPr>
      </w:pPr>
      <w:r w:rsidRPr="0014777C">
        <w:rPr>
          <w:szCs w:val="24"/>
          <w:lang w:val="es-ES_tradnl"/>
        </w:rPr>
        <w:t>6</w:t>
      </w:r>
      <w:r w:rsidRPr="0014777C">
        <w:rPr>
          <w:szCs w:val="24"/>
          <w:lang w:val="es-ES_tradnl"/>
        </w:rPr>
        <w:tab/>
        <w:t>promover la utilidad circular de los residuos electrónicos mediante iniciativas de reutilización y reciclaje;</w:t>
      </w:r>
    </w:p>
    <w:p w14:paraId="1A44DDA7" w14:textId="77777777" w:rsidR="00525782" w:rsidRPr="0014777C" w:rsidRDefault="00525782" w:rsidP="00525782">
      <w:pPr>
        <w:rPr>
          <w:szCs w:val="24"/>
          <w:lang w:val="es-ES_tradnl"/>
        </w:rPr>
      </w:pPr>
      <w:r w:rsidRPr="0014777C">
        <w:rPr>
          <w:szCs w:val="24"/>
          <w:lang w:val="es-ES_tradnl"/>
        </w:rPr>
        <w:t>7</w:t>
      </w:r>
      <w:r w:rsidRPr="0014777C">
        <w:rPr>
          <w:szCs w:val="24"/>
          <w:lang w:val="es-ES_tradnl"/>
        </w:rPr>
        <w:tab/>
        <w:t>que colabore con las partes interesadas pertinentes en la elaboración de marcos de gestión sostenible e integral de los residuos electrónicos mediante la adopción de las Recomendaciones UIT-T y otras normas internacionales pertinentes;</w:t>
      </w:r>
    </w:p>
    <w:p w14:paraId="5EF814AD" w14:textId="77777777" w:rsidR="00525782" w:rsidRPr="0014777C" w:rsidRDefault="00525782" w:rsidP="00525782">
      <w:pPr>
        <w:rPr>
          <w:szCs w:val="24"/>
          <w:lang w:val="es-ES_tradnl"/>
        </w:rPr>
      </w:pPr>
      <w:r w:rsidRPr="0014777C">
        <w:rPr>
          <w:szCs w:val="24"/>
          <w:lang w:val="es-ES_tradnl"/>
        </w:rPr>
        <w:t>8</w:t>
      </w:r>
      <w:r w:rsidRPr="0014777C">
        <w:rPr>
          <w:szCs w:val="24"/>
          <w:lang w:val="es-ES_tradnl"/>
        </w:rPr>
        <w:tab/>
        <w:t>a alentar a los fabricantes a diseñar dispositivos duraderos con una vida útil más larga y a seguir animando a los consumidores a participar en la economía circular mediante la reutilización y el mantenimiento de los dispositivos de usuario,</w:t>
      </w:r>
    </w:p>
    <w:p w14:paraId="6E3E15D9" w14:textId="77777777" w:rsidR="00525782" w:rsidRPr="0014777C" w:rsidRDefault="00525782" w:rsidP="00525782">
      <w:pPr>
        <w:pStyle w:val="Call"/>
        <w:rPr>
          <w:lang w:val="es-ES_tradnl"/>
        </w:rPr>
      </w:pPr>
      <w:r w:rsidRPr="0014777C">
        <w:rPr>
          <w:lang w:val="es-ES_tradnl"/>
        </w:rPr>
        <w:t>alienta a los Estados Miembros, Miembros de Sector e Instituciones Académicas</w:t>
      </w:r>
    </w:p>
    <w:p w14:paraId="5ED92057" w14:textId="77777777" w:rsidR="00525782" w:rsidRPr="0014777C" w:rsidRDefault="00525782" w:rsidP="00525782">
      <w:pPr>
        <w:rPr>
          <w:lang w:val="es-ES_tradnl"/>
        </w:rPr>
      </w:pPr>
      <w:r w:rsidRPr="0014777C">
        <w:rPr>
          <w:lang w:val="es-ES_tradnl"/>
        </w:rPr>
        <w:t>1</w:t>
      </w:r>
      <w:r w:rsidRPr="0014777C">
        <w:rPr>
          <w:lang w:val="es-ES_tradnl"/>
        </w:rPr>
        <w:tab/>
        <w:t>a participar activamente en los estudios del UIT-T relativos a los residuos electrónicos, mediante la presentación de contribuciones y el recurso a otros mecanismos adecuados;</w:t>
      </w:r>
    </w:p>
    <w:p w14:paraId="4ABA82D8" w14:textId="77777777" w:rsidR="00525782" w:rsidRPr="0014777C" w:rsidRDefault="00525782" w:rsidP="00525782">
      <w:pPr>
        <w:rPr>
          <w:lang w:val="es-ES_tradnl"/>
        </w:rPr>
      </w:pPr>
      <w:r w:rsidRPr="0014777C">
        <w:rPr>
          <w:lang w:val="es-ES_tradnl"/>
        </w:rPr>
        <w:t>2</w:t>
      </w:r>
      <w:r w:rsidRPr="0014777C">
        <w:rPr>
          <w:lang w:val="es-ES_tradnl"/>
        </w:rPr>
        <w:tab/>
        <w:t>a aplicar las Recomendaciones de la Comisión de Estudio 5 del UIT-T sobre gestión sostenible de los residuos electrónicos y circularidad;</w:t>
      </w:r>
    </w:p>
    <w:p w14:paraId="63A6E35F" w14:textId="703A7F1E" w:rsidR="00077A2D" w:rsidRPr="0014777C" w:rsidRDefault="00525782" w:rsidP="00525782">
      <w:pPr>
        <w:pStyle w:val="enumlev1"/>
        <w:rPr>
          <w:lang w:val="es-ES_tradnl"/>
        </w:rPr>
      </w:pPr>
      <w:r w:rsidRPr="0014777C">
        <w:rPr>
          <w:lang w:val="es-ES_tradnl"/>
        </w:rPr>
        <w:t>3</w:t>
      </w:r>
      <w:r w:rsidRPr="0014777C">
        <w:rPr>
          <w:lang w:val="es-ES_tradnl"/>
        </w:rPr>
        <w:tab/>
        <w:t>a compartir prácticas idóneas y sensibilizar sobre los beneficios asociados a la gestión de residuos electrónicos de conformidad con las Recomendaciones UIT-T pertinentes.</w:t>
      </w:r>
    </w:p>
    <w:p w14:paraId="64D13C99" w14:textId="77777777" w:rsidR="00077A2D" w:rsidRDefault="00077A2D" w:rsidP="00077A2D">
      <w:pPr>
        <w:rPr>
          <w:lang w:val="es-ES"/>
        </w:rPr>
      </w:pPr>
    </w:p>
    <w:p w14:paraId="37CFA2E7" w14:textId="77777777" w:rsidR="0070226D" w:rsidRDefault="0070226D" w:rsidP="00077A2D">
      <w:pPr>
        <w:rPr>
          <w:lang w:val="es-ES"/>
        </w:rPr>
      </w:pPr>
    </w:p>
    <w:p w14:paraId="2BBEF568" w14:textId="77777777" w:rsidR="0070226D" w:rsidRDefault="0070226D" w:rsidP="00077A2D">
      <w:pPr>
        <w:rPr>
          <w:lang w:val="es-ES"/>
        </w:rPr>
      </w:pPr>
    </w:p>
    <w:p w14:paraId="35E14F30" w14:textId="77777777" w:rsidR="0070226D" w:rsidRDefault="0070226D" w:rsidP="00077A2D">
      <w:pPr>
        <w:rPr>
          <w:lang w:val="es-ES"/>
        </w:rPr>
      </w:pPr>
    </w:p>
    <w:p w14:paraId="540269CA" w14:textId="77777777" w:rsidR="0070226D" w:rsidRDefault="0070226D" w:rsidP="00077A2D">
      <w:pPr>
        <w:rPr>
          <w:lang w:val="es-ES"/>
        </w:rPr>
      </w:pPr>
    </w:p>
    <w:p w14:paraId="6F0D84D7" w14:textId="77777777" w:rsidR="0070226D" w:rsidRPr="00077A2D" w:rsidRDefault="0070226D" w:rsidP="00077A2D">
      <w:pPr>
        <w:rPr>
          <w:lang w:val="es-ES"/>
        </w:rPr>
      </w:pPr>
    </w:p>
    <w:sectPr w:rsidR="0070226D"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B5C246D"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02463A">
      <w:rPr>
        <w:noProof/>
        <w:lang w:val="en-US"/>
      </w:rPr>
      <w:t>79</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B9D4351"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02463A">
      <w:rPr>
        <w:noProof/>
        <w:lang w:val="en-US"/>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4151FF7"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02463A">
      <w:rPr>
        <w:noProof/>
        <w:lang w:val="en-US"/>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0F2B9C42" w14:textId="77777777" w:rsidR="00525782" w:rsidRPr="00BC6A96" w:rsidRDefault="00525782" w:rsidP="00525782">
      <w:pPr>
        <w:pStyle w:val="FootnoteText"/>
        <w:rPr>
          <w:lang w:val="es-ES"/>
        </w:rPr>
      </w:pPr>
      <w:r w:rsidRPr="00360815">
        <w:rPr>
          <w:rStyle w:val="FootnoteReference"/>
          <w:lang w:val="es-ES"/>
        </w:rPr>
        <w:t>1</w:t>
      </w:r>
      <w:r>
        <w:rPr>
          <w:lang w:val="es-ES"/>
        </w:rPr>
        <w:tab/>
      </w:r>
      <w:r w:rsidRPr="00A31D56">
        <w:rPr>
          <w:lang w:val="es-ES" w:eastAsia="en-GB"/>
        </w:rPr>
        <w:t>Este término comprende los países menos adelantados, los pequeños Estados insulares en desarrollo, los países en desarrollo sin litoral y los países con economías en transición</w:t>
      </w:r>
      <w:r w:rsidRPr="0032213E">
        <w:rPr>
          <w:lang w:val="es-ES"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463A"/>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25782"/>
    <w:rsid w:val="0053765D"/>
    <w:rsid w:val="00551B43"/>
    <w:rsid w:val="005569CA"/>
    <w:rsid w:val="00562EF2"/>
    <w:rsid w:val="00574CFF"/>
    <w:rsid w:val="005A48CF"/>
    <w:rsid w:val="005D1D45"/>
    <w:rsid w:val="00601999"/>
    <w:rsid w:val="00611CD0"/>
    <w:rsid w:val="006144AB"/>
    <w:rsid w:val="00625685"/>
    <w:rsid w:val="00631549"/>
    <w:rsid w:val="006425B4"/>
    <w:rsid w:val="00653C1B"/>
    <w:rsid w:val="00661781"/>
    <w:rsid w:val="00665F6E"/>
    <w:rsid w:val="006678D7"/>
    <w:rsid w:val="006824D9"/>
    <w:rsid w:val="00684F2B"/>
    <w:rsid w:val="006901CD"/>
    <w:rsid w:val="00693D4F"/>
    <w:rsid w:val="00697D23"/>
    <w:rsid w:val="006B0459"/>
    <w:rsid w:val="006B5987"/>
    <w:rsid w:val="006E13C5"/>
    <w:rsid w:val="00700AE2"/>
    <w:rsid w:val="0070226D"/>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196E"/>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C211F"/>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525782"/>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TotalTime>
  <Pages>7</Pages>
  <Words>2265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15035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79 – Función de las telecomunicaciones/tecnologías de la información y la comunicación en el tratamiento y el control de residuos electrónicos de equipos de telecomunicaciones y tecnologías de la información, y métodos para su procesamiento</dc:title>
  <dc:subject>WORLD TELECOMMUNICATION STANDARDIZATION ASSEMBLY - Florianópolis, 5-14 October 2004</dc:subject>
  <dc:creator>ITU-T</dc:creator>
  <cp:keywords>WTSA-24 New Delhi, 15-24 October 2024</cp:keywords>
  <dc:description/>
  <cp:lastModifiedBy>Catalano Moreira, Rossana</cp:lastModifiedBy>
  <cp:revision>7</cp:revision>
  <cp:lastPrinted>2024-11-27T13:50:00Z</cp:lastPrinted>
  <dcterms:created xsi:type="dcterms:W3CDTF">2024-11-27T13:47:00Z</dcterms:created>
  <dcterms:modified xsi:type="dcterms:W3CDTF">2024-11-27T13:53:00Z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