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1" w:rightFromText="181" w:vertAnchor="page" w:horzAnchor="margin" w:tblpY="506"/>
        <w:tblOverlap w:val="never"/>
        <w:tblW w:w="10740" w:type="dxa"/>
        <w:tblLayout w:type="fixed"/>
        <w:tblLook w:val="0000" w:firstRow="0" w:lastRow="0" w:firstColumn="0" w:lastColumn="0" w:noHBand="0" w:noVBand="0"/>
      </w:tblPr>
      <w:tblGrid>
        <w:gridCol w:w="817"/>
        <w:gridCol w:w="4253"/>
        <w:gridCol w:w="5670"/>
      </w:tblGrid>
      <w:tr w:rsidR="00EA2A26" w:rsidRPr="0033681A" w14:paraId="7078E33C" w14:textId="77777777" w:rsidTr="00367A2B">
        <w:trPr>
          <w:trHeight w:hRule="exact" w:val="426"/>
        </w:trPr>
        <w:tc>
          <w:tcPr>
            <w:tcW w:w="5070" w:type="dxa"/>
            <w:gridSpan w:val="2"/>
          </w:tcPr>
          <w:p w14:paraId="1C1FE4AD" w14:textId="77777777" w:rsidR="00EA2A26" w:rsidRPr="0033681A" w:rsidRDefault="00EA2A26" w:rsidP="00A3085D">
            <w:pPr>
              <w:spacing w:before="60"/>
              <w:rPr>
                <w:rFonts w:ascii="Arial" w:eastAsia="Avenir Next W1G Medium" w:hAnsi="Arial" w:cs="Arial"/>
                <w:noProof/>
                <w:szCs w:val="24"/>
              </w:rPr>
            </w:pPr>
            <w:bookmarkStart w:id="0" w:name="c2tope"/>
            <w:bookmarkEnd w:id="0"/>
            <w:proofErr w:type="spellStart"/>
            <w:r w:rsidRPr="0033681A">
              <w:rPr>
                <w:rFonts w:ascii="Arial" w:hAnsi="Arial" w:cs="Arial"/>
                <w:b/>
                <w:color w:val="009CD6"/>
                <w:spacing w:val="-4"/>
                <w:sz w:val="32"/>
                <w:szCs w:val="32"/>
              </w:rPr>
              <w:t>ITU</w:t>
            </w:r>
            <w:r w:rsidRPr="0033681A">
              <w:rPr>
                <w:rFonts w:ascii="Arial" w:hAnsi="Arial" w:cs="Arial"/>
                <w:b/>
                <w:color w:val="292829"/>
                <w:spacing w:val="-4"/>
                <w:sz w:val="32"/>
                <w:szCs w:val="32"/>
              </w:rPr>
              <w:t>Publications</w:t>
            </w:r>
            <w:proofErr w:type="spellEnd"/>
          </w:p>
        </w:tc>
        <w:tc>
          <w:tcPr>
            <w:tcW w:w="5670" w:type="dxa"/>
          </w:tcPr>
          <w:p w14:paraId="0E9475D3" w14:textId="77777777" w:rsidR="00EA2A26" w:rsidRPr="00EA2A26" w:rsidRDefault="00EA2A26" w:rsidP="00A3085D">
            <w:pPr>
              <w:spacing w:before="60"/>
              <w:jc w:val="right"/>
              <w:rPr>
                <w:rFonts w:ascii="Arial" w:eastAsia="Avenir Next W1G Medium" w:hAnsi="Arial" w:cs="Arial"/>
                <w:sz w:val="24"/>
                <w:szCs w:val="24"/>
              </w:rPr>
            </w:pPr>
            <w:r w:rsidRPr="00EA2A26">
              <w:rPr>
                <w:rFonts w:ascii="Arial" w:eastAsia="Avenir Next W1G Medium" w:hAnsi="Arial" w:cs="Arial"/>
                <w:b/>
                <w:spacing w:val="-4"/>
                <w:sz w:val="24"/>
                <w:szCs w:val="24"/>
              </w:rPr>
              <w:t xml:space="preserve">International </w:t>
            </w:r>
            <w:proofErr w:type="spellStart"/>
            <w:r w:rsidRPr="00EA2A26">
              <w:rPr>
                <w:rFonts w:ascii="Arial" w:eastAsia="Avenir Next W1G Medium" w:hAnsi="Arial" w:cs="Arial"/>
                <w:b/>
                <w:spacing w:val="-4"/>
                <w:sz w:val="24"/>
                <w:szCs w:val="24"/>
              </w:rPr>
              <w:t>Telecommunication</w:t>
            </w:r>
            <w:proofErr w:type="spellEnd"/>
            <w:r w:rsidRPr="00EA2A26">
              <w:rPr>
                <w:rFonts w:ascii="Arial" w:eastAsia="Avenir Next W1G Medium" w:hAnsi="Arial" w:cs="Arial"/>
                <w:b/>
                <w:spacing w:val="-4"/>
                <w:sz w:val="24"/>
                <w:szCs w:val="24"/>
              </w:rPr>
              <w:t xml:space="preserve"> Union</w:t>
            </w:r>
          </w:p>
        </w:tc>
      </w:tr>
      <w:tr w:rsidR="00EA2A26" w:rsidRPr="0033681A" w14:paraId="42C85EB6" w14:textId="77777777" w:rsidTr="00367A2B">
        <w:trPr>
          <w:trHeight w:hRule="exact" w:val="992"/>
        </w:trPr>
        <w:tc>
          <w:tcPr>
            <w:tcW w:w="5070" w:type="dxa"/>
            <w:gridSpan w:val="2"/>
          </w:tcPr>
          <w:p w14:paraId="68B26EDA" w14:textId="7750E5F2" w:rsidR="00EA2A26" w:rsidRPr="00EA2A26" w:rsidRDefault="0053765D" w:rsidP="00367A2B">
            <w:pPr>
              <w:spacing w:before="0"/>
              <w:rPr>
                <w:rFonts w:ascii="Arial" w:eastAsia="Avenir Next W1G Medium" w:hAnsi="Arial" w:cs="Arial"/>
                <w:sz w:val="24"/>
                <w:szCs w:val="24"/>
              </w:rPr>
            </w:pPr>
            <w:proofErr w:type="spellStart"/>
            <w:r>
              <w:rPr>
                <w:rFonts w:ascii="Arial" w:eastAsia="Avenir Next W1G Medium" w:hAnsi="Arial" w:cs="Arial"/>
                <w:sz w:val="24"/>
                <w:szCs w:val="24"/>
              </w:rPr>
              <w:t>Resolutions</w:t>
            </w:r>
            <w:proofErr w:type="spellEnd"/>
          </w:p>
        </w:tc>
        <w:tc>
          <w:tcPr>
            <w:tcW w:w="5670" w:type="dxa"/>
          </w:tcPr>
          <w:p w14:paraId="20539D5B" w14:textId="77777777" w:rsidR="00EA2A26" w:rsidRPr="00EA2A26" w:rsidRDefault="00EA2A26" w:rsidP="00367A2B">
            <w:pPr>
              <w:spacing w:before="0"/>
              <w:jc w:val="right"/>
              <w:rPr>
                <w:rFonts w:ascii="Arial" w:eastAsia="Avenir Next W1G Medium" w:hAnsi="Arial" w:cs="Arial"/>
                <w:sz w:val="24"/>
                <w:szCs w:val="24"/>
              </w:rPr>
            </w:pPr>
            <w:proofErr w:type="spellStart"/>
            <w:r w:rsidRPr="00EA2A26">
              <w:rPr>
                <w:rFonts w:ascii="Arial" w:eastAsia="Avenir Next W1G Medium" w:hAnsi="Arial" w:cs="Arial"/>
                <w:sz w:val="24"/>
                <w:szCs w:val="24"/>
              </w:rPr>
              <w:t>Standardization</w:t>
            </w:r>
            <w:proofErr w:type="spellEnd"/>
            <w:r w:rsidRPr="00EA2A26">
              <w:rPr>
                <w:rFonts w:ascii="Arial" w:eastAsia="Avenir Next W1G Medium" w:hAnsi="Arial" w:cs="Arial"/>
                <w:sz w:val="24"/>
                <w:szCs w:val="24"/>
              </w:rPr>
              <w:t xml:space="preserve"> </w:t>
            </w:r>
            <w:proofErr w:type="spellStart"/>
            <w:r w:rsidRPr="00EA2A26">
              <w:rPr>
                <w:rFonts w:ascii="Arial" w:eastAsia="Avenir Next W1G Medium" w:hAnsi="Arial" w:cs="Arial"/>
                <w:sz w:val="24"/>
                <w:szCs w:val="24"/>
              </w:rPr>
              <w:t>Sector</w:t>
            </w:r>
            <w:proofErr w:type="spellEnd"/>
          </w:p>
        </w:tc>
      </w:tr>
      <w:tr w:rsidR="00EA2A26" w:rsidRPr="0033681A" w14:paraId="6AE027A4" w14:textId="77777777" w:rsidTr="00367A2B">
        <w:tblPrEx>
          <w:tblCellMar>
            <w:left w:w="85" w:type="dxa"/>
            <w:right w:w="85" w:type="dxa"/>
          </w:tblCellMar>
        </w:tblPrEx>
        <w:trPr>
          <w:gridBefore w:val="1"/>
          <w:wBefore w:w="817" w:type="dxa"/>
          <w:trHeight w:val="709"/>
        </w:trPr>
        <w:tc>
          <w:tcPr>
            <w:tcW w:w="9923" w:type="dxa"/>
            <w:gridSpan w:val="2"/>
          </w:tcPr>
          <w:p w14:paraId="1BE63DDE" w14:textId="77777777" w:rsidR="00EA2A26" w:rsidRPr="0033681A" w:rsidRDefault="00EA2A26" w:rsidP="00367A2B">
            <w:pPr>
              <w:pStyle w:val="BodyText"/>
              <w:spacing w:before="440"/>
              <w:rPr>
                <w:b w:val="0"/>
                <w:bCs w:val="0"/>
                <w:spacing w:val="-6"/>
                <w:sz w:val="44"/>
                <w:szCs w:val="44"/>
                <w:lang w:val="en-GB"/>
              </w:rPr>
            </w:pPr>
          </w:p>
        </w:tc>
      </w:tr>
      <w:tr w:rsidR="00EA2A26" w:rsidRPr="00613D5C" w14:paraId="09112B91" w14:textId="77777777" w:rsidTr="00367A2B">
        <w:tblPrEx>
          <w:tblCellMar>
            <w:left w:w="85" w:type="dxa"/>
            <w:right w:w="85" w:type="dxa"/>
          </w:tblCellMar>
        </w:tblPrEx>
        <w:trPr>
          <w:gridBefore w:val="1"/>
          <w:wBefore w:w="817" w:type="dxa"/>
          <w:trHeight w:val="129"/>
        </w:trPr>
        <w:tc>
          <w:tcPr>
            <w:tcW w:w="9923" w:type="dxa"/>
            <w:gridSpan w:val="2"/>
          </w:tcPr>
          <w:p w14:paraId="345DAF0C" w14:textId="77777777" w:rsidR="00EA2A26" w:rsidRPr="00613D5C" w:rsidRDefault="00EA2A26" w:rsidP="00367A2B">
            <w:pPr>
              <w:pStyle w:val="BodyText"/>
              <w:spacing w:after="240"/>
              <w:rPr>
                <w:spacing w:val="-6"/>
                <w:sz w:val="44"/>
                <w:szCs w:val="44"/>
                <w:lang w:val="en-GB"/>
              </w:rPr>
            </w:pPr>
          </w:p>
        </w:tc>
      </w:tr>
      <w:tr w:rsidR="00EA2A26" w:rsidRPr="00D5430D" w14:paraId="594C2C35" w14:textId="77777777" w:rsidTr="00367A2B">
        <w:trPr>
          <w:trHeight w:val="80"/>
        </w:trPr>
        <w:tc>
          <w:tcPr>
            <w:tcW w:w="817" w:type="dxa"/>
          </w:tcPr>
          <w:p w14:paraId="72C102BC" w14:textId="77777777" w:rsidR="00EA2A26" w:rsidRPr="00613D5C" w:rsidRDefault="00EA2A26" w:rsidP="00367A2B">
            <w:pPr>
              <w:tabs>
                <w:tab w:val="right" w:pos="9639"/>
              </w:tabs>
              <w:rPr>
                <w:rFonts w:ascii="Arial" w:hAnsi="Arial" w:cs="Arial"/>
                <w:sz w:val="18"/>
              </w:rPr>
            </w:pPr>
          </w:p>
        </w:tc>
        <w:tc>
          <w:tcPr>
            <w:tcW w:w="9923" w:type="dxa"/>
            <w:gridSpan w:val="2"/>
            <w:tcBorders>
              <w:bottom w:val="single" w:sz="8" w:space="0" w:color="auto"/>
            </w:tcBorders>
          </w:tcPr>
          <w:p w14:paraId="46F1491F" w14:textId="57F807CE" w:rsidR="00EA2A26" w:rsidRPr="00EA2A26" w:rsidRDefault="00EA2A26" w:rsidP="00EA2A26">
            <w:pPr>
              <w:widowControl w:val="0"/>
              <w:tabs>
                <w:tab w:val="clear" w:pos="794"/>
                <w:tab w:val="clear" w:pos="1191"/>
                <w:tab w:val="clear" w:pos="1588"/>
                <w:tab w:val="clear" w:pos="1985"/>
              </w:tabs>
              <w:overflowPunct/>
              <w:adjustRightInd/>
              <w:spacing w:before="276"/>
              <w:jc w:val="left"/>
              <w:textAlignment w:val="auto"/>
              <w:rPr>
                <w:rFonts w:ascii="Arial" w:hAnsi="Arial" w:cs="Arial"/>
                <w:sz w:val="36"/>
                <w:szCs w:val="36"/>
                <w:lang w:val="en-GB"/>
              </w:rPr>
            </w:pPr>
            <w:r w:rsidRPr="00A14194">
              <w:rPr>
                <w:rFonts w:ascii="Arial" w:hAnsi="Arial" w:cs="Arial"/>
                <w:sz w:val="36"/>
                <w:szCs w:val="36"/>
                <w:lang w:val="en-US"/>
              </w:rPr>
              <w:t xml:space="preserve">WORLD TELECOMMUNICATION STANDARDIZATION ASSEMBLY </w:t>
            </w:r>
            <w:r w:rsidRPr="00A14194">
              <w:rPr>
                <w:rFonts w:ascii="Arial" w:hAnsi="Arial" w:cs="Arial"/>
                <w:sz w:val="36"/>
                <w:szCs w:val="36"/>
                <w:lang w:val="en-US"/>
              </w:rPr>
              <w:br/>
            </w:r>
            <w:r>
              <w:rPr>
                <w:rFonts w:ascii="Arial" w:hAnsi="Arial" w:cs="Arial"/>
                <w:sz w:val="36"/>
                <w:szCs w:val="36"/>
                <w:lang w:val="en-GB"/>
              </w:rPr>
              <w:t>New Delhi</w:t>
            </w:r>
            <w:r w:rsidRPr="00EA2A26">
              <w:rPr>
                <w:rFonts w:ascii="Arial" w:hAnsi="Arial" w:cs="Arial"/>
                <w:sz w:val="36"/>
                <w:szCs w:val="36"/>
                <w:lang w:val="en-GB"/>
              </w:rPr>
              <w:t>, 1</w:t>
            </w:r>
            <w:r>
              <w:rPr>
                <w:rFonts w:ascii="Arial" w:hAnsi="Arial" w:cs="Arial"/>
                <w:sz w:val="36"/>
                <w:szCs w:val="36"/>
                <w:lang w:val="en-GB"/>
              </w:rPr>
              <w:t>5</w:t>
            </w:r>
            <w:r w:rsidRPr="00EA2A26">
              <w:rPr>
                <w:rFonts w:ascii="Arial" w:hAnsi="Arial" w:cs="Arial"/>
                <w:sz w:val="36"/>
                <w:szCs w:val="36"/>
                <w:lang w:val="en-GB"/>
              </w:rPr>
              <w:t>-</w:t>
            </w:r>
            <w:r>
              <w:rPr>
                <w:rFonts w:ascii="Arial" w:hAnsi="Arial" w:cs="Arial"/>
                <w:sz w:val="36"/>
                <w:szCs w:val="36"/>
                <w:lang w:val="en-GB"/>
              </w:rPr>
              <w:t>24</w:t>
            </w:r>
            <w:r w:rsidRPr="00EA2A26">
              <w:rPr>
                <w:rFonts w:ascii="Arial" w:hAnsi="Arial" w:cs="Arial"/>
                <w:sz w:val="36"/>
                <w:szCs w:val="36"/>
                <w:lang w:val="en-GB"/>
              </w:rPr>
              <w:t xml:space="preserve"> </w:t>
            </w:r>
            <w:r>
              <w:rPr>
                <w:rFonts w:ascii="Arial" w:hAnsi="Arial" w:cs="Arial"/>
                <w:sz w:val="36"/>
                <w:szCs w:val="36"/>
                <w:lang w:val="en-GB"/>
              </w:rPr>
              <w:t>October</w:t>
            </w:r>
            <w:r w:rsidRPr="00EA2A26">
              <w:rPr>
                <w:rFonts w:ascii="Arial" w:hAnsi="Arial" w:cs="Arial"/>
                <w:sz w:val="36"/>
                <w:szCs w:val="36"/>
                <w:lang w:val="en-GB"/>
              </w:rPr>
              <w:t xml:space="preserve"> 202</w:t>
            </w:r>
            <w:r>
              <w:rPr>
                <w:rFonts w:ascii="Arial" w:hAnsi="Arial" w:cs="Arial"/>
                <w:sz w:val="36"/>
                <w:szCs w:val="36"/>
                <w:lang w:val="en-GB"/>
              </w:rPr>
              <w:t>4</w:t>
            </w:r>
          </w:p>
          <w:p w14:paraId="318F1603" w14:textId="77777777" w:rsidR="00EA2A26" w:rsidRPr="00EA2A26" w:rsidRDefault="00EA2A26" w:rsidP="00367A2B">
            <w:pPr>
              <w:rPr>
                <w:lang w:val="en-GB"/>
              </w:rPr>
            </w:pPr>
          </w:p>
        </w:tc>
      </w:tr>
      <w:tr w:rsidR="00EA2A26" w:rsidRPr="00D5430D" w14:paraId="40EA4FB7" w14:textId="77777777" w:rsidTr="00367A2B">
        <w:trPr>
          <w:trHeight w:val="743"/>
        </w:trPr>
        <w:tc>
          <w:tcPr>
            <w:tcW w:w="817" w:type="dxa"/>
          </w:tcPr>
          <w:p w14:paraId="5A48D328" w14:textId="77777777" w:rsidR="00EA2A26" w:rsidRPr="00EA2A26" w:rsidRDefault="00EA2A26" w:rsidP="00367A2B">
            <w:pPr>
              <w:tabs>
                <w:tab w:val="right" w:pos="9639"/>
              </w:tabs>
              <w:rPr>
                <w:rFonts w:ascii="Arial" w:hAnsi="Arial" w:cs="Arial"/>
                <w:sz w:val="48"/>
                <w:szCs w:val="48"/>
                <w:lang w:val="en-GB"/>
              </w:rPr>
            </w:pPr>
          </w:p>
        </w:tc>
        <w:tc>
          <w:tcPr>
            <w:tcW w:w="9923" w:type="dxa"/>
            <w:gridSpan w:val="2"/>
            <w:tcBorders>
              <w:top w:val="single" w:sz="8" w:space="0" w:color="auto"/>
            </w:tcBorders>
          </w:tcPr>
          <w:p w14:paraId="36D98092" w14:textId="7DD8BB77" w:rsidR="00EA2A26" w:rsidRPr="001108C2" w:rsidRDefault="00EA2A26" w:rsidP="008D6223">
            <w:pPr>
              <w:pStyle w:val="BodyText"/>
              <w:spacing w:before="440"/>
              <w:jc w:val="left"/>
              <w:rPr>
                <w:spacing w:val="-6"/>
                <w:sz w:val="44"/>
                <w:szCs w:val="44"/>
                <w:lang w:val="en-GB"/>
              </w:rPr>
            </w:pPr>
            <w:bookmarkStart w:id="1" w:name="_Hlk183524451"/>
            <w:r>
              <w:rPr>
                <w:spacing w:val="-6"/>
                <w:sz w:val="44"/>
                <w:szCs w:val="44"/>
                <w:lang w:val="en-GB"/>
              </w:rPr>
              <w:t xml:space="preserve">Resolution </w:t>
            </w:r>
            <w:r w:rsidR="00D5430D">
              <w:rPr>
                <w:spacing w:val="-6"/>
                <w:sz w:val="44"/>
                <w:szCs w:val="44"/>
                <w:lang w:val="en-GB"/>
              </w:rPr>
              <w:t>7</w:t>
            </w:r>
            <w:r w:rsidR="005A5015">
              <w:rPr>
                <w:spacing w:val="-6"/>
                <w:sz w:val="44"/>
                <w:szCs w:val="44"/>
                <w:lang w:val="en-GB"/>
              </w:rPr>
              <w:t>9</w:t>
            </w:r>
            <w:r w:rsidR="00845E8E">
              <w:rPr>
                <w:spacing w:val="-6"/>
                <w:sz w:val="44"/>
                <w:szCs w:val="44"/>
                <w:lang w:val="en-GB"/>
              </w:rPr>
              <w:t xml:space="preserve"> – </w:t>
            </w:r>
            <w:bookmarkEnd w:id="1"/>
            <w:r w:rsidR="005A5015" w:rsidRPr="005A5015">
              <w:rPr>
                <w:spacing w:val="-6"/>
                <w:sz w:val="44"/>
                <w:szCs w:val="44"/>
                <w:lang w:val="en-GB"/>
              </w:rPr>
              <w:t>Role of telecommunications/information and communication technologies in handling and controlling e</w:t>
            </w:r>
            <w:r w:rsidR="005A5015" w:rsidRPr="005A5015">
              <w:rPr>
                <w:spacing w:val="-6"/>
                <w:sz w:val="44"/>
                <w:szCs w:val="44"/>
                <w:lang w:val="en-GB"/>
              </w:rPr>
              <w:noBreakHyphen/>
              <w:t>waste from telecommunication and information technology equipment and methods of treating it</w:t>
            </w:r>
          </w:p>
          <w:p w14:paraId="51262F1D" w14:textId="77777777" w:rsidR="00EA2A26" w:rsidRPr="008D6223" w:rsidRDefault="00EA2A26" w:rsidP="00367A2B">
            <w:pPr>
              <w:rPr>
                <w:lang w:val="en-GB"/>
              </w:rPr>
            </w:pPr>
          </w:p>
        </w:tc>
      </w:tr>
    </w:tbl>
    <w:p w14:paraId="7800F3B2" w14:textId="77777777" w:rsidR="00EA2A26" w:rsidRPr="008D6223" w:rsidRDefault="00EA2A26" w:rsidP="00EA2A26">
      <w:pPr>
        <w:tabs>
          <w:tab w:val="clear" w:pos="794"/>
          <w:tab w:val="clear" w:pos="1191"/>
          <w:tab w:val="clear" w:pos="1588"/>
          <w:tab w:val="clear" w:pos="1985"/>
        </w:tabs>
        <w:overflowPunct/>
        <w:autoSpaceDE/>
        <w:autoSpaceDN/>
        <w:adjustRightInd/>
        <w:spacing w:before="0"/>
        <w:jc w:val="center"/>
        <w:textAlignment w:val="auto"/>
        <w:rPr>
          <w:sz w:val="18"/>
          <w:lang w:val="en-GB"/>
        </w:rPr>
      </w:pPr>
      <w:r w:rsidRPr="0033681A">
        <w:rPr>
          <w:rFonts w:ascii="Arial" w:eastAsia="Avenir Next W1G Medium" w:hAnsi="Arial" w:cs="Arial"/>
          <w:noProof/>
          <w:szCs w:val="24"/>
        </w:rPr>
        <mc:AlternateContent>
          <mc:Choice Requires="wpg">
            <w:drawing>
              <wp:anchor distT="0" distB="0" distL="114300" distR="114300" simplePos="0" relativeHeight="251660288" behindDoc="1" locked="0" layoutInCell="1" allowOverlap="1" wp14:anchorId="14C388CF" wp14:editId="2C642E50">
                <wp:simplePos x="0" y="0"/>
                <wp:positionH relativeFrom="page">
                  <wp:posOffset>6350</wp:posOffset>
                </wp:positionH>
                <wp:positionV relativeFrom="page">
                  <wp:posOffset>908685</wp:posOffset>
                </wp:positionV>
                <wp:extent cx="7772400" cy="229870"/>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229870"/>
                          <a:chOff x="0" y="1784"/>
                          <a:chExt cx="11906" cy="362"/>
                        </a:xfrm>
                      </wpg:grpSpPr>
                      <wps:wsp>
                        <wps:cNvPr id="31" name="docshape4"/>
                        <wps:cNvSpPr>
                          <a:spLocks noChangeArrowheads="1"/>
                        </wps:cNvSpPr>
                        <wps:spPr bwMode="auto">
                          <a:xfrm>
                            <a:off x="0" y="1817"/>
                            <a:ext cx="11906" cy="329"/>
                          </a:xfrm>
                          <a:prstGeom prst="rect">
                            <a:avLst/>
                          </a:prstGeom>
                          <a:solidFill>
                            <a:srgbClr val="9D170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docshape5"/>
                        <wps:cNvSpPr>
                          <a:spLocks/>
                        </wps:cNvSpPr>
                        <wps:spPr bwMode="auto">
                          <a:xfrm>
                            <a:off x="1109" y="1784"/>
                            <a:ext cx="627" cy="314"/>
                          </a:xfrm>
                          <a:custGeom>
                            <a:avLst/>
                            <a:gdLst>
                              <a:gd name="T0" fmla="+- 0 1736 1109"/>
                              <a:gd name="T1" fmla="*/ T0 w 627"/>
                              <a:gd name="T2" fmla="+- 0 1784 1784"/>
                              <a:gd name="T3" fmla="*/ 1784 h 314"/>
                              <a:gd name="T4" fmla="+- 0 1109 1109"/>
                              <a:gd name="T5" fmla="*/ T4 w 627"/>
                              <a:gd name="T6" fmla="+- 0 1784 1784"/>
                              <a:gd name="T7" fmla="*/ 1784 h 314"/>
                              <a:gd name="T8" fmla="+- 0 1423 1109"/>
                              <a:gd name="T9" fmla="*/ T8 w 627"/>
                              <a:gd name="T10" fmla="+- 0 2097 1784"/>
                              <a:gd name="T11" fmla="*/ 2097 h 314"/>
                              <a:gd name="T12" fmla="+- 0 1736 1109"/>
                              <a:gd name="T13" fmla="*/ T12 w 627"/>
                              <a:gd name="T14" fmla="+- 0 1784 1784"/>
                              <a:gd name="T15" fmla="*/ 17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7CC4C1" id="Group 30" o:spid="_x0000_s1026" style="position:absolute;margin-left:.5pt;margin-top:71.55pt;width:612pt;height:18.1pt;z-index:-251656192;mso-position-horizontal-relative:page;mso-position-vertical-relative:page" coordorigin=",1784" coordsize="11906,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">
                <v:rect id="docshape4" o:spid="_x0000_s1027" style="position:absolute;top:1817;width:11906;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" fillcolor="#9d170a" stroked="f"/>
                <v:shape id="docshape5" o:spid="_x0000_s1028" style="position:absolute;left:1109;top:17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" path="m627,l,,314,313,627,xe" stroked="f">
                  <v:path arrowok="t" o:connecttype="custom" o:connectlocs="627,1784;0,1784;314,2097;627,1784" o:connectangles="0,0,0,0"/>
                </v:shape>
                <w10:wrap anchorx="page" anchory="page"/>
              </v:group>
            </w:pict>
          </mc:Fallback>
        </mc:AlternateContent>
      </w:r>
      <w:r w:rsidRPr="0033681A">
        <w:rPr>
          <w:noProof/>
        </w:rPr>
        <w:drawing>
          <wp:anchor distT="0" distB="0" distL="0" distR="0" simplePos="0" relativeHeight="251659264" behindDoc="1" locked="0" layoutInCell="1" allowOverlap="1" wp14:anchorId="1A5186FC" wp14:editId="44B435CE">
            <wp:simplePos x="0" y="0"/>
            <wp:positionH relativeFrom="page">
              <wp:posOffset>6355080</wp:posOffset>
            </wp:positionH>
            <wp:positionV relativeFrom="page">
              <wp:posOffset>9591675</wp:posOffset>
            </wp:positionV>
            <wp:extent cx="737870" cy="813435"/>
            <wp:effectExtent l="0" t="0" r="0" b="0"/>
            <wp:wrapNone/>
            <wp:docPr id="1" name="image1.png"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ogo, icon&#10;&#10;Description automatically generated"/>
                    <pic:cNvPicPr/>
                  </pic:nvPicPr>
                  <pic:blipFill>
                    <a:blip r:embed="rId7" cstate="print"/>
                    <a:stretch>
                      <a:fillRect/>
                    </a:stretch>
                  </pic:blipFill>
                  <pic:spPr>
                    <a:xfrm>
                      <a:off x="0" y="0"/>
                      <a:ext cx="737870" cy="813435"/>
                    </a:xfrm>
                    <a:prstGeom prst="rect">
                      <a:avLst/>
                    </a:prstGeom>
                  </pic:spPr>
                </pic:pic>
              </a:graphicData>
            </a:graphic>
            <wp14:sizeRelH relativeFrom="margin">
              <wp14:pctWidth>0</wp14:pctWidth>
            </wp14:sizeRelH>
            <wp14:sizeRelV relativeFrom="margin">
              <wp14:pctHeight>0</wp14:pctHeight>
            </wp14:sizeRelV>
          </wp:anchor>
        </w:drawing>
      </w:r>
    </w:p>
    <w:p w14:paraId="5791FA29" w14:textId="77777777" w:rsidR="00EA2A26" w:rsidRPr="008D6223" w:rsidRDefault="00EA2A26" w:rsidP="00EA2A26">
      <w:pPr>
        <w:jc w:val="left"/>
        <w:rPr>
          <w:lang w:val="en-GB"/>
        </w:rPr>
        <w:sectPr w:rsidR="00EA2A26" w:rsidRPr="008D6223" w:rsidSect="00EA2A26">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1038" w:right="601" w:bottom="1860" w:left="618" w:header="567" w:footer="284" w:gutter="0"/>
          <w:pgNumType w:start="1"/>
          <w:cols w:space="720"/>
          <w:titlePg/>
          <w:docGrid w:linePitch="326"/>
        </w:sectPr>
      </w:pPr>
    </w:p>
    <w:p w14:paraId="4E8E85DC" w14:textId="77777777" w:rsidR="008968B6" w:rsidRPr="008968B6" w:rsidRDefault="008968B6" w:rsidP="00AA1264">
      <w:pPr>
        <w:spacing w:before="480"/>
        <w:jc w:val="center"/>
        <w:rPr>
          <w:lang w:val="en-US"/>
        </w:rPr>
      </w:pPr>
      <w:bookmarkStart w:id="2" w:name="irecnoe"/>
      <w:bookmarkEnd w:id="2"/>
      <w:r w:rsidRPr="008968B6">
        <w:rPr>
          <w:lang w:val="en-US"/>
        </w:rPr>
        <w:lastRenderedPageBreak/>
        <w:t>FOREWORD</w:t>
      </w:r>
    </w:p>
    <w:p w14:paraId="2A936C5A" w14:textId="2A15B50D" w:rsidR="00EA2A26" w:rsidRPr="00EA2A26" w:rsidRDefault="00EA2A26" w:rsidP="00EA2A26">
      <w:pPr>
        <w:spacing w:line="240" w:lineRule="exact"/>
        <w:rPr>
          <w:sz w:val="20"/>
          <w:lang w:val="en-GB"/>
        </w:rPr>
      </w:pPr>
      <w:r w:rsidRPr="00EA2A26">
        <w:rPr>
          <w:sz w:val="20"/>
          <w:lang w:val="en-GB"/>
        </w:rPr>
        <w:t>The International Telecommunication Union (ITU) is the United Nations specialized agency in the field of tele</w:t>
      </w:r>
      <w:r w:rsidRPr="00EA2A26">
        <w:rPr>
          <w:sz w:val="20"/>
          <w:lang w:val="en-GB"/>
        </w:rPr>
        <w:softHyphen/>
        <w:t>com</w:t>
      </w:r>
      <w:r w:rsidRPr="00EA2A26">
        <w:rPr>
          <w:sz w:val="20"/>
          <w:lang w:val="en-GB"/>
        </w:rPr>
        <w:softHyphen/>
        <w:t>mu</w:t>
      </w:r>
      <w:r w:rsidRPr="00EA2A26">
        <w:rPr>
          <w:sz w:val="20"/>
          <w:lang w:val="en-GB"/>
        </w:rPr>
        <w:softHyphen/>
        <w:t>ni</w:t>
      </w:r>
      <w:r w:rsidRPr="00EA2A26">
        <w:rPr>
          <w:sz w:val="20"/>
          <w:lang w:val="en-GB"/>
        </w:rPr>
        <w:softHyphen/>
        <w:t>ca</w:t>
      </w:r>
      <w:r w:rsidRPr="00EA2A26">
        <w:rPr>
          <w:sz w:val="20"/>
          <w:lang w:val="en-GB"/>
        </w:rPr>
        <w:softHyphen/>
        <w:t xml:space="preserve">tions, </w:t>
      </w:r>
      <w:r w:rsidR="0053765D">
        <w:rPr>
          <w:sz w:val="20"/>
          <w:lang w:val="en-GB"/>
        </w:rPr>
        <w:t xml:space="preserve">and </w:t>
      </w:r>
      <w:r w:rsidRPr="00EA2A26">
        <w:rPr>
          <w:sz w:val="20"/>
          <w:lang w:val="en-GB"/>
        </w:rPr>
        <w:t>information and communication technologies (ICTs). The ITU Telecommunication Standardization Sector (ITU-T) is a permanent organ of ITU. ITU-T is responsible for studying technical, operating and tariff questions and issuing Recommendations on them with a view to standardizing telecommunications on a worldwide basis.</w:t>
      </w:r>
    </w:p>
    <w:p w14:paraId="74B08AF7" w14:textId="77777777" w:rsidR="00EA2A26" w:rsidRPr="00EA2A26" w:rsidRDefault="00EA2A26" w:rsidP="00EA2A26">
      <w:pPr>
        <w:spacing w:line="240" w:lineRule="exact"/>
        <w:rPr>
          <w:sz w:val="20"/>
          <w:lang w:val="en-GB"/>
        </w:rPr>
      </w:pPr>
      <w:r w:rsidRPr="00EA2A26">
        <w:rPr>
          <w:sz w:val="20"/>
          <w:lang w:val="en-GB"/>
        </w:rPr>
        <w:t>The World Telecommunication Standardization Assembly (WTSA), which meets every four years, establishes the topics for study by the ITU</w:t>
      </w:r>
      <w:r w:rsidRPr="00EA2A26">
        <w:rPr>
          <w:sz w:val="20"/>
          <w:lang w:val="en-GB"/>
        </w:rPr>
        <w:noBreakHyphen/>
        <w:t>T study groups which, in turn, produce Recommendations on these topics.</w:t>
      </w:r>
    </w:p>
    <w:p w14:paraId="33D01081" w14:textId="77777777" w:rsidR="00EA2A26" w:rsidRPr="00EA2A26" w:rsidRDefault="00EA2A26" w:rsidP="00EA2A26">
      <w:pPr>
        <w:spacing w:line="240" w:lineRule="exact"/>
        <w:rPr>
          <w:sz w:val="20"/>
          <w:lang w:val="en-GB"/>
        </w:rPr>
      </w:pPr>
      <w:r w:rsidRPr="00EA2A26">
        <w:rPr>
          <w:sz w:val="20"/>
          <w:lang w:val="en-GB"/>
        </w:rPr>
        <w:t>The approval of ITU-T Recommendations is covered by the procedure laid down in WTSA Resolution 1.</w:t>
      </w:r>
    </w:p>
    <w:p w14:paraId="640B1B4E" w14:textId="5015F88F" w:rsidR="000E4393" w:rsidRPr="00F81B8E" w:rsidRDefault="00EA2A26" w:rsidP="00EA2A26">
      <w:pPr>
        <w:spacing w:line="240" w:lineRule="exact"/>
        <w:rPr>
          <w:sz w:val="20"/>
          <w:lang w:val="en-GB"/>
        </w:rPr>
      </w:pPr>
      <w:r w:rsidRPr="00EA2A26">
        <w:rPr>
          <w:sz w:val="20"/>
          <w:lang w:val="en-GB"/>
        </w:rPr>
        <w:t>In some areas of information technology which fall within ITU-T's purview, the necessary standards are prepared on a collaborative basis with ISO and IEC</w:t>
      </w:r>
      <w:r w:rsidR="0088751E" w:rsidRPr="0088751E">
        <w:rPr>
          <w:sz w:val="20"/>
          <w:lang w:val="en-US"/>
        </w:rPr>
        <w:t>.</w:t>
      </w:r>
    </w:p>
    <w:p w14:paraId="192371AE" w14:textId="77777777" w:rsidR="000E4393" w:rsidRPr="00F81B8E" w:rsidRDefault="000E4393" w:rsidP="000E4393">
      <w:pPr>
        <w:spacing w:line="240" w:lineRule="exact"/>
        <w:jc w:val="center"/>
        <w:rPr>
          <w:sz w:val="20"/>
          <w:lang w:val="en-GB"/>
        </w:rPr>
      </w:pPr>
    </w:p>
    <w:p w14:paraId="7FCCDABA" w14:textId="77777777" w:rsidR="000E4393" w:rsidRPr="00F81B8E" w:rsidRDefault="000E4393" w:rsidP="000E4393">
      <w:pPr>
        <w:spacing w:line="240" w:lineRule="exact"/>
        <w:jc w:val="center"/>
        <w:rPr>
          <w:sz w:val="20"/>
          <w:lang w:val="en-GB"/>
        </w:rPr>
      </w:pPr>
    </w:p>
    <w:p w14:paraId="70F00C73" w14:textId="77777777" w:rsidR="000E4393" w:rsidRPr="00F81B8E" w:rsidRDefault="000E4393" w:rsidP="000E4393">
      <w:pPr>
        <w:spacing w:line="240" w:lineRule="exact"/>
        <w:jc w:val="center"/>
        <w:rPr>
          <w:sz w:val="20"/>
          <w:lang w:val="en-GB"/>
        </w:rPr>
      </w:pPr>
    </w:p>
    <w:p w14:paraId="441A93C9" w14:textId="77777777" w:rsidR="000E4393" w:rsidRPr="00F81B8E" w:rsidRDefault="000E4393" w:rsidP="000E4393">
      <w:pPr>
        <w:spacing w:line="240" w:lineRule="exact"/>
        <w:jc w:val="center"/>
        <w:rPr>
          <w:sz w:val="20"/>
          <w:lang w:val="en-GB"/>
        </w:rPr>
      </w:pPr>
    </w:p>
    <w:p w14:paraId="4AA4512C" w14:textId="77777777" w:rsidR="000E4393" w:rsidRPr="00F81B8E" w:rsidRDefault="000E4393" w:rsidP="000E4393">
      <w:pPr>
        <w:spacing w:line="240" w:lineRule="exact"/>
        <w:jc w:val="center"/>
        <w:rPr>
          <w:sz w:val="20"/>
          <w:lang w:val="en-GB"/>
        </w:rPr>
      </w:pPr>
    </w:p>
    <w:p w14:paraId="1CCAE5F2" w14:textId="77777777" w:rsidR="000E4393" w:rsidRPr="00F81B8E" w:rsidRDefault="000E4393" w:rsidP="000E4393">
      <w:pPr>
        <w:spacing w:line="240" w:lineRule="exact"/>
        <w:jc w:val="center"/>
        <w:rPr>
          <w:sz w:val="20"/>
          <w:lang w:val="en-GB"/>
        </w:rPr>
      </w:pPr>
    </w:p>
    <w:p w14:paraId="2EE42A0A" w14:textId="77777777" w:rsidR="000E4393" w:rsidRPr="00F81B8E" w:rsidRDefault="000E4393" w:rsidP="000E4393">
      <w:pPr>
        <w:spacing w:line="240" w:lineRule="exact"/>
        <w:jc w:val="center"/>
        <w:rPr>
          <w:sz w:val="20"/>
          <w:lang w:val="en-GB"/>
        </w:rPr>
      </w:pPr>
    </w:p>
    <w:p w14:paraId="022D9329" w14:textId="77777777" w:rsidR="000E4393" w:rsidRPr="00F81B8E" w:rsidRDefault="000E4393" w:rsidP="000E4393">
      <w:pPr>
        <w:spacing w:line="240" w:lineRule="exact"/>
        <w:jc w:val="center"/>
        <w:rPr>
          <w:sz w:val="20"/>
          <w:lang w:val="en-GB"/>
        </w:rPr>
      </w:pPr>
    </w:p>
    <w:p w14:paraId="297330FC" w14:textId="77777777" w:rsidR="000E4393" w:rsidRPr="00F81B8E" w:rsidRDefault="000E4393" w:rsidP="000E4393">
      <w:pPr>
        <w:spacing w:line="240" w:lineRule="exact"/>
        <w:jc w:val="center"/>
        <w:rPr>
          <w:sz w:val="20"/>
          <w:lang w:val="en-GB"/>
        </w:rPr>
      </w:pPr>
    </w:p>
    <w:p w14:paraId="432B0A04" w14:textId="77777777" w:rsidR="000E4393" w:rsidRPr="00F81B8E" w:rsidRDefault="000E4393" w:rsidP="000E4393">
      <w:pPr>
        <w:spacing w:line="240" w:lineRule="exact"/>
        <w:jc w:val="center"/>
        <w:rPr>
          <w:sz w:val="20"/>
          <w:lang w:val="en-GB"/>
        </w:rPr>
      </w:pPr>
    </w:p>
    <w:p w14:paraId="652C1D75" w14:textId="77777777" w:rsidR="000E4393" w:rsidRPr="00F81B8E" w:rsidRDefault="000E4393" w:rsidP="000E4393">
      <w:pPr>
        <w:spacing w:line="240" w:lineRule="exact"/>
        <w:jc w:val="center"/>
        <w:rPr>
          <w:sz w:val="20"/>
          <w:lang w:val="en-GB"/>
        </w:rPr>
      </w:pPr>
    </w:p>
    <w:p w14:paraId="687301D2" w14:textId="77777777" w:rsidR="000E4393" w:rsidRPr="00F81B8E" w:rsidRDefault="000E4393" w:rsidP="000E4393">
      <w:pPr>
        <w:spacing w:line="240" w:lineRule="exact"/>
        <w:jc w:val="center"/>
        <w:rPr>
          <w:sz w:val="20"/>
          <w:lang w:val="en-GB"/>
        </w:rPr>
      </w:pPr>
    </w:p>
    <w:p w14:paraId="1F19B9D8" w14:textId="77777777" w:rsidR="000E4393" w:rsidRPr="00F81B8E" w:rsidRDefault="000E4393" w:rsidP="000E4393">
      <w:pPr>
        <w:spacing w:line="240" w:lineRule="exact"/>
        <w:jc w:val="center"/>
        <w:rPr>
          <w:sz w:val="20"/>
          <w:lang w:val="en-GB"/>
        </w:rPr>
      </w:pPr>
    </w:p>
    <w:p w14:paraId="38FB642B" w14:textId="77777777" w:rsidR="000E4393" w:rsidRPr="00F81B8E" w:rsidRDefault="000E4393" w:rsidP="000E4393">
      <w:pPr>
        <w:spacing w:line="240" w:lineRule="exact"/>
        <w:jc w:val="center"/>
        <w:rPr>
          <w:sz w:val="20"/>
          <w:lang w:val="en-GB"/>
        </w:rPr>
      </w:pPr>
    </w:p>
    <w:p w14:paraId="1F3E9127" w14:textId="77777777" w:rsidR="000E4393" w:rsidRPr="00F81B8E" w:rsidRDefault="000E4393" w:rsidP="000E4393">
      <w:pPr>
        <w:spacing w:line="240" w:lineRule="exact"/>
        <w:jc w:val="center"/>
        <w:rPr>
          <w:sz w:val="20"/>
          <w:lang w:val="en-GB"/>
        </w:rPr>
      </w:pPr>
    </w:p>
    <w:p w14:paraId="3E533C3E" w14:textId="77777777" w:rsidR="000E4393" w:rsidRPr="00F81B8E" w:rsidRDefault="000E4393" w:rsidP="000E4393">
      <w:pPr>
        <w:spacing w:line="240" w:lineRule="exact"/>
        <w:jc w:val="center"/>
        <w:rPr>
          <w:sz w:val="20"/>
          <w:lang w:val="en-GB"/>
        </w:rPr>
      </w:pPr>
    </w:p>
    <w:p w14:paraId="1A3ADD69" w14:textId="77777777" w:rsidR="000E4393" w:rsidRPr="00F81B8E" w:rsidRDefault="000E4393" w:rsidP="000E4393">
      <w:pPr>
        <w:spacing w:line="240" w:lineRule="exact"/>
        <w:jc w:val="center"/>
        <w:rPr>
          <w:sz w:val="20"/>
          <w:lang w:val="en-GB"/>
        </w:rPr>
      </w:pPr>
    </w:p>
    <w:p w14:paraId="5F4CB22D" w14:textId="77777777" w:rsidR="000E4393" w:rsidRPr="00F81B8E" w:rsidRDefault="000E4393" w:rsidP="000E4393">
      <w:pPr>
        <w:spacing w:line="240" w:lineRule="exact"/>
        <w:jc w:val="center"/>
        <w:rPr>
          <w:sz w:val="20"/>
          <w:lang w:val="en-GB"/>
        </w:rPr>
      </w:pPr>
    </w:p>
    <w:p w14:paraId="1C5C488F" w14:textId="77777777" w:rsidR="000E4393" w:rsidRDefault="000E4393" w:rsidP="000E4393">
      <w:pPr>
        <w:spacing w:line="240" w:lineRule="exact"/>
        <w:jc w:val="center"/>
        <w:rPr>
          <w:sz w:val="20"/>
          <w:lang w:val="en-GB"/>
        </w:rPr>
      </w:pPr>
    </w:p>
    <w:p w14:paraId="2A47E72B" w14:textId="77777777" w:rsidR="008305DC" w:rsidRDefault="008305DC" w:rsidP="000E4393">
      <w:pPr>
        <w:spacing w:line="240" w:lineRule="exact"/>
        <w:jc w:val="center"/>
        <w:rPr>
          <w:sz w:val="20"/>
          <w:lang w:val="en-GB"/>
        </w:rPr>
      </w:pPr>
    </w:p>
    <w:p w14:paraId="6CE679B2" w14:textId="77777777" w:rsidR="008305DC" w:rsidRDefault="008305DC" w:rsidP="000E4393">
      <w:pPr>
        <w:spacing w:line="240" w:lineRule="exact"/>
        <w:jc w:val="center"/>
        <w:rPr>
          <w:sz w:val="20"/>
          <w:lang w:val="en-GB"/>
        </w:rPr>
      </w:pPr>
    </w:p>
    <w:p w14:paraId="48CEB166" w14:textId="77777777" w:rsidR="008305DC" w:rsidRDefault="008305DC" w:rsidP="000E4393">
      <w:pPr>
        <w:spacing w:line="240" w:lineRule="exact"/>
        <w:jc w:val="center"/>
        <w:rPr>
          <w:sz w:val="20"/>
          <w:lang w:val="en-GB"/>
        </w:rPr>
      </w:pPr>
    </w:p>
    <w:p w14:paraId="73F08FC8" w14:textId="77777777" w:rsidR="008305DC" w:rsidRPr="00F81B8E" w:rsidRDefault="008305DC" w:rsidP="000E4393">
      <w:pPr>
        <w:spacing w:line="240" w:lineRule="exact"/>
        <w:jc w:val="center"/>
        <w:rPr>
          <w:sz w:val="20"/>
          <w:lang w:val="en-GB"/>
        </w:rPr>
      </w:pPr>
    </w:p>
    <w:p w14:paraId="1B58521F" w14:textId="77777777" w:rsidR="000E4393" w:rsidRPr="00F81B8E" w:rsidRDefault="000E4393" w:rsidP="000E4393">
      <w:pPr>
        <w:spacing w:line="240" w:lineRule="exact"/>
        <w:jc w:val="center"/>
        <w:rPr>
          <w:sz w:val="20"/>
          <w:lang w:val="en-GB"/>
        </w:rPr>
      </w:pPr>
    </w:p>
    <w:p w14:paraId="26531D45" w14:textId="77777777" w:rsidR="000E4393" w:rsidRPr="00F81B8E" w:rsidRDefault="000E4393" w:rsidP="000E4393">
      <w:pPr>
        <w:spacing w:line="240" w:lineRule="exact"/>
        <w:jc w:val="center"/>
        <w:rPr>
          <w:sz w:val="20"/>
          <w:lang w:val="en-GB"/>
        </w:rPr>
      </w:pPr>
    </w:p>
    <w:p w14:paraId="5D96A7C5" w14:textId="77777777" w:rsidR="000E4393" w:rsidRDefault="000E4393" w:rsidP="000E4393">
      <w:pPr>
        <w:spacing w:line="240" w:lineRule="exact"/>
        <w:jc w:val="center"/>
        <w:rPr>
          <w:sz w:val="20"/>
          <w:lang w:val="en-GB"/>
        </w:rPr>
      </w:pPr>
    </w:p>
    <w:p w14:paraId="77AF2A3F" w14:textId="77777777" w:rsidR="00AA1264" w:rsidRPr="00F81B8E" w:rsidRDefault="00AA1264" w:rsidP="000E4393">
      <w:pPr>
        <w:spacing w:line="240" w:lineRule="exact"/>
        <w:jc w:val="center"/>
        <w:rPr>
          <w:sz w:val="20"/>
          <w:lang w:val="en-GB"/>
        </w:rPr>
      </w:pPr>
    </w:p>
    <w:p w14:paraId="39F6B1E2" w14:textId="77777777" w:rsidR="00EA2A26" w:rsidRPr="00EA2A26" w:rsidRDefault="00EA2A26" w:rsidP="00EA2A26">
      <w:pPr>
        <w:rPr>
          <w:sz w:val="20"/>
          <w:lang w:val="en-GB"/>
        </w:rPr>
      </w:pPr>
    </w:p>
    <w:p w14:paraId="4812ECBE" w14:textId="77777777" w:rsidR="00EA2A26" w:rsidRPr="00EA2A26" w:rsidRDefault="00EA2A26" w:rsidP="00EA2A26">
      <w:pPr>
        <w:jc w:val="center"/>
        <w:rPr>
          <w:sz w:val="20"/>
          <w:lang w:val="en-GB"/>
        </w:rPr>
      </w:pPr>
      <w:r w:rsidRPr="00EA2A26">
        <w:rPr>
          <w:sz w:val="20"/>
          <w:lang w:val="en-GB"/>
        </w:rPr>
        <w:sym w:font="Symbol" w:char="F0E3"/>
      </w:r>
      <w:r w:rsidRPr="00EA2A26">
        <w:rPr>
          <w:sz w:val="20"/>
          <w:lang w:val="en-GB"/>
        </w:rPr>
        <w:t> ITU 2024</w:t>
      </w:r>
    </w:p>
    <w:p w14:paraId="5A25B5AD" w14:textId="19110400" w:rsidR="008968B6" w:rsidRPr="008968B6" w:rsidRDefault="00EA2A26" w:rsidP="00EA2A26">
      <w:pPr>
        <w:rPr>
          <w:lang w:val="en-US"/>
        </w:rPr>
      </w:pPr>
      <w:r w:rsidRPr="00EA2A26">
        <w:rPr>
          <w:sz w:val="20"/>
          <w:lang w:val="en-GB"/>
        </w:rPr>
        <w:t>All rights reserved. No part of this publication may be reproduced, by any means whatsoever, without the prior written permission of ITU.</w:t>
      </w:r>
    </w:p>
    <w:p w14:paraId="73B79B51" w14:textId="77777777" w:rsidR="00B73379" w:rsidRPr="000E4393" w:rsidRDefault="00B73379" w:rsidP="003374BB">
      <w:pPr>
        <w:pStyle w:val="ResNo"/>
        <w:rPr>
          <w:lang w:val="en-US"/>
        </w:rPr>
        <w:sectPr w:rsidR="00B73379" w:rsidRPr="000E4393" w:rsidSect="00DE48B4">
          <w:headerReference w:type="even" r:id="rId14"/>
          <w:footerReference w:type="even" r:id="rId15"/>
          <w:footerReference w:type="default" r:id="rId16"/>
          <w:footnotePr>
            <w:numRestart w:val="eachSect"/>
          </w:footnotePr>
          <w:type w:val="evenPage"/>
          <w:pgSz w:w="11907" w:h="16834" w:code="9"/>
          <w:pgMar w:top="1134" w:right="1134" w:bottom="1134" w:left="1134" w:header="567" w:footer="567" w:gutter="0"/>
          <w:paperSrc w:first="15" w:other="15"/>
          <w:pgNumType w:start="1"/>
          <w:cols w:space="720"/>
        </w:sectPr>
      </w:pPr>
    </w:p>
    <w:p w14:paraId="20F6C1E5" w14:textId="7A7193F8" w:rsidR="008D6223" w:rsidRDefault="008D6223" w:rsidP="007C2680">
      <w:pPr>
        <w:pStyle w:val="ResNo"/>
        <w:outlineLvl w:val="0"/>
        <w:rPr>
          <w:lang w:val="en-GB"/>
        </w:rPr>
      </w:pPr>
      <w:bookmarkStart w:id="3" w:name="_Toc104459697"/>
      <w:bookmarkStart w:id="4" w:name="_Toc104476505"/>
      <w:bookmarkStart w:id="5" w:name="_Toc111636752"/>
      <w:bookmarkStart w:id="6" w:name="_Toc111638398"/>
      <w:r w:rsidRPr="008D6223">
        <w:rPr>
          <w:lang w:val="en-GB"/>
        </w:rPr>
        <w:lastRenderedPageBreak/>
        <w:t>RESOLUTION </w:t>
      </w:r>
      <w:r w:rsidR="00D5430D">
        <w:rPr>
          <w:rStyle w:val="href"/>
          <w:lang w:val="en-GB"/>
        </w:rPr>
        <w:t>7</w:t>
      </w:r>
      <w:r w:rsidR="005A5015">
        <w:rPr>
          <w:rStyle w:val="href"/>
          <w:lang w:val="en-GB"/>
        </w:rPr>
        <w:t>9</w:t>
      </w:r>
      <w:r w:rsidRPr="008D6223">
        <w:rPr>
          <w:lang w:val="en-GB"/>
        </w:rPr>
        <w:t xml:space="preserve"> (R</w:t>
      </w:r>
      <w:r w:rsidRPr="008D6223">
        <w:rPr>
          <w:caps w:val="0"/>
          <w:lang w:val="en-GB"/>
        </w:rPr>
        <w:t>ev</w:t>
      </w:r>
      <w:r w:rsidRPr="008D6223">
        <w:rPr>
          <w:lang w:val="en-GB"/>
        </w:rPr>
        <w:t>. N</w:t>
      </w:r>
      <w:r w:rsidRPr="008D6223">
        <w:rPr>
          <w:caps w:val="0"/>
          <w:lang w:val="en-GB"/>
        </w:rPr>
        <w:t>ew </w:t>
      </w:r>
      <w:r w:rsidRPr="008D6223">
        <w:rPr>
          <w:lang w:val="en-GB"/>
        </w:rPr>
        <w:t>D</w:t>
      </w:r>
      <w:r w:rsidRPr="008D6223">
        <w:rPr>
          <w:caps w:val="0"/>
          <w:lang w:val="en-GB"/>
        </w:rPr>
        <w:t>elhi</w:t>
      </w:r>
      <w:r w:rsidRPr="008D6223">
        <w:rPr>
          <w:lang w:val="en-GB"/>
        </w:rPr>
        <w:t>, 2024)</w:t>
      </w:r>
      <w:bookmarkEnd w:id="3"/>
      <w:bookmarkEnd w:id="4"/>
      <w:bookmarkEnd w:id="5"/>
      <w:bookmarkEnd w:id="6"/>
    </w:p>
    <w:p w14:paraId="0B5328FA" w14:textId="77777777" w:rsidR="005A5015" w:rsidRPr="005A5015" w:rsidRDefault="005A5015" w:rsidP="00B64A41">
      <w:pPr>
        <w:pStyle w:val="Restitle"/>
        <w:outlineLvl w:val="0"/>
        <w:rPr>
          <w:lang w:val="en-GB"/>
        </w:rPr>
      </w:pPr>
      <w:r w:rsidRPr="005A5015">
        <w:rPr>
          <w:lang w:val="en-GB"/>
        </w:rPr>
        <w:t>Role of telecommunications/information and communication technologies in handling and controlling e</w:t>
      </w:r>
      <w:r w:rsidRPr="005A5015">
        <w:rPr>
          <w:lang w:val="en-GB"/>
        </w:rPr>
        <w:noBreakHyphen/>
        <w:t>waste from telecommunication and information technology equipment and methods of treating it</w:t>
      </w:r>
    </w:p>
    <w:p w14:paraId="1057C2A2" w14:textId="77777777" w:rsidR="005A5015" w:rsidRPr="005A5015" w:rsidRDefault="005A5015" w:rsidP="005A5015">
      <w:pPr>
        <w:pStyle w:val="Resref"/>
        <w:rPr>
          <w:lang w:val="en-GB"/>
        </w:rPr>
      </w:pPr>
      <w:r w:rsidRPr="005A5015">
        <w:rPr>
          <w:lang w:val="en-GB"/>
        </w:rPr>
        <w:t>(Dubai, 2012; Geneva, 2022; New Delhi, 2024)</w:t>
      </w:r>
    </w:p>
    <w:p w14:paraId="11D28317" w14:textId="77777777" w:rsidR="005A5015" w:rsidRPr="00174C13" w:rsidRDefault="005A5015" w:rsidP="005A5015">
      <w:pPr>
        <w:pStyle w:val="Normalaftertitle0"/>
      </w:pPr>
      <w:r w:rsidRPr="00174C13">
        <w:t>The World Telecommunication Standardization Assembly (New Delhi, 2024),</w:t>
      </w:r>
    </w:p>
    <w:p w14:paraId="53FBD2B6" w14:textId="77777777" w:rsidR="005A5015" w:rsidRPr="005A5015" w:rsidRDefault="005A5015" w:rsidP="005A5015">
      <w:pPr>
        <w:pStyle w:val="Call"/>
        <w:rPr>
          <w:szCs w:val="24"/>
          <w:lang w:val="en-GB"/>
        </w:rPr>
      </w:pPr>
      <w:r w:rsidRPr="005A5015">
        <w:rPr>
          <w:szCs w:val="24"/>
          <w:lang w:val="en-GB"/>
        </w:rPr>
        <w:t>recalling</w:t>
      </w:r>
    </w:p>
    <w:p w14:paraId="7ECF6349" w14:textId="77777777" w:rsidR="005A5015" w:rsidRPr="005A5015" w:rsidRDefault="005A5015" w:rsidP="005A5015">
      <w:pPr>
        <w:rPr>
          <w:lang w:val="en-GB"/>
        </w:rPr>
      </w:pPr>
      <w:r w:rsidRPr="005A5015">
        <w:rPr>
          <w:i/>
          <w:iCs/>
          <w:szCs w:val="24"/>
          <w:lang w:val="en-GB"/>
        </w:rPr>
        <w:t>a)</w:t>
      </w:r>
      <w:r w:rsidRPr="005A5015">
        <w:rPr>
          <w:lang w:val="en-GB"/>
        </w:rPr>
        <w:tab/>
        <w:t xml:space="preserve">Resolution 182 (Rev. Bucharest, 2022) of the Plenipotentiary Conference, on the role of telecommunications/information and communication technologies (ICTs) in regard to climate change and the protection of the </w:t>
      </w:r>
      <w:proofErr w:type="gramStart"/>
      <w:r w:rsidRPr="005A5015">
        <w:rPr>
          <w:lang w:val="en-GB"/>
        </w:rPr>
        <w:t>environment;</w:t>
      </w:r>
      <w:proofErr w:type="gramEnd"/>
    </w:p>
    <w:p w14:paraId="7520D92F" w14:textId="77777777" w:rsidR="005A5015" w:rsidRPr="005A5015" w:rsidRDefault="005A5015" w:rsidP="005A5015">
      <w:pPr>
        <w:rPr>
          <w:szCs w:val="24"/>
          <w:lang w:val="en-GB"/>
        </w:rPr>
      </w:pPr>
      <w:r w:rsidRPr="005A5015">
        <w:rPr>
          <w:i/>
          <w:iCs/>
          <w:szCs w:val="24"/>
          <w:lang w:val="en-GB"/>
        </w:rPr>
        <w:t>b)</w:t>
      </w:r>
      <w:r w:rsidRPr="005A5015">
        <w:rPr>
          <w:i/>
          <w:iCs/>
          <w:szCs w:val="24"/>
          <w:lang w:val="en-GB"/>
        </w:rPr>
        <w:tab/>
      </w:r>
      <w:r w:rsidRPr="005A5015">
        <w:rPr>
          <w:szCs w:val="24"/>
          <w:lang w:val="en-GB"/>
        </w:rPr>
        <w:t xml:space="preserve">Resolution 66 (Rev. Kigali, 2022) of the World Telecommunication Development Conference (WTDC), on ICT, environment, climate change and circular </w:t>
      </w:r>
      <w:proofErr w:type="gramStart"/>
      <w:r w:rsidRPr="005A5015">
        <w:rPr>
          <w:szCs w:val="24"/>
          <w:lang w:val="en-GB"/>
        </w:rPr>
        <w:t>economy;</w:t>
      </w:r>
      <w:proofErr w:type="gramEnd"/>
    </w:p>
    <w:p w14:paraId="0838CF0C" w14:textId="77777777" w:rsidR="005A5015" w:rsidRPr="005A5015" w:rsidRDefault="005A5015" w:rsidP="005A5015">
      <w:pPr>
        <w:rPr>
          <w:lang w:val="en-GB"/>
        </w:rPr>
      </w:pPr>
      <w:r w:rsidRPr="005A5015">
        <w:rPr>
          <w:i/>
          <w:iCs/>
          <w:szCs w:val="24"/>
          <w:lang w:val="en-GB"/>
        </w:rPr>
        <w:t>c)</w:t>
      </w:r>
      <w:r w:rsidRPr="005A5015">
        <w:rPr>
          <w:lang w:val="en-GB"/>
        </w:rPr>
        <w:tab/>
        <w:t xml:space="preserve">Resolution 73 (Rev. New Delhi 2024) of this assembly, on ICTs, environment, climate change and circular </w:t>
      </w:r>
      <w:proofErr w:type="gramStart"/>
      <w:r w:rsidRPr="005A5015">
        <w:rPr>
          <w:lang w:val="en-GB"/>
        </w:rPr>
        <w:t>economy;</w:t>
      </w:r>
      <w:proofErr w:type="gramEnd"/>
    </w:p>
    <w:p w14:paraId="066BB34A" w14:textId="77777777" w:rsidR="005A5015" w:rsidRPr="005A5015" w:rsidRDefault="005A5015" w:rsidP="005A5015">
      <w:pPr>
        <w:rPr>
          <w:lang w:val="en-GB"/>
        </w:rPr>
      </w:pPr>
      <w:r w:rsidRPr="005A5015">
        <w:rPr>
          <w:i/>
          <w:iCs/>
          <w:szCs w:val="24"/>
          <w:lang w:val="en-GB"/>
        </w:rPr>
        <w:t>d)</w:t>
      </w:r>
      <w:r w:rsidRPr="005A5015">
        <w:rPr>
          <w:i/>
          <w:iCs/>
          <w:szCs w:val="24"/>
          <w:lang w:val="en-GB"/>
        </w:rPr>
        <w:tab/>
      </w:r>
      <w:r w:rsidRPr="005A5015">
        <w:rPr>
          <w:lang w:val="en-GB"/>
        </w:rPr>
        <w:t>§ 19 of the Hyderabad Declaration adopted by WTDC</w:t>
      </w:r>
      <w:r w:rsidRPr="005A5015">
        <w:rPr>
          <w:lang w:val="en-GB"/>
        </w:rPr>
        <w:noBreakHyphen/>
        <w:t>10, stating that the formulation and implementation of policies for proper disposal of e</w:t>
      </w:r>
      <w:r w:rsidRPr="005A5015">
        <w:rPr>
          <w:lang w:val="en-GB"/>
        </w:rPr>
        <w:noBreakHyphen/>
        <w:t xml:space="preserve">waste are of great </w:t>
      </w:r>
      <w:proofErr w:type="gramStart"/>
      <w:r w:rsidRPr="005A5015">
        <w:rPr>
          <w:lang w:val="en-GB"/>
        </w:rPr>
        <w:t>importance;</w:t>
      </w:r>
      <w:proofErr w:type="gramEnd"/>
    </w:p>
    <w:p w14:paraId="6CC9CCA3" w14:textId="77777777" w:rsidR="005A5015" w:rsidRPr="005A5015" w:rsidRDefault="005A5015" w:rsidP="005A5015">
      <w:pPr>
        <w:rPr>
          <w:szCs w:val="24"/>
          <w:lang w:val="en-GB"/>
        </w:rPr>
      </w:pPr>
      <w:r w:rsidRPr="005A5015">
        <w:rPr>
          <w:i/>
          <w:iCs/>
          <w:szCs w:val="24"/>
          <w:lang w:val="en-GB"/>
        </w:rPr>
        <w:t>e)</w:t>
      </w:r>
      <w:r w:rsidRPr="005A5015">
        <w:rPr>
          <w:szCs w:val="24"/>
          <w:lang w:val="en-GB"/>
        </w:rPr>
        <w:tab/>
        <w:t>the Basel Convention (</w:t>
      </w:r>
      <w:proofErr w:type="gramStart"/>
      <w:r w:rsidRPr="005A5015">
        <w:rPr>
          <w:szCs w:val="24"/>
          <w:lang w:val="en-GB"/>
        </w:rPr>
        <w:t>March,</w:t>
      </w:r>
      <w:proofErr w:type="gramEnd"/>
      <w:r w:rsidRPr="005A5015">
        <w:rPr>
          <w:szCs w:val="24"/>
          <w:lang w:val="en-GB"/>
        </w:rPr>
        <w:t> 1989) on the Control of Transboundary Movements of Hazardous Wastes and their Disposal, which characterizes certain wastes resulting from electrical and electronic assemblies as hazardous;</w:t>
      </w:r>
    </w:p>
    <w:p w14:paraId="14BC703F" w14:textId="77777777" w:rsidR="005A5015" w:rsidRPr="005A5015" w:rsidRDefault="005A5015" w:rsidP="005A5015">
      <w:pPr>
        <w:rPr>
          <w:szCs w:val="24"/>
          <w:lang w:val="en-GB"/>
        </w:rPr>
      </w:pPr>
      <w:r w:rsidRPr="005A5015">
        <w:rPr>
          <w:i/>
          <w:iCs/>
          <w:szCs w:val="24"/>
          <w:lang w:val="en-GB"/>
        </w:rPr>
        <w:t>f)</w:t>
      </w:r>
      <w:r w:rsidRPr="005A5015">
        <w:rPr>
          <w:szCs w:val="24"/>
          <w:lang w:val="en-GB"/>
        </w:rPr>
        <w:tab/>
        <w:t>§ 20 of Action Line C7 (E</w:t>
      </w:r>
      <w:r w:rsidRPr="005A5015">
        <w:rPr>
          <w:szCs w:val="24"/>
          <w:lang w:val="en-GB"/>
        </w:rPr>
        <w:noBreakHyphen/>
        <w:t xml:space="preserve">environment) of the Geneva Plan of Action of the World Summit on the Information Society (Geneva, 2003), calling for governments, civil society and the private sector to be encouraged to initiate actions and implement projects and programmes for sustainable production and consumption and the environmentally safe disposal and recycling of discarded hardware and components used in </w:t>
      </w:r>
      <w:proofErr w:type="gramStart"/>
      <w:r w:rsidRPr="005A5015">
        <w:rPr>
          <w:szCs w:val="24"/>
          <w:lang w:val="en-GB"/>
        </w:rPr>
        <w:t>ICT;</w:t>
      </w:r>
      <w:proofErr w:type="gramEnd"/>
    </w:p>
    <w:p w14:paraId="1C2ACB13" w14:textId="77777777" w:rsidR="005A5015" w:rsidRPr="005A5015" w:rsidRDefault="005A5015" w:rsidP="005A5015">
      <w:pPr>
        <w:rPr>
          <w:lang w:val="en-GB"/>
        </w:rPr>
      </w:pPr>
      <w:r w:rsidRPr="005A5015">
        <w:rPr>
          <w:i/>
          <w:iCs/>
          <w:lang w:val="en-GB"/>
        </w:rPr>
        <w:t>g)</w:t>
      </w:r>
      <w:r w:rsidRPr="005A5015">
        <w:rPr>
          <w:i/>
          <w:iCs/>
          <w:lang w:val="en-GB"/>
        </w:rPr>
        <w:tab/>
      </w:r>
      <w:r w:rsidRPr="005A5015">
        <w:rPr>
          <w:lang w:val="en-GB"/>
        </w:rPr>
        <w:t>the Nairobi Declaration on the Environmentally Sound Management of Electrical and Electronic Waste, and the adoption by the ninth Conference of the Parties to the Basel Convention of the Work Plan for the Environmentally Sound Management of e</w:t>
      </w:r>
      <w:r w:rsidRPr="005A5015">
        <w:rPr>
          <w:lang w:val="en-GB"/>
        </w:rPr>
        <w:noBreakHyphen/>
        <w:t>waste, focusing on the needs of developing countries</w:t>
      </w:r>
      <w:r w:rsidRPr="005A5015">
        <w:rPr>
          <w:rStyle w:val="FootnoteReference"/>
          <w:lang w:val="en-GB"/>
        </w:rPr>
        <w:footnoteReference w:customMarkFollows="1" w:id="1"/>
        <w:t>1</w:t>
      </w:r>
      <w:r w:rsidRPr="005A5015">
        <w:rPr>
          <w:lang w:val="en-GB"/>
        </w:rPr>
        <w:t>,</w:t>
      </w:r>
    </w:p>
    <w:p w14:paraId="30BD557F" w14:textId="77777777" w:rsidR="005A5015" w:rsidRPr="005A5015" w:rsidRDefault="005A5015" w:rsidP="005A5015">
      <w:pPr>
        <w:rPr>
          <w:lang w:val="en-GB"/>
        </w:rPr>
      </w:pPr>
      <w:r w:rsidRPr="005A5015">
        <w:rPr>
          <w:lang w:val="en-GB"/>
        </w:rPr>
        <w:br w:type="page"/>
      </w:r>
    </w:p>
    <w:p w14:paraId="6A85A873" w14:textId="77777777" w:rsidR="005A5015" w:rsidRPr="005A5015" w:rsidRDefault="005A5015" w:rsidP="005A5015">
      <w:pPr>
        <w:pStyle w:val="Call"/>
        <w:rPr>
          <w:szCs w:val="24"/>
          <w:lang w:val="en-GB"/>
        </w:rPr>
      </w:pPr>
      <w:r w:rsidRPr="005A5015">
        <w:rPr>
          <w:szCs w:val="24"/>
          <w:lang w:val="en-GB"/>
        </w:rPr>
        <w:t>considering</w:t>
      </w:r>
    </w:p>
    <w:p w14:paraId="249C3047" w14:textId="77777777" w:rsidR="005A5015" w:rsidRPr="005A5015" w:rsidRDefault="005A5015" w:rsidP="005A5015">
      <w:pPr>
        <w:rPr>
          <w:szCs w:val="24"/>
          <w:lang w:val="en-GB"/>
        </w:rPr>
      </w:pPr>
      <w:r w:rsidRPr="005A5015">
        <w:rPr>
          <w:i/>
          <w:iCs/>
          <w:szCs w:val="24"/>
          <w:lang w:val="en-GB"/>
        </w:rPr>
        <w:t>a)</w:t>
      </w:r>
      <w:r w:rsidRPr="005A5015">
        <w:rPr>
          <w:i/>
          <w:iCs/>
          <w:szCs w:val="24"/>
          <w:lang w:val="en-GB"/>
        </w:rPr>
        <w:tab/>
      </w:r>
      <w:r w:rsidRPr="005A5015">
        <w:rPr>
          <w:szCs w:val="24"/>
          <w:lang w:val="en-GB"/>
        </w:rPr>
        <w:t xml:space="preserve">that, </w:t>
      </w:r>
      <w:r w:rsidRPr="005A5015">
        <w:rPr>
          <w:lang w:val="en-GB"/>
        </w:rPr>
        <w:t>the amount of e</w:t>
      </w:r>
      <w:r w:rsidRPr="005A5015">
        <w:rPr>
          <w:lang w:val="en-GB"/>
        </w:rPr>
        <w:noBreakHyphen/>
        <w:t xml:space="preserve">waste generated is rising in line with increased demand and consumption of increasingly affordable telecommunication/ICT </w:t>
      </w:r>
      <w:proofErr w:type="gramStart"/>
      <w:r w:rsidRPr="005A5015">
        <w:rPr>
          <w:lang w:val="en-GB"/>
        </w:rPr>
        <w:t>equipment;</w:t>
      </w:r>
      <w:proofErr w:type="gramEnd"/>
    </w:p>
    <w:p w14:paraId="16F4C7DF" w14:textId="77777777" w:rsidR="005A5015" w:rsidRPr="005A5015" w:rsidRDefault="005A5015" w:rsidP="005A5015">
      <w:pPr>
        <w:rPr>
          <w:lang w:val="en-GB"/>
        </w:rPr>
      </w:pPr>
      <w:r w:rsidRPr="005A5015">
        <w:rPr>
          <w:i/>
          <w:iCs/>
          <w:lang w:val="en-GB"/>
        </w:rPr>
        <w:t>b)</w:t>
      </w:r>
      <w:r w:rsidRPr="005A5015">
        <w:rPr>
          <w:lang w:val="en-GB"/>
        </w:rPr>
        <w:tab/>
        <w:t>that only a small part of e</w:t>
      </w:r>
      <w:r w:rsidRPr="005A5015">
        <w:rPr>
          <w:lang w:val="en-GB"/>
        </w:rPr>
        <w:noBreakHyphen/>
        <w:t xml:space="preserve">waste is being properly collected and recycled, causing a </w:t>
      </w:r>
      <w:r w:rsidRPr="005A5015">
        <w:rPr>
          <w:szCs w:val="24"/>
          <w:lang w:val="en-GB"/>
        </w:rPr>
        <w:t xml:space="preserve">negative impact on the environment and public health, in particular in developing </w:t>
      </w:r>
      <w:proofErr w:type="gramStart"/>
      <w:r w:rsidRPr="005A5015">
        <w:rPr>
          <w:szCs w:val="24"/>
          <w:lang w:val="en-GB"/>
        </w:rPr>
        <w:t>countries;</w:t>
      </w:r>
      <w:proofErr w:type="gramEnd"/>
      <w:r w:rsidRPr="005A5015">
        <w:rPr>
          <w:lang w:val="en-GB"/>
        </w:rPr>
        <w:t xml:space="preserve"> </w:t>
      </w:r>
    </w:p>
    <w:p w14:paraId="47A472B4" w14:textId="77777777" w:rsidR="005A5015" w:rsidRPr="005A5015" w:rsidRDefault="005A5015" w:rsidP="005A5015">
      <w:pPr>
        <w:rPr>
          <w:szCs w:val="24"/>
          <w:lang w:val="en-GB"/>
        </w:rPr>
      </w:pPr>
      <w:r w:rsidRPr="005A5015">
        <w:rPr>
          <w:i/>
          <w:iCs/>
          <w:szCs w:val="24"/>
          <w:lang w:val="en-GB"/>
        </w:rPr>
        <w:t>c)</w:t>
      </w:r>
      <w:r w:rsidRPr="005A5015">
        <w:rPr>
          <w:i/>
          <w:iCs/>
          <w:szCs w:val="24"/>
          <w:lang w:val="en-GB"/>
        </w:rPr>
        <w:tab/>
      </w:r>
      <w:r w:rsidRPr="005A5015">
        <w:rPr>
          <w:szCs w:val="24"/>
          <w:lang w:val="en-GB"/>
        </w:rPr>
        <w:t>that ITU and relevant stakeholders (such as the United Nations Environment Programme, United Nations Development Programme for the Basel Convention, United Nations Institute for Training and Research and other relevant organizations) have a key role to play in strengthening coordination between interested parties to study the effects of e</w:t>
      </w:r>
      <w:r w:rsidRPr="005A5015">
        <w:rPr>
          <w:szCs w:val="24"/>
          <w:lang w:val="en-GB"/>
        </w:rPr>
        <w:noBreakHyphen/>
      </w:r>
      <w:proofErr w:type="gramStart"/>
      <w:r w:rsidRPr="005A5015">
        <w:rPr>
          <w:szCs w:val="24"/>
          <w:lang w:val="en-GB"/>
        </w:rPr>
        <w:t>waste;</w:t>
      </w:r>
      <w:proofErr w:type="gramEnd"/>
    </w:p>
    <w:p w14:paraId="0AD1422E" w14:textId="77777777" w:rsidR="005A5015" w:rsidRPr="005A5015" w:rsidRDefault="005A5015" w:rsidP="005A5015">
      <w:pPr>
        <w:rPr>
          <w:lang w:val="en-GB"/>
        </w:rPr>
      </w:pPr>
      <w:r w:rsidRPr="005A5015">
        <w:rPr>
          <w:i/>
          <w:iCs/>
          <w:szCs w:val="24"/>
          <w:lang w:val="en-GB"/>
        </w:rPr>
        <w:t>d)</w:t>
      </w:r>
      <w:r w:rsidRPr="005A5015">
        <w:rPr>
          <w:i/>
          <w:iCs/>
          <w:szCs w:val="24"/>
          <w:lang w:val="en-GB"/>
        </w:rPr>
        <w:tab/>
      </w:r>
      <w:r w:rsidRPr="005A5015">
        <w:rPr>
          <w:szCs w:val="24"/>
          <w:lang w:val="en-GB"/>
        </w:rPr>
        <w:t>Recommendation ITU</w:t>
      </w:r>
      <w:r w:rsidRPr="005A5015">
        <w:rPr>
          <w:szCs w:val="24"/>
          <w:lang w:val="en-GB"/>
        </w:rPr>
        <w:noBreakHyphen/>
        <w:t>T L.1000 of the ITU Telecommunication Standardization Sector (ITU</w:t>
      </w:r>
      <w:r w:rsidRPr="005A5015">
        <w:rPr>
          <w:szCs w:val="24"/>
          <w:lang w:val="en-GB"/>
        </w:rPr>
        <w:noBreakHyphen/>
        <w:t xml:space="preserve">T), on the </w:t>
      </w:r>
      <w:r w:rsidRPr="005A5015">
        <w:rPr>
          <w:lang w:val="en-GB"/>
        </w:rPr>
        <w:t>universal power adapter and charger solution for mobile terminals and other handheld ICT devices, Recommendation ITU</w:t>
      </w:r>
      <w:r w:rsidRPr="005A5015">
        <w:rPr>
          <w:lang w:val="en-GB"/>
        </w:rPr>
        <w:noBreakHyphen/>
        <w:t>T L.1100, on the procedure for recycling rare metals in ICT goods, the ITU</w:t>
      </w:r>
      <w:r w:rsidRPr="005A5015">
        <w:rPr>
          <w:lang w:val="en-GB"/>
        </w:rPr>
        <w:noBreakHyphen/>
        <w:t>T L.1020 series of Recommendations, on circular economy and circularity, Recommendation ITU</w:t>
      </w:r>
      <w:r w:rsidRPr="005A5015">
        <w:rPr>
          <w:lang w:val="en-GB"/>
        </w:rPr>
        <w:noBreakHyphen/>
        <w:t>T L.1031, on the guideline for the development of an e</w:t>
      </w:r>
      <w:r w:rsidRPr="005A5015">
        <w:rPr>
          <w:lang w:val="en-GB"/>
        </w:rPr>
        <w:noBreakHyphen/>
        <w:t>waste management system and achieving the e</w:t>
      </w:r>
      <w:r w:rsidRPr="005A5015">
        <w:rPr>
          <w:lang w:val="en-GB"/>
        </w:rPr>
        <w:noBreakHyphen/>
        <w:t>waste targets of the Connect 2030 Agenda, and Recommendation ITU</w:t>
      </w:r>
      <w:r w:rsidRPr="005A5015">
        <w:rPr>
          <w:lang w:val="en-GB"/>
        </w:rPr>
        <w:noBreakHyphen/>
        <w:t>T L.1070, on global digital sustainable product passport opportunities to achieve a circular economy;</w:t>
      </w:r>
    </w:p>
    <w:p w14:paraId="18E48993" w14:textId="77777777" w:rsidR="005A5015" w:rsidRPr="005A5015" w:rsidRDefault="005A5015" w:rsidP="005A5015">
      <w:pPr>
        <w:rPr>
          <w:lang w:val="en-GB"/>
        </w:rPr>
      </w:pPr>
      <w:r w:rsidRPr="005A5015">
        <w:rPr>
          <w:i/>
          <w:iCs/>
          <w:szCs w:val="24"/>
          <w:lang w:val="en-GB"/>
        </w:rPr>
        <w:t>e)</w:t>
      </w:r>
      <w:r w:rsidRPr="005A5015">
        <w:rPr>
          <w:lang w:val="en-GB"/>
        </w:rPr>
        <w:tab/>
        <w:t>that telecommunication/ICT equipment may be used internationally and that there is a need for an international approach on e</w:t>
      </w:r>
      <w:r w:rsidRPr="005A5015">
        <w:rPr>
          <w:lang w:val="en-GB"/>
        </w:rPr>
        <w:noBreakHyphen/>
        <w:t>waste management,</w:t>
      </w:r>
    </w:p>
    <w:p w14:paraId="127E7BFC" w14:textId="77777777" w:rsidR="005A5015" w:rsidRPr="005A5015" w:rsidRDefault="005A5015" w:rsidP="005A5015">
      <w:pPr>
        <w:pStyle w:val="Call"/>
        <w:rPr>
          <w:szCs w:val="24"/>
          <w:lang w:val="en-GB"/>
        </w:rPr>
      </w:pPr>
      <w:r w:rsidRPr="005A5015">
        <w:rPr>
          <w:szCs w:val="24"/>
          <w:lang w:val="en-GB"/>
        </w:rPr>
        <w:t>recognizing</w:t>
      </w:r>
    </w:p>
    <w:p w14:paraId="19673323" w14:textId="77777777" w:rsidR="005A5015" w:rsidRPr="005A5015" w:rsidRDefault="005A5015" w:rsidP="005A5015">
      <w:pPr>
        <w:rPr>
          <w:lang w:val="en-GB"/>
        </w:rPr>
      </w:pPr>
      <w:r w:rsidRPr="005A5015">
        <w:rPr>
          <w:i/>
          <w:iCs/>
          <w:szCs w:val="24"/>
          <w:lang w:val="en-GB"/>
        </w:rPr>
        <w:t>a)</w:t>
      </w:r>
      <w:r w:rsidRPr="005A5015">
        <w:rPr>
          <w:lang w:val="en-GB"/>
        </w:rPr>
        <w:tab/>
        <w:t>that governments have an important role to play in limiting the impact of e</w:t>
      </w:r>
      <w:r w:rsidRPr="005A5015">
        <w:rPr>
          <w:lang w:val="en-GB"/>
        </w:rPr>
        <w:noBreakHyphen/>
        <w:t xml:space="preserve">waste by formulating appropriate strategies and policies and promoting circularity of telecommunication/ICT </w:t>
      </w:r>
      <w:proofErr w:type="gramStart"/>
      <w:r w:rsidRPr="005A5015">
        <w:rPr>
          <w:lang w:val="en-GB"/>
        </w:rPr>
        <w:t>equipment;</w:t>
      </w:r>
      <w:proofErr w:type="gramEnd"/>
    </w:p>
    <w:p w14:paraId="27218F39" w14:textId="77777777" w:rsidR="005A5015" w:rsidRPr="005A5015" w:rsidRDefault="005A5015" w:rsidP="005A5015">
      <w:pPr>
        <w:rPr>
          <w:szCs w:val="24"/>
          <w:lang w:val="en-GB"/>
        </w:rPr>
      </w:pPr>
      <w:r w:rsidRPr="005A5015">
        <w:rPr>
          <w:i/>
          <w:iCs/>
          <w:szCs w:val="24"/>
          <w:lang w:val="en-GB"/>
        </w:rPr>
        <w:t>b)</w:t>
      </w:r>
      <w:r w:rsidRPr="005A5015">
        <w:rPr>
          <w:szCs w:val="24"/>
          <w:lang w:val="en-GB"/>
        </w:rPr>
        <w:tab/>
        <w:t xml:space="preserve">that the growing availability and reliability of data can help to develop efficient policies for environmentally sustainable </w:t>
      </w:r>
      <w:r w:rsidRPr="005A5015">
        <w:rPr>
          <w:lang w:val="en-GB"/>
        </w:rPr>
        <w:t>telecommunication/ICT</w:t>
      </w:r>
      <w:r w:rsidRPr="005A5015">
        <w:rPr>
          <w:szCs w:val="24"/>
          <w:lang w:val="en-GB"/>
        </w:rPr>
        <w:t xml:space="preserve"> equipment lifecycle </w:t>
      </w:r>
      <w:proofErr w:type="gramStart"/>
      <w:r w:rsidRPr="005A5015">
        <w:rPr>
          <w:szCs w:val="24"/>
          <w:lang w:val="en-GB"/>
        </w:rPr>
        <w:t>management;</w:t>
      </w:r>
      <w:proofErr w:type="gramEnd"/>
    </w:p>
    <w:p w14:paraId="4D803873" w14:textId="77777777" w:rsidR="005A5015" w:rsidRPr="005A5015" w:rsidRDefault="005A5015" w:rsidP="005A5015">
      <w:pPr>
        <w:rPr>
          <w:szCs w:val="24"/>
          <w:lang w:val="en-GB"/>
        </w:rPr>
      </w:pPr>
      <w:r w:rsidRPr="005A5015">
        <w:rPr>
          <w:i/>
          <w:iCs/>
          <w:szCs w:val="24"/>
          <w:lang w:val="en-GB"/>
        </w:rPr>
        <w:t>c)</w:t>
      </w:r>
      <w:r w:rsidRPr="005A5015">
        <w:rPr>
          <w:i/>
          <w:iCs/>
          <w:szCs w:val="24"/>
          <w:lang w:val="en-GB"/>
        </w:rPr>
        <w:tab/>
      </w:r>
      <w:r w:rsidRPr="005A5015">
        <w:rPr>
          <w:szCs w:val="24"/>
          <w:lang w:val="en-GB"/>
        </w:rPr>
        <w:t>that most of the e</w:t>
      </w:r>
      <w:r w:rsidRPr="005A5015">
        <w:rPr>
          <w:szCs w:val="24"/>
          <w:lang w:val="en-GB"/>
        </w:rPr>
        <w:noBreakHyphen/>
        <w:t xml:space="preserve">waste from the telecommunication/ICT sector may end up in the informal sector without formal disposal </w:t>
      </w:r>
      <w:proofErr w:type="gramStart"/>
      <w:r w:rsidRPr="005A5015">
        <w:rPr>
          <w:szCs w:val="24"/>
          <w:lang w:val="en-GB"/>
        </w:rPr>
        <w:t>procedures;</w:t>
      </w:r>
      <w:proofErr w:type="gramEnd"/>
    </w:p>
    <w:p w14:paraId="4B027D33" w14:textId="77777777" w:rsidR="005A5015" w:rsidRPr="005A5015" w:rsidRDefault="005A5015" w:rsidP="005A5015">
      <w:pPr>
        <w:rPr>
          <w:szCs w:val="24"/>
          <w:lang w:val="en-GB"/>
        </w:rPr>
      </w:pPr>
      <w:r w:rsidRPr="005A5015">
        <w:rPr>
          <w:i/>
          <w:iCs/>
          <w:szCs w:val="24"/>
          <w:lang w:val="en-GB"/>
        </w:rPr>
        <w:t>d)</w:t>
      </w:r>
      <w:r w:rsidRPr="005A5015">
        <w:rPr>
          <w:i/>
          <w:iCs/>
          <w:szCs w:val="24"/>
          <w:lang w:val="en-GB"/>
        </w:rPr>
        <w:tab/>
      </w:r>
      <w:r w:rsidRPr="005A5015">
        <w:rPr>
          <w:szCs w:val="24"/>
          <w:lang w:val="en-GB"/>
        </w:rPr>
        <w:t>that telecommunication/ICT stakeholders, including manufacturers, can make a major contribution to alleviating the impact of e</w:t>
      </w:r>
      <w:r w:rsidRPr="005A5015">
        <w:rPr>
          <w:szCs w:val="24"/>
          <w:lang w:val="en-GB"/>
        </w:rPr>
        <w:noBreakHyphen/>
        <w:t xml:space="preserve">waste, such as by planning for future recycling at the design </w:t>
      </w:r>
      <w:proofErr w:type="gramStart"/>
      <w:r w:rsidRPr="005A5015">
        <w:rPr>
          <w:szCs w:val="24"/>
          <w:lang w:val="en-GB"/>
        </w:rPr>
        <w:t>stage;</w:t>
      </w:r>
      <w:proofErr w:type="gramEnd"/>
    </w:p>
    <w:p w14:paraId="45943312" w14:textId="77777777" w:rsidR="00B64A41" w:rsidRDefault="00B64A41" w:rsidP="005A5015">
      <w:pPr>
        <w:rPr>
          <w:i/>
          <w:iCs/>
          <w:szCs w:val="24"/>
          <w:lang w:val="en-GB"/>
        </w:rPr>
      </w:pPr>
      <w:r>
        <w:rPr>
          <w:i/>
          <w:iCs/>
          <w:szCs w:val="24"/>
          <w:lang w:val="en-GB"/>
        </w:rPr>
        <w:br w:type="page"/>
      </w:r>
    </w:p>
    <w:p w14:paraId="3989FD2C" w14:textId="78F762BF" w:rsidR="005A5015" w:rsidRPr="005A5015" w:rsidRDefault="005A5015" w:rsidP="005A5015">
      <w:pPr>
        <w:rPr>
          <w:szCs w:val="24"/>
          <w:lang w:val="en-GB"/>
        </w:rPr>
      </w:pPr>
      <w:r w:rsidRPr="005A5015">
        <w:rPr>
          <w:i/>
          <w:iCs/>
          <w:szCs w:val="24"/>
          <w:lang w:val="en-GB"/>
        </w:rPr>
        <w:t>e)</w:t>
      </w:r>
      <w:r w:rsidRPr="005A5015">
        <w:rPr>
          <w:i/>
          <w:iCs/>
          <w:szCs w:val="24"/>
          <w:lang w:val="en-GB"/>
        </w:rPr>
        <w:tab/>
      </w:r>
      <w:r w:rsidRPr="005A5015">
        <w:rPr>
          <w:szCs w:val="24"/>
          <w:lang w:val="en-GB"/>
        </w:rPr>
        <w:t>that ongoing work and studies in ITU</w:t>
      </w:r>
      <w:r w:rsidRPr="005A5015">
        <w:rPr>
          <w:szCs w:val="24"/>
          <w:lang w:val="en-GB"/>
        </w:rPr>
        <w:noBreakHyphen/>
        <w:t>T Study Group 5 under Question 5/5, on e</w:t>
      </w:r>
      <w:r w:rsidRPr="005A5015">
        <w:rPr>
          <w:szCs w:val="24"/>
          <w:lang w:val="en-GB"/>
        </w:rPr>
        <w:noBreakHyphen/>
        <w:t xml:space="preserve">waste, circular economy and sustainable supply-chain management, may include aspects of environmental protection and sustainable design/manufacture, recycling of ICT equipment/facilities and secondary raw </w:t>
      </w:r>
      <w:proofErr w:type="gramStart"/>
      <w:r w:rsidRPr="005A5015">
        <w:rPr>
          <w:szCs w:val="24"/>
          <w:lang w:val="en-GB"/>
        </w:rPr>
        <w:t>materials;</w:t>
      </w:r>
      <w:proofErr w:type="gramEnd"/>
    </w:p>
    <w:p w14:paraId="2217F9DD" w14:textId="77777777" w:rsidR="005A5015" w:rsidRPr="005A5015" w:rsidRDefault="005A5015" w:rsidP="005A5015">
      <w:pPr>
        <w:rPr>
          <w:iCs/>
          <w:szCs w:val="24"/>
          <w:lang w:val="en-GB"/>
        </w:rPr>
      </w:pPr>
      <w:r w:rsidRPr="005A5015">
        <w:rPr>
          <w:i/>
          <w:iCs/>
          <w:szCs w:val="24"/>
          <w:lang w:val="en-GB"/>
        </w:rPr>
        <w:t>f)</w:t>
      </w:r>
      <w:r w:rsidRPr="005A5015">
        <w:rPr>
          <w:i/>
          <w:iCs/>
          <w:szCs w:val="24"/>
          <w:lang w:val="en-GB"/>
        </w:rPr>
        <w:tab/>
      </w:r>
      <w:r w:rsidRPr="005A5015">
        <w:rPr>
          <w:iCs/>
          <w:szCs w:val="24"/>
          <w:lang w:val="en-GB"/>
        </w:rPr>
        <w:t>the various and current efforts in developing countries and regions related to e</w:t>
      </w:r>
      <w:r w:rsidRPr="005A5015">
        <w:rPr>
          <w:iCs/>
          <w:szCs w:val="24"/>
          <w:lang w:val="en-GB"/>
        </w:rPr>
        <w:noBreakHyphen/>
        <w:t xml:space="preserve">waste management, notwithstanding the challenges that still </w:t>
      </w:r>
      <w:proofErr w:type="gramStart"/>
      <w:r w:rsidRPr="005A5015">
        <w:rPr>
          <w:iCs/>
          <w:szCs w:val="24"/>
          <w:lang w:val="en-GB"/>
        </w:rPr>
        <w:t>persist;</w:t>
      </w:r>
      <w:proofErr w:type="gramEnd"/>
    </w:p>
    <w:p w14:paraId="0CD95B72" w14:textId="77777777" w:rsidR="005A5015" w:rsidRPr="005A5015" w:rsidRDefault="005A5015" w:rsidP="005A5015">
      <w:pPr>
        <w:rPr>
          <w:iCs/>
          <w:szCs w:val="24"/>
          <w:lang w:val="en-GB"/>
        </w:rPr>
      </w:pPr>
      <w:r w:rsidRPr="005A5015">
        <w:rPr>
          <w:i/>
          <w:iCs/>
          <w:szCs w:val="24"/>
          <w:lang w:val="en-GB"/>
        </w:rPr>
        <w:t>g)</w:t>
      </w:r>
      <w:r w:rsidRPr="005A5015">
        <w:rPr>
          <w:i/>
          <w:iCs/>
          <w:szCs w:val="24"/>
          <w:lang w:val="en-GB"/>
        </w:rPr>
        <w:tab/>
      </w:r>
      <w:r w:rsidRPr="005A5015">
        <w:rPr>
          <w:szCs w:val="24"/>
          <w:lang w:val="en-GB"/>
        </w:rPr>
        <w:t xml:space="preserve">the </w:t>
      </w:r>
      <w:r w:rsidRPr="005A5015">
        <w:rPr>
          <w:iCs/>
          <w:szCs w:val="24"/>
          <w:lang w:val="en-GB"/>
        </w:rPr>
        <w:t>need to increase awareness of effective management of e</w:t>
      </w:r>
      <w:r w:rsidRPr="005A5015">
        <w:rPr>
          <w:iCs/>
          <w:szCs w:val="24"/>
          <w:lang w:val="en-GB"/>
        </w:rPr>
        <w:noBreakHyphen/>
        <w:t xml:space="preserve">waste in developing </w:t>
      </w:r>
      <w:proofErr w:type="gramStart"/>
      <w:r w:rsidRPr="005A5015">
        <w:rPr>
          <w:iCs/>
          <w:szCs w:val="24"/>
          <w:lang w:val="en-GB"/>
        </w:rPr>
        <w:t>countries;</w:t>
      </w:r>
      <w:proofErr w:type="gramEnd"/>
    </w:p>
    <w:p w14:paraId="0995D4D2" w14:textId="77777777" w:rsidR="005A5015" w:rsidRPr="005A5015" w:rsidRDefault="005A5015" w:rsidP="005A5015">
      <w:pPr>
        <w:rPr>
          <w:i/>
          <w:iCs/>
          <w:szCs w:val="24"/>
          <w:lang w:val="en-GB"/>
        </w:rPr>
      </w:pPr>
      <w:r w:rsidRPr="005A5015">
        <w:rPr>
          <w:i/>
          <w:iCs/>
          <w:szCs w:val="24"/>
          <w:lang w:val="en-GB"/>
        </w:rPr>
        <w:t>h)</w:t>
      </w:r>
      <w:r w:rsidRPr="005A5015">
        <w:rPr>
          <w:i/>
          <w:iCs/>
          <w:szCs w:val="24"/>
          <w:lang w:val="en-GB"/>
        </w:rPr>
        <w:tab/>
      </w:r>
      <w:r w:rsidRPr="005A5015">
        <w:rPr>
          <w:iCs/>
          <w:szCs w:val="24"/>
          <w:lang w:val="en-GB"/>
        </w:rPr>
        <w:t>the impact of counterfeit ICT devices on e</w:t>
      </w:r>
      <w:r w:rsidRPr="005A5015">
        <w:rPr>
          <w:iCs/>
          <w:szCs w:val="24"/>
          <w:lang w:val="en-GB"/>
        </w:rPr>
        <w:noBreakHyphen/>
        <w:t xml:space="preserve">waste </w:t>
      </w:r>
      <w:proofErr w:type="gramStart"/>
      <w:r w:rsidRPr="005A5015">
        <w:rPr>
          <w:iCs/>
          <w:szCs w:val="24"/>
          <w:lang w:val="en-GB"/>
        </w:rPr>
        <w:t>generation;</w:t>
      </w:r>
      <w:proofErr w:type="gramEnd"/>
    </w:p>
    <w:p w14:paraId="54123CCD" w14:textId="77777777" w:rsidR="005A5015" w:rsidRPr="005A5015" w:rsidRDefault="005A5015" w:rsidP="005A5015">
      <w:pPr>
        <w:rPr>
          <w:i/>
          <w:iCs/>
          <w:szCs w:val="24"/>
          <w:lang w:val="en-GB"/>
        </w:rPr>
      </w:pPr>
      <w:proofErr w:type="spellStart"/>
      <w:r w:rsidRPr="005A5015">
        <w:rPr>
          <w:i/>
          <w:iCs/>
          <w:szCs w:val="24"/>
          <w:lang w:val="en-GB"/>
        </w:rPr>
        <w:t>i</w:t>
      </w:r>
      <w:proofErr w:type="spellEnd"/>
      <w:r w:rsidRPr="005A5015">
        <w:rPr>
          <w:i/>
          <w:iCs/>
          <w:szCs w:val="24"/>
          <w:lang w:val="en-GB"/>
        </w:rPr>
        <w:t>)</w:t>
      </w:r>
      <w:r w:rsidRPr="005A5015">
        <w:rPr>
          <w:i/>
          <w:iCs/>
          <w:szCs w:val="24"/>
          <w:lang w:val="en-GB"/>
        </w:rPr>
        <w:tab/>
      </w:r>
      <w:r w:rsidRPr="005A5015">
        <w:rPr>
          <w:iCs/>
          <w:szCs w:val="24"/>
          <w:lang w:val="en-GB"/>
        </w:rPr>
        <w:t>the role of circular economy in reducing the global volume of e</w:t>
      </w:r>
      <w:r w:rsidRPr="005A5015">
        <w:rPr>
          <w:iCs/>
          <w:szCs w:val="24"/>
          <w:lang w:val="en-GB"/>
        </w:rPr>
        <w:noBreakHyphen/>
        <w:t xml:space="preserve">waste and moving from the traditional linear production/consumption pattern to one that is </w:t>
      </w:r>
      <w:proofErr w:type="gramStart"/>
      <w:r w:rsidRPr="005A5015">
        <w:rPr>
          <w:iCs/>
          <w:szCs w:val="24"/>
          <w:lang w:val="en-GB"/>
        </w:rPr>
        <w:t>sustainable;</w:t>
      </w:r>
      <w:proofErr w:type="gramEnd"/>
    </w:p>
    <w:p w14:paraId="5AB36D5F" w14:textId="77777777" w:rsidR="005A5015" w:rsidRPr="005A5015" w:rsidRDefault="005A5015" w:rsidP="005A5015">
      <w:pPr>
        <w:rPr>
          <w:iCs/>
          <w:szCs w:val="24"/>
          <w:lang w:val="en-GB"/>
        </w:rPr>
      </w:pPr>
      <w:r w:rsidRPr="005A5015">
        <w:rPr>
          <w:i/>
          <w:iCs/>
          <w:szCs w:val="24"/>
          <w:lang w:val="en-GB"/>
        </w:rPr>
        <w:t>j)</w:t>
      </w:r>
      <w:r w:rsidRPr="005A5015">
        <w:rPr>
          <w:i/>
          <w:iCs/>
          <w:szCs w:val="24"/>
          <w:lang w:val="en-GB"/>
        </w:rPr>
        <w:tab/>
      </w:r>
      <w:r w:rsidRPr="005A5015">
        <w:rPr>
          <w:iCs/>
          <w:szCs w:val="24"/>
          <w:lang w:val="en-GB"/>
        </w:rPr>
        <w:t>that there is a lack of tools for monitoring, measuring and assessing the environmental impacts of both e</w:t>
      </w:r>
      <w:r w:rsidRPr="005A5015">
        <w:rPr>
          <w:iCs/>
          <w:szCs w:val="24"/>
          <w:lang w:val="en-GB"/>
        </w:rPr>
        <w:noBreakHyphen/>
        <w:t>waste and telecommunications/</w:t>
      </w:r>
      <w:proofErr w:type="gramStart"/>
      <w:r w:rsidRPr="005A5015">
        <w:rPr>
          <w:iCs/>
          <w:szCs w:val="24"/>
          <w:lang w:val="en-GB"/>
        </w:rPr>
        <w:t>ICTs;</w:t>
      </w:r>
      <w:proofErr w:type="gramEnd"/>
    </w:p>
    <w:p w14:paraId="3077BABE" w14:textId="77777777" w:rsidR="005A5015" w:rsidRPr="005A5015" w:rsidRDefault="005A5015" w:rsidP="005A5015">
      <w:pPr>
        <w:rPr>
          <w:i/>
          <w:iCs/>
          <w:szCs w:val="24"/>
          <w:lang w:val="en-GB"/>
        </w:rPr>
      </w:pPr>
      <w:r w:rsidRPr="005A5015">
        <w:rPr>
          <w:i/>
          <w:iCs/>
          <w:szCs w:val="24"/>
          <w:lang w:val="en-GB"/>
        </w:rPr>
        <w:t>k)</w:t>
      </w:r>
      <w:r w:rsidRPr="005A5015">
        <w:rPr>
          <w:i/>
          <w:iCs/>
          <w:szCs w:val="24"/>
          <w:lang w:val="en-GB"/>
        </w:rPr>
        <w:tab/>
      </w:r>
      <w:r w:rsidRPr="005A5015">
        <w:rPr>
          <w:iCs/>
          <w:szCs w:val="24"/>
          <w:lang w:val="en-GB"/>
        </w:rPr>
        <w:t>that the informal sector remains the predominant sector for handling e</w:t>
      </w:r>
      <w:r w:rsidRPr="005A5015">
        <w:rPr>
          <w:iCs/>
          <w:szCs w:val="24"/>
          <w:lang w:val="en-GB"/>
        </w:rPr>
        <w:noBreakHyphen/>
        <w:t xml:space="preserve">waste in developing </w:t>
      </w:r>
      <w:proofErr w:type="gramStart"/>
      <w:r w:rsidRPr="005A5015">
        <w:rPr>
          <w:iCs/>
          <w:szCs w:val="24"/>
          <w:lang w:val="en-GB"/>
        </w:rPr>
        <w:t>countries;</w:t>
      </w:r>
      <w:proofErr w:type="gramEnd"/>
    </w:p>
    <w:p w14:paraId="7C43CDB5" w14:textId="77777777" w:rsidR="005A5015" w:rsidRPr="005A5015" w:rsidRDefault="005A5015" w:rsidP="005A5015">
      <w:pPr>
        <w:rPr>
          <w:iCs/>
          <w:szCs w:val="24"/>
          <w:lang w:val="en-GB"/>
        </w:rPr>
      </w:pPr>
      <w:r w:rsidRPr="005A5015">
        <w:rPr>
          <w:i/>
          <w:iCs/>
          <w:szCs w:val="24"/>
          <w:lang w:val="en-GB"/>
        </w:rPr>
        <w:t>l)</w:t>
      </w:r>
      <w:r w:rsidRPr="005A5015">
        <w:rPr>
          <w:i/>
          <w:iCs/>
          <w:szCs w:val="24"/>
          <w:lang w:val="en-GB"/>
        </w:rPr>
        <w:tab/>
      </w:r>
      <w:r w:rsidRPr="005A5015">
        <w:rPr>
          <w:iCs/>
          <w:szCs w:val="24"/>
          <w:lang w:val="en-GB"/>
        </w:rPr>
        <w:t>that sustainable management of e</w:t>
      </w:r>
      <w:r w:rsidRPr="005A5015">
        <w:rPr>
          <w:iCs/>
          <w:szCs w:val="24"/>
          <w:lang w:val="en-GB"/>
        </w:rPr>
        <w:noBreakHyphen/>
        <w:t xml:space="preserve">waste is essential to achieve the United Nations Sustainable Development </w:t>
      </w:r>
      <w:proofErr w:type="gramStart"/>
      <w:r w:rsidRPr="005A5015">
        <w:rPr>
          <w:iCs/>
          <w:szCs w:val="24"/>
          <w:lang w:val="en-GB"/>
        </w:rPr>
        <w:t>Goals;</w:t>
      </w:r>
      <w:proofErr w:type="gramEnd"/>
    </w:p>
    <w:p w14:paraId="50378BEB" w14:textId="77777777" w:rsidR="005A5015" w:rsidRPr="005A5015" w:rsidRDefault="005A5015" w:rsidP="005A5015">
      <w:pPr>
        <w:rPr>
          <w:szCs w:val="24"/>
          <w:lang w:val="en-GB"/>
        </w:rPr>
      </w:pPr>
      <w:r w:rsidRPr="005A5015">
        <w:rPr>
          <w:i/>
          <w:iCs/>
          <w:szCs w:val="24"/>
          <w:lang w:val="en-GB"/>
        </w:rPr>
        <w:t>m)</w:t>
      </w:r>
      <w:r w:rsidRPr="005A5015">
        <w:rPr>
          <w:szCs w:val="24"/>
          <w:lang w:val="en-GB"/>
        </w:rPr>
        <w:tab/>
        <w:t xml:space="preserve"> ongoing work in Study Group 2 of the ITU Telecommunication Development Sector under Question 6/2, on ICTs and the environment, studying strategies to develop a responsible approach to, and comprehensive treatment of, telecommunication/ICT </w:t>
      </w:r>
      <w:proofErr w:type="gramStart"/>
      <w:r w:rsidRPr="005A5015">
        <w:rPr>
          <w:szCs w:val="24"/>
          <w:lang w:val="en-GB"/>
        </w:rPr>
        <w:t>waste;</w:t>
      </w:r>
      <w:proofErr w:type="gramEnd"/>
    </w:p>
    <w:p w14:paraId="7DFF9740" w14:textId="77777777" w:rsidR="005A5015" w:rsidRPr="005A5015" w:rsidRDefault="005A5015" w:rsidP="005A5015">
      <w:pPr>
        <w:rPr>
          <w:szCs w:val="24"/>
          <w:lang w:val="en-GB"/>
        </w:rPr>
      </w:pPr>
      <w:r w:rsidRPr="005A5015">
        <w:rPr>
          <w:i/>
          <w:iCs/>
          <w:szCs w:val="24"/>
          <w:lang w:val="en-GB"/>
        </w:rPr>
        <w:t>n)</w:t>
      </w:r>
      <w:r w:rsidRPr="005A5015">
        <w:rPr>
          <w:szCs w:val="24"/>
          <w:lang w:val="en-GB"/>
        </w:rPr>
        <w:tab/>
        <w:t>that digitalization through ICTs can be a useful way of optimizing e</w:t>
      </w:r>
      <w:r w:rsidRPr="005A5015">
        <w:rPr>
          <w:szCs w:val="24"/>
          <w:lang w:val="en-GB"/>
        </w:rPr>
        <w:noBreakHyphen/>
        <w:t xml:space="preserve">waste management to achieve net zero </w:t>
      </w:r>
      <w:proofErr w:type="gramStart"/>
      <w:r w:rsidRPr="005A5015">
        <w:rPr>
          <w:szCs w:val="24"/>
          <w:lang w:val="en-GB"/>
        </w:rPr>
        <w:t>targets;</w:t>
      </w:r>
      <w:proofErr w:type="gramEnd"/>
    </w:p>
    <w:p w14:paraId="515A6D22" w14:textId="77777777" w:rsidR="005A5015" w:rsidRPr="005A5015" w:rsidRDefault="005A5015" w:rsidP="005A5015">
      <w:pPr>
        <w:rPr>
          <w:szCs w:val="24"/>
          <w:lang w:val="en-GB"/>
        </w:rPr>
      </w:pPr>
      <w:r w:rsidRPr="005A5015">
        <w:rPr>
          <w:i/>
          <w:iCs/>
          <w:szCs w:val="24"/>
          <w:lang w:val="en-GB"/>
        </w:rPr>
        <w:t>o)</w:t>
      </w:r>
      <w:r w:rsidRPr="005A5015">
        <w:rPr>
          <w:lang w:val="en-GB"/>
        </w:rPr>
        <w:tab/>
        <w:t xml:space="preserve">the benefits of repurposing telecommunication/ICT </w:t>
      </w:r>
      <w:r w:rsidRPr="005A5015">
        <w:rPr>
          <w:szCs w:val="24"/>
          <w:lang w:val="en-GB"/>
        </w:rPr>
        <w:t>devices for new uses extends their lifespan,</w:t>
      </w:r>
    </w:p>
    <w:p w14:paraId="151986FF" w14:textId="77777777" w:rsidR="005A5015" w:rsidRPr="005A5015" w:rsidRDefault="005A5015" w:rsidP="005A5015">
      <w:pPr>
        <w:pStyle w:val="Call"/>
        <w:rPr>
          <w:szCs w:val="24"/>
          <w:lang w:val="en-GB"/>
        </w:rPr>
      </w:pPr>
      <w:r w:rsidRPr="005A5015">
        <w:rPr>
          <w:szCs w:val="24"/>
          <w:lang w:val="en-GB"/>
        </w:rPr>
        <w:t>recognizing further</w:t>
      </w:r>
    </w:p>
    <w:p w14:paraId="0F5CAFB8" w14:textId="77777777" w:rsidR="005A5015" w:rsidRPr="005A5015" w:rsidRDefault="005A5015" w:rsidP="005A5015">
      <w:pPr>
        <w:rPr>
          <w:szCs w:val="24"/>
          <w:lang w:val="en-GB"/>
        </w:rPr>
      </w:pPr>
      <w:r w:rsidRPr="005A5015">
        <w:rPr>
          <w:i/>
          <w:iCs/>
          <w:szCs w:val="24"/>
          <w:lang w:val="en-GB"/>
        </w:rPr>
        <w:t>a)</w:t>
      </w:r>
      <w:r w:rsidRPr="005A5015">
        <w:rPr>
          <w:i/>
          <w:iCs/>
          <w:szCs w:val="24"/>
          <w:lang w:val="en-GB"/>
        </w:rPr>
        <w:tab/>
      </w:r>
      <w:r w:rsidRPr="005A5015">
        <w:rPr>
          <w:szCs w:val="24"/>
          <w:lang w:val="en-GB"/>
        </w:rPr>
        <w:t xml:space="preserve">that large quantities of </w:t>
      </w:r>
      <w:proofErr w:type="gramStart"/>
      <w:r w:rsidRPr="005A5015">
        <w:rPr>
          <w:szCs w:val="24"/>
          <w:lang w:val="en-GB"/>
        </w:rPr>
        <w:t>used,</w:t>
      </w:r>
      <w:proofErr w:type="gramEnd"/>
      <w:r w:rsidRPr="005A5015">
        <w:rPr>
          <w:szCs w:val="24"/>
          <w:lang w:val="en-GB"/>
        </w:rPr>
        <w:t xml:space="preserve"> old, obsolete and unserviceable telecommunication/ICT hardware and equipment are exported to developing countries for supposed reuse;</w:t>
      </w:r>
    </w:p>
    <w:p w14:paraId="71CDD977" w14:textId="77777777" w:rsidR="005A5015" w:rsidRPr="005A5015" w:rsidRDefault="005A5015" w:rsidP="005A5015">
      <w:pPr>
        <w:rPr>
          <w:szCs w:val="24"/>
          <w:lang w:val="en-GB"/>
        </w:rPr>
      </w:pPr>
      <w:r w:rsidRPr="005A5015">
        <w:rPr>
          <w:i/>
          <w:iCs/>
          <w:szCs w:val="24"/>
          <w:lang w:val="en-GB"/>
        </w:rPr>
        <w:t>b)</w:t>
      </w:r>
      <w:r w:rsidRPr="005A5015">
        <w:rPr>
          <w:szCs w:val="24"/>
          <w:lang w:val="en-GB"/>
        </w:rPr>
        <w:tab/>
        <w:t>that many developing countries are suffering from severe environmental hazards, such as water pollution and health risks, due to e</w:t>
      </w:r>
      <w:r w:rsidRPr="005A5015">
        <w:rPr>
          <w:szCs w:val="24"/>
          <w:lang w:val="en-GB"/>
        </w:rPr>
        <w:noBreakHyphen/>
        <w:t>waste, including from the influx of new telecommunications/</w:t>
      </w:r>
      <w:proofErr w:type="gramStart"/>
      <w:r w:rsidRPr="005A5015">
        <w:rPr>
          <w:szCs w:val="24"/>
          <w:lang w:val="en-GB"/>
        </w:rPr>
        <w:t>ICTs;</w:t>
      </w:r>
      <w:proofErr w:type="gramEnd"/>
    </w:p>
    <w:p w14:paraId="011CB035" w14:textId="77777777" w:rsidR="005A5015" w:rsidRPr="005A5015" w:rsidRDefault="005A5015" w:rsidP="005A5015">
      <w:pPr>
        <w:rPr>
          <w:szCs w:val="24"/>
          <w:lang w:val="en-GB"/>
        </w:rPr>
      </w:pPr>
      <w:r w:rsidRPr="005A5015">
        <w:rPr>
          <w:i/>
          <w:iCs/>
          <w:szCs w:val="24"/>
          <w:lang w:val="en-GB"/>
        </w:rPr>
        <w:t>c)</w:t>
      </w:r>
      <w:r w:rsidRPr="005A5015">
        <w:rPr>
          <w:szCs w:val="24"/>
          <w:lang w:val="en-GB"/>
        </w:rPr>
        <w:tab/>
        <w:t>that children, pregnant women and people working in recycling are particularly vulnerable to the negative health impacts of e</w:t>
      </w:r>
      <w:r w:rsidRPr="005A5015">
        <w:rPr>
          <w:szCs w:val="24"/>
          <w:lang w:val="en-GB"/>
        </w:rPr>
        <w:noBreakHyphen/>
        <w:t xml:space="preserve">waste </w:t>
      </w:r>
      <w:proofErr w:type="gramStart"/>
      <w:r w:rsidRPr="005A5015">
        <w:rPr>
          <w:szCs w:val="24"/>
          <w:lang w:val="en-GB"/>
        </w:rPr>
        <w:t>exposure;</w:t>
      </w:r>
      <w:proofErr w:type="gramEnd"/>
    </w:p>
    <w:p w14:paraId="44A08C0A" w14:textId="77777777" w:rsidR="005A5015" w:rsidRPr="005A5015" w:rsidRDefault="005A5015" w:rsidP="005A5015">
      <w:pPr>
        <w:rPr>
          <w:szCs w:val="24"/>
          <w:lang w:val="en-GB"/>
        </w:rPr>
      </w:pPr>
      <w:r w:rsidRPr="005A5015">
        <w:rPr>
          <w:i/>
          <w:szCs w:val="24"/>
          <w:lang w:val="en-GB"/>
        </w:rPr>
        <w:t>d)</w:t>
      </w:r>
      <w:r w:rsidRPr="005A5015">
        <w:rPr>
          <w:i/>
          <w:szCs w:val="24"/>
          <w:lang w:val="en-GB"/>
        </w:rPr>
        <w:tab/>
      </w:r>
      <w:r w:rsidRPr="005A5015">
        <w:rPr>
          <w:szCs w:val="24"/>
          <w:lang w:val="en-GB"/>
        </w:rPr>
        <w:t>that the availability of counterfeit telecommunication/ICT hardware and equipment in developing countries exacerbates the challenge of handling and controlling e</w:t>
      </w:r>
      <w:r w:rsidRPr="005A5015">
        <w:rPr>
          <w:szCs w:val="24"/>
          <w:lang w:val="en-GB"/>
        </w:rPr>
        <w:noBreakHyphen/>
      </w:r>
      <w:proofErr w:type="gramStart"/>
      <w:r w:rsidRPr="005A5015">
        <w:rPr>
          <w:szCs w:val="24"/>
          <w:lang w:val="en-GB"/>
        </w:rPr>
        <w:t>waste;</w:t>
      </w:r>
      <w:proofErr w:type="gramEnd"/>
    </w:p>
    <w:p w14:paraId="5E292A9B" w14:textId="77777777" w:rsidR="005A5015" w:rsidRPr="005A5015" w:rsidRDefault="005A5015" w:rsidP="005A5015">
      <w:pPr>
        <w:rPr>
          <w:szCs w:val="24"/>
          <w:lang w:val="en-GB"/>
        </w:rPr>
      </w:pPr>
      <w:r w:rsidRPr="005A5015">
        <w:rPr>
          <w:i/>
          <w:iCs/>
          <w:szCs w:val="24"/>
          <w:lang w:val="en-GB"/>
        </w:rPr>
        <w:t>e)</w:t>
      </w:r>
      <w:r w:rsidRPr="005A5015">
        <w:rPr>
          <w:iCs/>
          <w:szCs w:val="24"/>
          <w:lang w:val="en-GB"/>
        </w:rPr>
        <w:tab/>
        <w:t>that countries are striving to establish effective strategies for e</w:t>
      </w:r>
      <w:r w:rsidRPr="005A5015">
        <w:rPr>
          <w:iCs/>
          <w:szCs w:val="24"/>
          <w:lang w:val="en-GB"/>
        </w:rPr>
        <w:noBreakHyphen/>
        <w:t>waste management and promote circularity within the ICT sector</w:t>
      </w:r>
      <w:r w:rsidRPr="005A5015">
        <w:rPr>
          <w:szCs w:val="24"/>
          <w:lang w:val="en-GB"/>
        </w:rPr>
        <w:t>,</w:t>
      </w:r>
    </w:p>
    <w:p w14:paraId="6C5472D8" w14:textId="77777777" w:rsidR="005A5015" w:rsidRPr="005A5015" w:rsidRDefault="005A5015" w:rsidP="005A5015">
      <w:pPr>
        <w:rPr>
          <w:lang w:val="en-GB"/>
        </w:rPr>
      </w:pPr>
      <w:r w:rsidRPr="005A5015">
        <w:rPr>
          <w:lang w:val="en-GB"/>
        </w:rPr>
        <w:br w:type="page"/>
      </w:r>
    </w:p>
    <w:p w14:paraId="7EC6AFF1" w14:textId="77777777" w:rsidR="005A5015" w:rsidRPr="005A5015" w:rsidRDefault="005A5015" w:rsidP="005A5015">
      <w:pPr>
        <w:pStyle w:val="Call"/>
        <w:rPr>
          <w:szCs w:val="24"/>
          <w:lang w:val="en-GB"/>
        </w:rPr>
      </w:pPr>
      <w:r w:rsidRPr="005A5015">
        <w:rPr>
          <w:szCs w:val="24"/>
          <w:lang w:val="en-GB"/>
        </w:rPr>
        <w:t>resolves to instruct the Director of the Telecommunication Standardization Bureau, in collaboration with the Director of the Telecommunication Development Bureau</w:t>
      </w:r>
    </w:p>
    <w:p w14:paraId="2758AAE9" w14:textId="77777777" w:rsidR="005A5015" w:rsidRPr="005A5015" w:rsidRDefault="005A5015" w:rsidP="005A5015">
      <w:pPr>
        <w:rPr>
          <w:szCs w:val="24"/>
          <w:lang w:val="en-GB"/>
        </w:rPr>
      </w:pPr>
      <w:r w:rsidRPr="005A5015">
        <w:rPr>
          <w:szCs w:val="24"/>
          <w:lang w:val="en-GB"/>
        </w:rPr>
        <w:t>1</w:t>
      </w:r>
      <w:r w:rsidRPr="005A5015">
        <w:rPr>
          <w:szCs w:val="24"/>
          <w:lang w:val="en-GB"/>
        </w:rPr>
        <w:tab/>
        <w:t>to pursue and strengthen the development of ITU activities in regard to handling and controlling e</w:t>
      </w:r>
      <w:r w:rsidRPr="005A5015">
        <w:rPr>
          <w:szCs w:val="24"/>
          <w:lang w:val="en-GB"/>
        </w:rPr>
        <w:noBreakHyphen/>
        <w:t xml:space="preserve">waste from telecommunication and information technology equipment and methods of treating it, in particular in developing </w:t>
      </w:r>
      <w:proofErr w:type="gramStart"/>
      <w:r w:rsidRPr="005A5015">
        <w:rPr>
          <w:szCs w:val="24"/>
          <w:lang w:val="en-GB"/>
        </w:rPr>
        <w:t>countries;</w:t>
      </w:r>
      <w:proofErr w:type="gramEnd"/>
    </w:p>
    <w:p w14:paraId="0FA177F3" w14:textId="77777777" w:rsidR="005A5015" w:rsidRPr="005A5015" w:rsidRDefault="005A5015" w:rsidP="005A5015">
      <w:pPr>
        <w:rPr>
          <w:szCs w:val="24"/>
          <w:lang w:val="en-GB"/>
        </w:rPr>
      </w:pPr>
      <w:r w:rsidRPr="005A5015">
        <w:rPr>
          <w:szCs w:val="24"/>
          <w:lang w:val="en-GB"/>
        </w:rPr>
        <w:t>2</w:t>
      </w:r>
      <w:r w:rsidRPr="005A5015">
        <w:rPr>
          <w:szCs w:val="24"/>
          <w:lang w:val="en-GB"/>
        </w:rPr>
        <w:tab/>
        <w:t>to assist developing countries to undertake proper assessment of the magnitude/quantity of e</w:t>
      </w:r>
      <w:r w:rsidRPr="005A5015">
        <w:rPr>
          <w:szCs w:val="24"/>
          <w:lang w:val="en-GB"/>
        </w:rPr>
        <w:noBreakHyphen/>
        <w:t xml:space="preserve">waste generated in a harmonized </w:t>
      </w:r>
      <w:proofErr w:type="gramStart"/>
      <w:r w:rsidRPr="005A5015">
        <w:rPr>
          <w:szCs w:val="24"/>
          <w:lang w:val="en-GB"/>
        </w:rPr>
        <w:t>manner;</w:t>
      </w:r>
      <w:proofErr w:type="gramEnd"/>
    </w:p>
    <w:p w14:paraId="40836DCF" w14:textId="77777777" w:rsidR="005A5015" w:rsidRPr="005A5015" w:rsidRDefault="005A5015" w:rsidP="005A5015">
      <w:pPr>
        <w:rPr>
          <w:szCs w:val="24"/>
          <w:lang w:val="en-GB"/>
        </w:rPr>
      </w:pPr>
      <w:r w:rsidRPr="005A5015">
        <w:rPr>
          <w:szCs w:val="24"/>
          <w:lang w:val="en-GB"/>
        </w:rPr>
        <w:t>3</w:t>
      </w:r>
      <w:r w:rsidRPr="005A5015">
        <w:rPr>
          <w:szCs w:val="24"/>
          <w:lang w:val="en-GB"/>
        </w:rPr>
        <w:tab/>
        <w:t>to address the handling and controlling of e</w:t>
      </w:r>
      <w:r w:rsidRPr="005A5015">
        <w:rPr>
          <w:szCs w:val="24"/>
          <w:lang w:val="en-GB"/>
        </w:rPr>
        <w:noBreakHyphen/>
        <w:t xml:space="preserve">waste and to contribute to global efforts designed to deal with the increasing hazards which arise </w:t>
      </w:r>
      <w:proofErr w:type="gramStart"/>
      <w:r w:rsidRPr="005A5015">
        <w:rPr>
          <w:szCs w:val="24"/>
          <w:lang w:val="en-GB"/>
        </w:rPr>
        <w:t>therefrom;</w:t>
      </w:r>
      <w:proofErr w:type="gramEnd"/>
    </w:p>
    <w:p w14:paraId="0D187173" w14:textId="77777777" w:rsidR="005A5015" w:rsidRPr="005A5015" w:rsidRDefault="005A5015" w:rsidP="005A5015">
      <w:pPr>
        <w:rPr>
          <w:szCs w:val="24"/>
          <w:lang w:val="en-GB"/>
        </w:rPr>
      </w:pPr>
      <w:r w:rsidRPr="005A5015">
        <w:rPr>
          <w:szCs w:val="24"/>
          <w:lang w:val="en-GB"/>
        </w:rPr>
        <w:t>4</w:t>
      </w:r>
      <w:r w:rsidRPr="005A5015">
        <w:rPr>
          <w:szCs w:val="24"/>
          <w:lang w:val="en-GB"/>
        </w:rPr>
        <w:tab/>
        <w:t>to work in collaboration with the relevant stakeholders, including academia and relevant organizations, and to coordinate activities relating to e</w:t>
      </w:r>
      <w:r w:rsidRPr="005A5015">
        <w:rPr>
          <w:szCs w:val="24"/>
          <w:lang w:val="en-GB"/>
        </w:rPr>
        <w:noBreakHyphen/>
        <w:t xml:space="preserve">waste among the ITU study groups, focus groups and other relevant </w:t>
      </w:r>
      <w:proofErr w:type="gramStart"/>
      <w:r w:rsidRPr="005A5015">
        <w:rPr>
          <w:szCs w:val="24"/>
          <w:lang w:val="en-GB"/>
        </w:rPr>
        <w:t>groups;</w:t>
      </w:r>
      <w:proofErr w:type="gramEnd"/>
    </w:p>
    <w:p w14:paraId="7DC4F4AF" w14:textId="77777777" w:rsidR="005A5015" w:rsidRPr="005A5015" w:rsidRDefault="005A5015" w:rsidP="005A5015">
      <w:pPr>
        <w:rPr>
          <w:szCs w:val="24"/>
          <w:lang w:val="en-GB"/>
        </w:rPr>
      </w:pPr>
      <w:r w:rsidRPr="005A5015">
        <w:rPr>
          <w:szCs w:val="24"/>
          <w:lang w:val="en-GB"/>
        </w:rPr>
        <w:t>5</w:t>
      </w:r>
      <w:r w:rsidRPr="005A5015">
        <w:rPr>
          <w:szCs w:val="24"/>
          <w:lang w:val="en-GB"/>
        </w:rPr>
        <w:tab/>
        <w:t>to organize seminars and workshops to enhance awareness of the hazards and sustainable management of e</w:t>
      </w:r>
      <w:r w:rsidRPr="005A5015">
        <w:rPr>
          <w:szCs w:val="24"/>
          <w:lang w:val="en-GB"/>
        </w:rPr>
        <w:noBreakHyphen/>
        <w:t>waste, in particular in developing countries, and gauge the needs of developing countries, which are the countries that suffer most from the hazards of e</w:t>
      </w:r>
      <w:r w:rsidRPr="005A5015">
        <w:rPr>
          <w:szCs w:val="24"/>
          <w:lang w:val="en-GB"/>
        </w:rPr>
        <w:noBreakHyphen/>
      </w:r>
      <w:proofErr w:type="gramStart"/>
      <w:r w:rsidRPr="005A5015">
        <w:rPr>
          <w:szCs w:val="24"/>
          <w:lang w:val="en-GB"/>
        </w:rPr>
        <w:t>waste;</w:t>
      </w:r>
      <w:proofErr w:type="gramEnd"/>
    </w:p>
    <w:p w14:paraId="07EBC85A" w14:textId="77777777" w:rsidR="005A5015" w:rsidRPr="005A5015" w:rsidRDefault="005A5015" w:rsidP="005A5015">
      <w:pPr>
        <w:rPr>
          <w:szCs w:val="24"/>
          <w:lang w:val="en-GB"/>
        </w:rPr>
      </w:pPr>
      <w:r w:rsidRPr="005A5015">
        <w:rPr>
          <w:szCs w:val="24"/>
          <w:lang w:val="en-GB"/>
        </w:rPr>
        <w:t>6</w:t>
      </w:r>
      <w:r w:rsidRPr="005A5015">
        <w:rPr>
          <w:szCs w:val="24"/>
          <w:lang w:val="en-GB"/>
        </w:rPr>
        <w:tab/>
        <w:t xml:space="preserve">to assist developing countries and facilitate their work in the implementation of </w:t>
      </w:r>
      <w:proofErr w:type="gramStart"/>
      <w:r w:rsidRPr="005A5015">
        <w:rPr>
          <w:szCs w:val="24"/>
          <w:lang w:val="en-GB"/>
        </w:rPr>
        <w:t>circular-economy</w:t>
      </w:r>
      <w:proofErr w:type="gramEnd"/>
      <w:r w:rsidRPr="005A5015">
        <w:rPr>
          <w:szCs w:val="24"/>
          <w:lang w:val="en-GB"/>
        </w:rPr>
        <w:t xml:space="preserve"> principles;</w:t>
      </w:r>
    </w:p>
    <w:p w14:paraId="7B71D206" w14:textId="77777777" w:rsidR="005A5015" w:rsidRPr="005A5015" w:rsidRDefault="005A5015" w:rsidP="005A5015">
      <w:pPr>
        <w:rPr>
          <w:szCs w:val="24"/>
          <w:lang w:val="en-GB"/>
        </w:rPr>
      </w:pPr>
      <w:r w:rsidRPr="005A5015">
        <w:rPr>
          <w:szCs w:val="24"/>
          <w:lang w:val="en-GB"/>
        </w:rPr>
        <w:t>7</w:t>
      </w:r>
      <w:r w:rsidRPr="005A5015">
        <w:rPr>
          <w:szCs w:val="24"/>
          <w:lang w:val="en-GB"/>
        </w:rPr>
        <w:tab/>
        <w:t>to continue promoting e</w:t>
      </w:r>
      <w:r w:rsidRPr="005A5015">
        <w:rPr>
          <w:szCs w:val="24"/>
          <w:lang w:val="en-GB"/>
        </w:rPr>
        <w:noBreakHyphen/>
        <w:t>waste data collection and global databases on e</w:t>
      </w:r>
      <w:r w:rsidRPr="005A5015">
        <w:rPr>
          <w:szCs w:val="24"/>
          <w:lang w:val="en-GB"/>
        </w:rPr>
        <w:noBreakHyphen/>
        <w:t xml:space="preserve">waste, in collaboration with relevant stakeholders, </w:t>
      </w:r>
      <w:proofErr w:type="gramStart"/>
      <w:r w:rsidRPr="005A5015">
        <w:rPr>
          <w:szCs w:val="24"/>
          <w:lang w:val="en-GB"/>
        </w:rPr>
        <w:t>in order to</w:t>
      </w:r>
      <w:proofErr w:type="gramEnd"/>
      <w:r w:rsidRPr="005A5015">
        <w:rPr>
          <w:szCs w:val="24"/>
          <w:lang w:val="en-GB"/>
        </w:rPr>
        <w:t xml:space="preserve"> support effective formulation of regional and national policies and strategies,</w:t>
      </w:r>
    </w:p>
    <w:p w14:paraId="58932C42" w14:textId="77777777" w:rsidR="005A5015" w:rsidRPr="005A5015" w:rsidRDefault="005A5015" w:rsidP="005A5015">
      <w:pPr>
        <w:pStyle w:val="Call"/>
        <w:rPr>
          <w:szCs w:val="24"/>
          <w:lang w:val="en-GB"/>
        </w:rPr>
      </w:pPr>
      <w:r w:rsidRPr="005A5015">
        <w:rPr>
          <w:szCs w:val="24"/>
          <w:lang w:val="en-GB"/>
        </w:rPr>
        <w:t>instructs Study Group 5</w:t>
      </w:r>
      <w:r w:rsidRPr="005A5015">
        <w:rPr>
          <w:lang w:val="en-GB"/>
        </w:rPr>
        <w:t xml:space="preserve"> of the </w:t>
      </w:r>
      <w:r w:rsidRPr="005A5015">
        <w:rPr>
          <w:szCs w:val="24"/>
          <w:lang w:val="en-GB"/>
        </w:rPr>
        <w:t>ITU Telecommunication Standardization Sector, in collaboration with the relevant ITU study groups</w:t>
      </w:r>
    </w:p>
    <w:p w14:paraId="2115D863" w14:textId="77777777" w:rsidR="005A5015" w:rsidRPr="005A5015" w:rsidRDefault="005A5015" w:rsidP="005A5015">
      <w:pPr>
        <w:rPr>
          <w:lang w:val="en-GB"/>
        </w:rPr>
      </w:pPr>
      <w:r w:rsidRPr="005A5015">
        <w:rPr>
          <w:szCs w:val="24"/>
          <w:lang w:val="en-GB"/>
        </w:rPr>
        <w:t>1</w:t>
      </w:r>
      <w:r w:rsidRPr="005A5015">
        <w:rPr>
          <w:lang w:val="en-GB"/>
        </w:rPr>
        <w:tab/>
        <w:t>to develop and document examples of best practice for handling and controlling e</w:t>
      </w:r>
      <w:r w:rsidRPr="005A5015">
        <w:rPr>
          <w:lang w:val="en-GB"/>
        </w:rPr>
        <w:noBreakHyphen/>
        <w:t xml:space="preserve">waste resulting from telecommunications/ICT and methods of treating and recycling it, for dissemination among ITU Member States and Sector </w:t>
      </w:r>
      <w:proofErr w:type="gramStart"/>
      <w:r w:rsidRPr="005A5015">
        <w:rPr>
          <w:lang w:val="en-GB"/>
        </w:rPr>
        <w:t>Members;</w:t>
      </w:r>
      <w:proofErr w:type="gramEnd"/>
    </w:p>
    <w:p w14:paraId="5E1B23D5" w14:textId="77777777" w:rsidR="005A5015" w:rsidRPr="005A5015" w:rsidRDefault="005A5015" w:rsidP="005A5015">
      <w:pPr>
        <w:rPr>
          <w:szCs w:val="24"/>
          <w:lang w:val="en-GB"/>
        </w:rPr>
      </w:pPr>
      <w:r w:rsidRPr="005A5015">
        <w:rPr>
          <w:szCs w:val="24"/>
          <w:lang w:val="en-GB"/>
        </w:rPr>
        <w:t>2</w:t>
      </w:r>
      <w:r w:rsidRPr="005A5015">
        <w:rPr>
          <w:szCs w:val="24"/>
          <w:lang w:val="en-GB"/>
        </w:rPr>
        <w:tab/>
        <w:t>to develop ITU</w:t>
      </w:r>
      <w:r w:rsidRPr="005A5015">
        <w:rPr>
          <w:szCs w:val="24"/>
          <w:lang w:val="en-GB"/>
        </w:rPr>
        <w:noBreakHyphen/>
        <w:t>T Recommendations, methodologies and other publications relating to sustainable and reliable management of e</w:t>
      </w:r>
      <w:r w:rsidRPr="005A5015">
        <w:rPr>
          <w:szCs w:val="24"/>
          <w:lang w:val="en-GB"/>
        </w:rPr>
        <w:noBreakHyphen/>
        <w:t xml:space="preserve">waste resulting from telecommunication/ICT equipment and products, and appropriate guidelines on implementation of these Recommendations </w:t>
      </w:r>
    </w:p>
    <w:p w14:paraId="523A825C" w14:textId="77777777" w:rsidR="005A5015" w:rsidRPr="005A5015" w:rsidRDefault="005A5015" w:rsidP="005A5015">
      <w:pPr>
        <w:rPr>
          <w:szCs w:val="24"/>
          <w:lang w:val="en-GB"/>
        </w:rPr>
      </w:pPr>
      <w:r w:rsidRPr="005A5015">
        <w:rPr>
          <w:szCs w:val="24"/>
          <w:lang w:val="en-GB"/>
        </w:rPr>
        <w:t>3</w:t>
      </w:r>
      <w:r w:rsidRPr="005A5015">
        <w:rPr>
          <w:szCs w:val="24"/>
          <w:lang w:val="en-GB"/>
        </w:rPr>
        <w:tab/>
        <w:t>to study and develop ITU</w:t>
      </w:r>
      <w:r w:rsidRPr="005A5015">
        <w:rPr>
          <w:szCs w:val="24"/>
          <w:lang w:val="en-GB"/>
        </w:rPr>
        <w:noBreakHyphen/>
        <w:t>T Recommendations and reports on methodologies for estimating the lifespan of telecommunication/ICT equipment and collection systems for e</w:t>
      </w:r>
      <w:r w:rsidRPr="005A5015">
        <w:rPr>
          <w:szCs w:val="24"/>
          <w:lang w:val="en-GB"/>
        </w:rPr>
        <w:noBreakHyphen/>
        <w:t xml:space="preserve">waste in all geographic </w:t>
      </w:r>
      <w:proofErr w:type="gramStart"/>
      <w:r w:rsidRPr="005A5015">
        <w:rPr>
          <w:szCs w:val="24"/>
          <w:lang w:val="en-GB"/>
        </w:rPr>
        <w:t>areas;</w:t>
      </w:r>
      <w:proofErr w:type="gramEnd"/>
    </w:p>
    <w:p w14:paraId="29A7F76A" w14:textId="77777777" w:rsidR="005A5015" w:rsidRPr="005A5015" w:rsidRDefault="005A5015" w:rsidP="005A5015">
      <w:pPr>
        <w:rPr>
          <w:szCs w:val="24"/>
          <w:lang w:val="en-GB"/>
        </w:rPr>
      </w:pPr>
      <w:r w:rsidRPr="005A5015">
        <w:rPr>
          <w:szCs w:val="24"/>
          <w:lang w:val="en-GB"/>
        </w:rPr>
        <w:t>4</w:t>
      </w:r>
      <w:r w:rsidRPr="005A5015">
        <w:rPr>
          <w:szCs w:val="24"/>
          <w:lang w:val="en-GB"/>
        </w:rPr>
        <w:tab/>
        <w:t>to study and develop ITU</w:t>
      </w:r>
      <w:r w:rsidRPr="005A5015">
        <w:rPr>
          <w:szCs w:val="24"/>
          <w:lang w:val="en-GB"/>
        </w:rPr>
        <w:noBreakHyphen/>
        <w:t>T Recommendations and reports, and to promote best practices for recycling and reuse of e</w:t>
      </w:r>
      <w:r w:rsidRPr="005A5015">
        <w:rPr>
          <w:szCs w:val="24"/>
          <w:lang w:val="en-GB"/>
        </w:rPr>
        <w:noBreakHyphen/>
        <w:t xml:space="preserve">waste and promote the use of secondary/recycled </w:t>
      </w:r>
      <w:proofErr w:type="gramStart"/>
      <w:r w:rsidRPr="005A5015">
        <w:rPr>
          <w:szCs w:val="24"/>
          <w:lang w:val="en-GB"/>
        </w:rPr>
        <w:t>materials;</w:t>
      </w:r>
      <w:proofErr w:type="gramEnd"/>
    </w:p>
    <w:p w14:paraId="32F71952" w14:textId="77777777" w:rsidR="005A5015" w:rsidRPr="005A5015" w:rsidRDefault="005A5015" w:rsidP="005A5015">
      <w:pPr>
        <w:rPr>
          <w:szCs w:val="24"/>
          <w:lang w:val="en-GB"/>
        </w:rPr>
      </w:pPr>
      <w:r w:rsidRPr="005A5015">
        <w:rPr>
          <w:szCs w:val="24"/>
          <w:lang w:val="en-GB"/>
        </w:rPr>
        <w:t>5</w:t>
      </w:r>
      <w:r w:rsidRPr="005A5015">
        <w:rPr>
          <w:szCs w:val="24"/>
          <w:lang w:val="en-GB"/>
        </w:rPr>
        <w:tab/>
        <w:t xml:space="preserve">to study the impact of used telecommunication/ICT equipment and products brought into developing countries and give appropriate guidance, </w:t>
      </w:r>
      <w:proofErr w:type="gramStart"/>
      <w:r w:rsidRPr="005A5015">
        <w:rPr>
          <w:szCs w:val="24"/>
          <w:lang w:val="en-GB"/>
        </w:rPr>
        <w:t>taking into account</w:t>
      </w:r>
      <w:proofErr w:type="gramEnd"/>
      <w:r w:rsidRPr="005A5015">
        <w:rPr>
          <w:szCs w:val="24"/>
          <w:lang w:val="en-GB"/>
        </w:rPr>
        <w:t xml:space="preserve"> </w:t>
      </w:r>
      <w:r w:rsidRPr="005A5015">
        <w:rPr>
          <w:i/>
          <w:iCs/>
          <w:szCs w:val="24"/>
          <w:lang w:val="en-GB"/>
        </w:rPr>
        <w:t>recognizing further</w:t>
      </w:r>
      <w:r w:rsidRPr="005A5015">
        <w:rPr>
          <w:szCs w:val="24"/>
          <w:lang w:val="en-GB"/>
        </w:rPr>
        <w:t xml:space="preserve"> above, to assist developing countries,</w:t>
      </w:r>
    </w:p>
    <w:p w14:paraId="26E741CF" w14:textId="77777777" w:rsidR="00A77112" w:rsidRDefault="00A77112" w:rsidP="005A5015">
      <w:pPr>
        <w:pStyle w:val="Call"/>
        <w:rPr>
          <w:szCs w:val="24"/>
          <w:lang w:val="en-GB"/>
        </w:rPr>
      </w:pPr>
      <w:r>
        <w:rPr>
          <w:szCs w:val="24"/>
          <w:lang w:val="en-GB"/>
        </w:rPr>
        <w:br w:type="page"/>
      </w:r>
    </w:p>
    <w:p w14:paraId="4C933CAC" w14:textId="029EF345" w:rsidR="005A5015" w:rsidRPr="005A5015" w:rsidRDefault="005A5015" w:rsidP="005A5015">
      <w:pPr>
        <w:pStyle w:val="Call"/>
        <w:rPr>
          <w:szCs w:val="24"/>
          <w:lang w:val="en-GB"/>
        </w:rPr>
      </w:pPr>
      <w:r w:rsidRPr="005A5015">
        <w:rPr>
          <w:szCs w:val="24"/>
          <w:lang w:val="en-GB"/>
        </w:rPr>
        <w:t>invites Member States</w:t>
      </w:r>
    </w:p>
    <w:p w14:paraId="478B832D" w14:textId="77777777" w:rsidR="005A5015" w:rsidRPr="005A5015" w:rsidRDefault="005A5015" w:rsidP="005A5015">
      <w:pPr>
        <w:rPr>
          <w:lang w:val="en-GB"/>
        </w:rPr>
      </w:pPr>
      <w:r w:rsidRPr="005A5015">
        <w:rPr>
          <w:lang w:val="en-GB"/>
        </w:rPr>
        <w:t>1</w:t>
      </w:r>
      <w:r w:rsidRPr="005A5015">
        <w:rPr>
          <w:lang w:val="en-GB"/>
        </w:rPr>
        <w:tab/>
        <w:t>to take all necessary measures to handle and control e</w:t>
      </w:r>
      <w:r w:rsidRPr="005A5015">
        <w:rPr>
          <w:lang w:val="en-GB"/>
        </w:rPr>
        <w:noBreakHyphen/>
        <w:t xml:space="preserve">waste in order to mitigate the hazards which can arise from used telecommunication/ICT </w:t>
      </w:r>
      <w:proofErr w:type="gramStart"/>
      <w:r w:rsidRPr="005A5015">
        <w:rPr>
          <w:lang w:val="en-GB"/>
        </w:rPr>
        <w:t>equipment;</w:t>
      </w:r>
      <w:proofErr w:type="gramEnd"/>
    </w:p>
    <w:p w14:paraId="4E343661" w14:textId="77777777" w:rsidR="005A5015" w:rsidRPr="005A5015" w:rsidRDefault="005A5015" w:rsidP="005A5015">
      <w:pPr>
        <w:rPr>
          <w:lang w:val="en-GB"/>
        </w:rPr>
      </w:pPr>
      <w:r w:rsidRPr="005A5015">
        <w:rPr>
          <w:lang w:val="en-GB"/>
        </w:rPr>
        <w:t>2</w:t>
      </w:r>
      <w:r w:rsidRPr="005A5015">
        <w:rPr>
          <w:lang w:val="en-GB"/>
        </w:rPr>
        <w:tab/>
        <w:t xml:space="preserve">to cooperate with each other in this area and promote international </w:t>
      </w:r>
      <w:proofErr w:type="gramStart"/>
      <w:r w:rsidRPr="005A5015">
        <w:rPr>
          <w:lang w:val="en-GB"/>
        </w:rPr>
        <w:t>collaboration;</w:t>
      </w:r>
      <w:proofErr w:type="gramEnd"/>
    </w:p>
    <w:p w14:paraId="441709B2" w14:textId="77777777" w:rsidR="005A5015" w:rsidRPr="005A5015" w:rsidRDefault="005A5015" w:rsidP="005A5015">
      <w:pPr>
        <w:rPr>
          <w:lang w:val="en-GB"/>
        </w:rPr>
      </w:pPr>
      <w:r w:rsidRPr="005A5015">
        <w:rPr>
          <w:lang w:val="en-GB"/>
        </w:rPr>
        <w:t>3</w:t>
      </w:r>
      <w:r w:rsidRPr="005A5015">
        <w:rPr>
          <w:lang w:val="en-GB"/>
        </w:rPr>
        <w:tab/>
        <w:t>to incorporate e</w:t>
      </w:r>
      <w:r w:rsidRPr="005A5015">
        <w:rPr>
          <w:lang w:val="en-GB"/>
        </w:rPr>
        <w:noBreakHyphen/>
        <w:t xml:space="preserve">waste management policies/processes, including their tracking, collection and disposal, in their national ICT policies and strategies, and take adequate measures in this </w:t>
      </w:r>
      <w:proofErr w:type="gramStart"/>
      <w:r w:rsidRPr="005A5015">
        <w:rPr>
          <w:lang w:val="en-GB"/>
        </w:rPr>
        <w:t>regard;</w:t>
      </w:r>
      <w:proofErr w:type="gramEnd"/>
    </w:p>
    <w:p w14:paraId="42DBBF11" w14:textId="77777777" w:rsidR="005A5015" w:rsidRPr="005A5015" w:rsidRDefault="005A5015" w:rsidP="005A5015">
      <w:pPr>
        <w:rPr>
          <w:lang w:val="en-GB"/>
        </w:rPr>
      </w:pPr>
      <w:r w:rsidRPr="005A5015">
        <w:rPr>
          <w:lang w:val="en-GB"/>
        </w:rPr>
        <w:t>4</w:t>
      </w:r>
      <w:r w:rsidRPr="005A5015">
        <w:rPr>
          <w:lang w:val="en-GB"/>
        </w:rPr>
        <w:tab/>
        <w:t>to include both prevention of exposure to the environmental hazards of e</w:t>
      </w:r>
      <w:r w:rsidRPr="005A5015">
        <w:rPr>
          <w:lang w:val="en-GB"/>
        </w:rPr>
        <w:noBreakHyphen/>
        <w:t>waste and treatment of e</w:t>
      </w:r>
      <w:r w:rsidRPr="005A5015">
        <w:rPr>
          <w:lang w:val="en-GB"/>
        </w:rPr>
        <w:noBreakHyphen/>
        <w:t>waste in relevant policies/</w:t>
      </w:r>
      <w:proofErr w:type="gramStart"/>
      <w:r w:rsidRPr="005A5015">
        <w:rPr>
          <w:lang w:val="en-GB"/>
        </w:rPr>
        <w:t>strategies;</w:t>
      </w:r>
      <w:proofErr w:type="gramEnd"/>
    </w:p>
    <w:p w14:paraId="033DBB02" w14:textId="77777777" w:rsidR="005A5015" w:rsidRPr="005A5015" w:rsidRDefault="005A5015" w:rsidP="005A5015">
      <w:pPr>
        <w:rPr>
          <w:lang w:val="en-GB"/>
        </w:rPr>
      </w:pPr>
      <w:r w:rsidRPr="005A5015">
        <w:rPr>
          <w:lang w:val="en-GB"/>
        </w:rPr>
        <w:t>5</w:t>
      </w:r>
      <w:r w:rsidRPr="005A5015">
        <w:rPr>
          <w:lang w:val="en-GB"/>
        </w:rPr>
        <w:tab/>
        <w:t>to raise public awareness of the means and methods available for the general public to recycle e</w:t>
      </w:r>
      <w:r w:rsidRPr="005A5015">
        <w:rPr>
          <w:lang w:val="en-GB"/>
        </w:rPr>
        <w:noBreakHyphen/>
        <w:t xml:space="preserve">waste in an environmentally sustainable </w:t>
      </w:r>
      <w:proofErr w:type="gramStart"/>
      <w:r w:rsidRPr="005A5015">
        <w:rPr>
          <w:lang w:val="en-GB"/>
        </w:rPr>
        <w:t>way;</w:t>
      </w:r>
      <w:proofErr w:type="gramEnd"/>
      <w:r w:rsidRPr="005A5015">
        <w:rPr>
          <w:lang w:val="en-GB"/>
        </w:rPr>
        <w:t xml:space="preserve"> </w:t>
      </w:r>
    </w:p>
    <w:p w14:paraId="723BE84E" w14:textId="77777777" w:rsidR="005A5015" w:rsidRPr="005A5015" w:rsidRDefault="005A5015" w:rsidP="005A5015">
      <w:pPr>
        <w:rPr>
          <w:lang w:val="en-GB"/>
        </w:rPr>
      </w:pPr>
      <w:r w:rsidRPr="005A5015">
        <w:rPr>
          <w:lang w:val="en-GB"/>
        </w:rPr>
        <w:t>6</w:t>
      </w:r>
      <w:r w:rsidRPr="005A5015">
        <w:rPr>
          <w:lang w:val="en-GB"/>
        </w:rPr>
        <w:tab/>
        <w:t>to promote the circular utility of e</w:t>
      </w:r>
      <w:r w:rsidRPr="005A5015">
        <w:rPr>
          <w:lang w:val="en-GB"/>
        </w:rPr>
        <w:noBreakHyphen/>
        <w:t xml:space="preserve">waste through reuse and </w:t>
      </w:r>
      <w:proofErr w:type="gramStart"/>
      <w:r w:rsidRPr="005A5015">
        <w:rPr>
          <w:lang w:val="en-GB"/>
        </w:rPr>
        <w:t>recycling;</w:t>
      </w:r>
      <w:proofErr w:type="gramEnd"/>
    </w:p>
    <w:p w14:paraId="7F4BFB76" w14:textId="77777777" w:rsidR="005A5015" w:rsidRPr="005A5015" w:rsidRDefault="005A5015" w:rsidP="005A5015">
      <w:pPr>
        <w:rPr>
          <w:lang w:val="en-GB"/>
        </w:rPr>
      </w:pPr>
      <w:r w:rsidRPr="005A5015">
        <w:rPr>
          <w:lang w:val="en-GB"/>
        </w:rPr>
        <w:t>7</w:t>
      </w:r>
      <w:r w:rsidRPr="005A5015">
        <w:rPr>
          <w:lang w:val="en-GB"/>
        </w:rPr>
        <w:tab/>
        <w:t>to collaborate with relevant stakeholders in developing sustainable and comprehensive e</w:t>
      </w:r>
      <w:r w:rsidRPr="005A5015">
        <w:rPr>
          <w:lang w:val="en-GB"/>
        </w:rPr>
        <w:noBreakHyphen/>
        <w:t>waste management frameworks by adopting relevant ITU</w:t>
      </w:r>
      <w:r w:rsidRPr="005A5015">
        <w:rPr>
          <w:lang w:val="en-GB"/>
        </w:rPr>
        <w:noBreakHyphen/>
        <w:t xml:space="preserve">T Recommendations and other international </w:t>
      </w:r>
      <w:proofErr w:type="gramStart"/>
      <w:r w:rsidRPr="005A5015">
        <w:rPr>
          <w:lang w:val="en-GB"/>
        </w:rPr>
        <w:t>standards;</w:t>
      </w:r>
      <w:proofErr w:type="gramEnd"/>
    </w:p>
    <w:p w14:paraId="20FAC9D7" w14:textId="77777777" w:rsidR="005A5015" w:rsidRPr="005A5015" w:rsidRDefault="005A5015" w:rsidP="005A5015">
      <w:pPr>
        <w:rPr>
          <w:lang w:val="en-GB"/>
        </w:rPr>
      </w:pPr>
      <w:r w:rsidRPr="005A5015">
        <w:rPr>
          <w:lang w:val="en-GB"/>
        </w:rPr>
        <w:t>8</w:t>
      </w:r>
      <w:r w:rsidRPr="005A5015">
        <w:rPr>
          <w:lang w:val="en-GB"/>
        </w:rPr>
        <w:tab/>
        <w:t>to encourage manufacturers to design durable devices with longer lifespans and further encourage consumers to participate in circular economy by reusing and maintaining user devices,</w:t>
      </w:r>
    </w:p>
    <w:p w14:paraId="501E0D34" w14:textId="77777777" w:rsidR="005A5015" w:rsidRPr="005A5015" w:rsidRDefault="005A5015" w:rsidP="005A5015">
      <w:pPr>
        <w:pStyle w:val="Call"/>
        <w:rPr>
          <w:szCs w:val="24"/>
          <w:lang w:val="en-GB"/>
        </w:rPr>
      </w:pPr>
      <w:r w:rsidRPr="005A5015">
        <w:rPr>
          <w:szCs w:val="24"/>
          <w:lang w:val="en-GB"/>
        </w:rPr>
        <w:t>encourages Member States, Sector Members and Academia</w:t>
      </w:r>
    </w:p>
    <w:p w14:paraId="2BED6466" w14:textId="77777777" w:rsidR="005A5015" w:rsidRPr="005A5015" w:rsidRDefault="005A5015" w:rsidP="005A5015">
      <w:pPr>
        <w:rPr>
          <w:szCs w:val="24"/>
          <w:lang w:val="en-GB"/>
        </w:rPr>
      </w:pPr>
      <w:r w:rsidRPr="005A5015">
        <w:rPr>
          <w:szCs w:val="24"/>
          <w:lang w:val="en-GB"/>
        </w:rPr>
        <w:t>1</w:t>
      </w:r>
      <w:r w:rsidRPr="005A5015">
        <w:rPr>
          <w:szCs w:val="24"/>
          <w:lang w:val="en-GB"/>
        </w:rPr>
        <w:tab/>
        <w:t>to participate actively in ITU</w:t>
      </w:r>
      <w:r w:rsidRPr="005A5015">
        <w:rPr>
          <w:szCs w:val="24"/>
          <w:lang w:val="en-GB"/>
        </w:rPr>
        <w:noBreakHyphen/>
        <w:t>T studies and activities on e</w:t>
      </w:r>
      <w:r w:rsidRPr="005A5015">
        <w:rPr>
          <w:szCs w:val="24"/>
          <w:lang w:val="en-GB"/>
        </w:rPr>
        <w:noBreakHyphen/>
        <w:t xml:space="preserve">waste, through the submission of contributions and by other appropriate </w:t>
      </w:r>
      <w:proofErr w:type="gramStart"/>
      <w:r w:rsidRPr="005A5015">
        <w:rPr>
          <w:szCs w:val="24"/>
          <w:lang w:val="en-GB"/>
        </w:rPr>
        <w:t>means;</w:t>
      </w:r>
      <w:proofErr w:type="gramEnd"/>
    </w:p>
    <w:p w14:paraId="4D317518" w14:textId="77777777" w:rsidR="005A5015" w:rsidRPr="005A5015" w:rsidRDefault="005A5015" w:rsidP="005A5015">
      <w:pPr>
        <w:rPr>
          <w:szCs w:val="24"/>
          <w:lang w:val="en-GB"/>
        </w:rPr>
      </w:pPr>
      <w:r w:rsidRPr="005A5015">
        <w:rPr>
          <w:szCs w:val="24"/>
          <w:lang w:val="en-GB"/>
        </w:rPr>
        <w:t>2</w:t>
      </w:r>
      <w:r w:rsidRPr="005A5015">
        <w:rPr>
          <w:szCs w:val="24"/>
          <w:lang w:val="en-GB"/>
        </w:rPr>
        <w:tab/>
        <w:t>to implement ITU</w:t>
      </w:r>
      <w:r w:rsidRPr="005A5015">
        <w:rPr>
          <w:szCs w:val="24"/>
          <w:lang w:val="en-GB"/>
        </w:rPr>
        <w:noBreakHyphen/>
        <w:t>T Study Group 5 Recommendations on sustainable management of e</w:t>
      </w:r>
      <w:r w:rsidRPr="005A5015">
        <w:rPr>
          <w:szCs w:val="24"/>
          <w:lang w:val="en-GB"/>
        </w:rPr>
        <w:noBreakHyphen/>
        <w:t xml:space="preserve">waste and </w:t>
      </w:r>
      <w:proofErr w:type="gramStart"/>
      <w:r w:rsidRPr="005A5015">
        <w:rPr>
          <w:szCs w:val="24"/>
          <w:lang w:val="en-GB"/>
        </w:rPr>
        <w:t>circularity;</w:t>
      </w:r>
      <w:proofErr w:type="gramEnd"/>
    </w:p>
    <w:p w14:paraId="7D6603F7" w14:textId="77777777" w:rsidR="005A5015" w:rsidRPr="005A5015" w:rsidRDefault="005A5015" w:rsidP="005A5015">
      <w:pPr>
        <w:rPr>
          <w:szCs w:val="24"/>
          <w:lang w:val="en-GB"/>
        </w:rPr>
      </w:pPr>
      <w:r w:rsidRPr="005A5015">
        <w:rPr>
          <w:szCs w:val="24"/>
          <w:lang w:val="en-GB"/>
        </w:rPr>
        <w:t>3</w:t>
      </w:r>
      <w:r w:rsidRPr="005A5015">
        <w:rPr>
          <w:szCs w:val="24"/>
          <w:lang w:val="en-GB"/>
        </w:rPr>
        <w:tab/>
        <w:t>to share best practices and raise awareness of the benefits associated with e</w:t>
      </w:r>
      <w:r w:rsidRPr="005A5015">
        <w:rPr>
          <w:szCs w:val="24"/>
          <w:lang w:val="en-GB"/>
        </w:rPr>
        <w:noBreakHyphen/>
        <w:t>waste management, in accordance with relevant ITU</w:t>
      </w:r>
      <w:r w:rsidRPr="005A5015">
        <w:rPr>
          <w:szCs w:val="24"/>
          <w:lang w:val="en-GB"/>
        </w:rPr>
        <w:noBreakHyphen/>
        <w:t>T Recommendations.</w:t>
      </w:r>
    </w:p>
    <w:p w14:paraId="4DB30A4C" w14:textId="77777777" w:rsidR="005A5015" w:rsidRDefault="005A5015" w:rsidP="005A5015">
      <w:pPr>
        <w:rPr>
          <w:lang w:val="en-GB"/>
        </w:rPr>
      </w:pPr>
    </w:p>
    <w:p w14:paraId="4CE50146" w14:textId="77777777" w:rsidR="00A77112" w:rsidRDefault="00A77112" w:rsidP="005A5015">
      <w:pPr>
        <w:rPr>
          <w:lang w:val="en-GB"/>
        </w:rPr>
      </w:pPr>
    </w:p>
    <w:p w14:paraId="72F35315" w14:textId="77777777" w:rsidR="00A77112" w:rsidRDefault="00A77112" w:rsidP="005A5015">
      <w:pPr>
        <w:rPr>
          <w:lang w:val="en-GB"/>
        </w:rPr>
      </w:pPr>
    </w:p>
    <w:p w14:paraId="7B7F51FB" w14:textId="77777777" w:rsidR="00A77112" w:rsidRDefault="00A77112" w:rsidP="005A5015">
      <w:pPr>
        <w:rPr>
          <w:lang w:val="en-GB"/>
        </w:rPr>
      </w:pPr>
    </w:p>
    <w:p w14:paraId="2E997F24" w14:textId="77777777" w:rsidR="00A77112" w:rsidRDefault="00A77112" w:rsidP="005A5015">
      <w:pPr>
        <w:rPr>
          <w:lang w:val="en-GB"/>
        </w:rPr>
      </w:pPr>
    </w:p>
    <w:p w14:paraId="4477CFC0" w14:textId="77777777" w:rsidR="00A77112" w:rsidRPr="005A5015" w:rsidRDefault="00A77112" w:rsidP="005A5015">
      <w:pPr>
        <w:rPr>
          <w:lang w:val="en-GB"/>
        </w:rPr>
      </w:pPr>
    </w:p>
    <w:p w14:paraId="738F1643" w14:textId="77777777" w:rsidR="005A5015" w:rsidRDefault="005A5015" w:rsidP="005A5015">
      <w:pPr>
        <w:rPr>
          <w:lang w:val="en-GB"/>
        </w:rPr>
      </w:pPr>
    </w:p>
    <w:p w14:paraId="4A798240" w14:textId="77777777" w:rsidR="005A5015" w:rsidRDefault="005A5015" w:rsidP="005A5015">
      <w:pPr>
        <w:rPr>
          <w:lang w:val="en-GB"/>
        </w:rPr>
      </w:pPr>
    </w:p>
    <w:p w14:paraId="4EC526A0" w14:textId="77777777" w:rsidR="005A5015" w:rsidRDefault="005A5015" w:rsidP="005A5015">
      <w:pPr>
        <w:rPr>
          <w:lang w:val="en-GB"/>
        </w:rPr>
      </w:pPr>
    </w:p>
    <w:p w14:paraId="5D27C91D" w14:textId="77777777" w:rsidR="005A5015" w:rsidRDefault="005A5015" w:rsidP="005A5015">
      <w:pPr>
        <w:rPr>
          <w:lang w:val="en-GB"/>
        </w:rPr>
      </w:pPr>
    </w:p>
    <w:p w14:paraId="18E0CAD0" w14:textId="77777777" w:rsidR="005A5015" w:rsidRDefault="005A5015" w:rsidP="005A5015">
      <w:pPr>
        <w:rPr>
          <w:lang w:val="en-GB"/>
        </w:rPr>
      </w:pPr>
    </w:p>
    <w:p w14:paraId="482EA4C5" w14:textId="77777777" w:rsidR="005A5015" w:rsidRPr="005A5015" w:rsidRDefault="005A5015" w:rsidP="005A5015">
      <w:pPr>
        <w:rPr>
          <w:lang w:val="en-GB"/>
        </w:rPr>
      </w:pPr>
    </w:p>
    <w:p w14:paraId="6634CAE0" w14:textId="77777777" w:rsidR="00EF574C" w:rsidRPr="00894BC6" w:rsidRDefault="00EF574C" w:rsidP="006E25D3">
      <w:pPr>
        <w:rPr>
          <w:lang w:val="en-GB"/>
        </w:rPr>
      </w:pPr>
    </w:p>
    <w:sectPr w:rsidR="00EF574C" w:rsidRPr="00894BC6" w:rsidSect="00726747">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34" w:code="9"/>
      <w:pgMar w:top="1134" w:right="1134" w:bottom="1134" w:left="1134" w:header="567" w:footer="567" w:gutter="0"/>
      <w:paperSrc w:first="15" w:other="15"/>
      <w:pgNumType w:start="1"/>
      <w:cols w:space="720"/>
      <w:vAlign w:val="both"/>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0CD366" w14:textId="77777777" w:rsidR="001A6B2D" w:rsidRDefault="001A6B2D">
      <w:r>
        <w:separator/>
      </w:r>
    </w:p>
  </w:endnote>
  <w:endnote w:type="continuationSeparator" w:id="0">
    <w:p w14:paraId="1E0A8D5F" w14:textId="77777777" w:rsidR="001A6B2D" w:rsidRDefault="001A6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Times New Roman Bold">
    <w:altName w:val="Times New Roman"/>
    <w:panose1 w:val="02020803070505020304"/>
    <w:charset w:val="00"/>
    <w:family w:val="roman"/>
    <w:pitch w:val="variable"/>
    <w:sig w:usb0="00003A87" w:usb1="00000000" w:usb2="00000000" w:usb3="00000000" w:csb0="000000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W1G Medium">
    <w:altName w:val="Calibri"/>
    <w:panose1 w:val="00000000000000000000"/>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5D04E" w14:textId="77777777" w:rsidR="000D1CBD" w:rsidRDefault="000D1C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A0C6B" w14:textId="77777777" w:rsidR="000D1CBD" w:rsidRDefault="000D1C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09E20A" w14:textId="77777777" w:rsidR="000D1CBD" w:rsidRDefault="000D1CB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454EDF" w14:textId="77777777" w:rsidR="000D3CE4" w:rsidRPr="00DE48B4" w:rsidRDefault="000D3CE4" w:rsidP="00DE48B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605C13" w14:textId="77777777" w:rsidR="000D3CE4" w:rsidRPr="008968B6" w:rsidRDefault="000D3CE4" w:rsidP="008968B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BAB00" w14:textId="5D349AC6" w:rsidR="00C72AF4" w:rsidRPr="00D50046" w:rsidRDefault="00D50046" w:rsidP="00B150A9">
    <w:pPr>
      <w:pStyle w:val="FooterQP"/>
      <w:tabs>
        <w:tab w:val="clear" w:pos="907"/>
        <w:tab w:val="left" w:pos="851"/>
      </w:tabs>
      <w:rPr>
        <w:lang w:val="en-US"/>
      </w:rPr>
    </w:pPr>
    <w:r>
      <w:rPr>
        <w:b w:val="0"/>
      </w:rPr>
      <w:fldChar w:fldCharType="begin"/>
    </w:r>
    <w:r>
      <w:rPr>
        <w:b w:val="0"/>
        <w:lang w:val="en-US"/>
      </w:rPr>
      <w:instrText xml:space="preserve"> PAGE  \* MERGEFORMAT </w:instrText>
    </w:r>
    <w:r>
      <w:rPr>
        <w:b w:val="0"/>
      </w:rPr>
      <w:fldChar w:fldCharType="separate"/>
    </w:r>
    <w:r w:rsidR="00EA12A2">
      <w:rPr>
        <w:b w:val="0"/>
        <w:noProof/>
        <w:lang w:val="en-US"/>
      </w:rPr>
      <w:t>26</w:t>
    </w:r>
    <w:r>
      <w:rPr>
        <w:b w:val="0"/>
      </w:rPr>
      <w:fldChar w:fldCharType="end"/>
    </w:r>
    <w:r>
      <w:rPr>
        <w:lang w:val="en-US"/>
      </w:rPr>
      <w:tab/>
    </w:r>
    <w:r w:rsidR="000D1CBD">
      <w:rPr>
        <w:lang w:val="en-US"/>
      </w:rPr>
      <w:t xml:space="preserve">WTSA-24 – Resolution </w:t>
    </w:r>
    <w:r w:rsidR="000D1CBD">
      <w:fldChar w:fldCharType="begin"/>
    </w:r>
    <w:r w:rsidR="000D1CBD">
      <w:rPr>
        <w:lang w:val="en-US"/>
      </w:rPr>
      <w:instrText>styleref href</w:instrText>
    </w:r>
    <w:r w:rsidR="000D1CBD">
      <w:fldChar w:fldCharType="separate"/>
    </w:r>
    <w:r w:rsidR="00A77112">
      <w:rPr>
        <w:noProof/>
        <w:lang w:val="en-US"/>
      </w:rPr>
      <w:t>79</w:t>
    </w:r>
    <w:r w:rsidR="000D1CBD">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543F9" w14:textId="3798215B" w:rsidR="00AA1264" w:rsidRPr="00D50046" w:rsidRDefault="00D50046" w:rsidP="00D50046">
    <w:pPr>
      <w:pStyle w:val="FooterQP"/>
      <w:rPr>
        <w:lang w:val="en-US"/>
      </w:rPr>
    </w:pPr>
    <w:r>
      <w:rPr>
        <w:lang w:val="en-US"/>
      </w:rPr>
      <w:tab/>
    </w:r>
    <w:r>
      <w:rPr>
        <w:lang w:val="en-US"/>
      </w:rPr>
      <w:tab/>
    </w:r>
    <w:r w:rsidR="000D1CBD">
      <w:rPr>
        <w:lang w:val="en-US"/>
      </w:rPr>
      <w:t xml:space="preserve">WTSA-24 – Resolution </w:t>
    </w:r>
    <w:r w:rsidR="000D1CBD">
      <w:fldChar w:fldCharType="begin"/>
    </w:r>
    <w:r w:rsidR="000D1CBD">
      <w:rPr>
        <w:lang w:val="en-US"/>
      </w:rPr>
      <w:instrText>styleref href</w:instrText>
    </w:r>
    <w:r w:rsidR="000D1CBD">
      <w:fldChar w:fldCharType="separate"/>
    </w:r>
    <w:r w:rsidR="00A77112">
      <w:rPr>
        <w:noProof/>
        <w:lang w:val="en-US"/>
      </w:rPr>
      <w:t>79</w:t>
    </w:r>
    <w:r w:rsidR="000D1CBD">
      <w:fldChar w:fldCharType="end"/>
    </w:r>
    <w:r>
      <w:tab/>
    </w:r>
    <w:r w:rsidRPr="00B73379">
      <w:rPr>
        <w:b w:val="0"/>
        <w:bCs/>
      </w:rPr>
      <w:fldChar w:fldCharType="begin"/>
    </w:r>
    <w:r w:rsidRPr="00B73379">
      <w:rPr>
        <w:b w:val="0"/>
        <w:bCs/>
        <w:lang w:val="en-US"/>
      </w:rPr>
      <w:instrText xml:space="preserve"> PAGE  \* MERGEFORMAT </w:instrText>
    </w:r>
    <w:r w:rsidRPr="00B73379">
      <w:rPr>
        <w:b w:val="0"/>
        <w:bCs/>
      </w:rPr>
      <w:fldChar w:fldCharType="separate"/>
    </w:r>
    <w:r w:rsidR="00EA12A2">
      <w:rPr>
        <w:b w:val="0"/>
        <w:bCs/>
        <w:noProof/>
        <w:lang w:val="en-US"/>
      </w:rPr>
      <w:t>25</w:t>
    </w:r>
    <w:r w:rsidRPr="00B73379">
      <w:rPr>
        <w:b w:val="0"/>
        <w:bCs/>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6C6A4" w14:textId="35D52EA0" w:rsidR="00A4766C" w:rsidRPr="00A4766C" w:rsidRDefault="00A4766C" w:rsidP="00D50046">
    <w:pPr>
      <w:pStyle w:val="FooterQP"/>
      <w:rPr>
        <w:lang w:val="en-US"/>
      </w:rPr>
    </w:pPr>
    <w:r>
      <w:rPr>
        <w:lang w:val="en-US"/>
      </w:rPr>
      <w:tab/>
    </w:r>
    <w:r>
      <w:rPr>
        <w:lang w:val="en-US"/>
      </w:rPr>
      <w:tab/>
      <w:t>WTSA-</w:t>
    </w:r>
    <w:r w:rsidR="00FE715C">
      <w:rPr>
        <w:lang w:val="en-US"/>
      </w:rPr>
      <w:t>2</w:t>
    </w:r>
    <w:r w:rsidR="00EA2A26">
      <w:rPr>
        <w:lang w:val="en-US"/>
      </w:rPr>
      <w:t>4</w:t>
    </w:r>
    <w:r>
      <w:rPr>
        <w:lang w:val="en-US"/>
      </w:rPr>
      <w:t xml:space="preserve"> – Resolution </w:t>
    </w:r>
    <w:r>
      <w:fldChar w:fldCharType="begin"/>
    </w:r>
    <w:r>
      <w:rPr>
        <w:lang w:val="en-US"/>
      </w:rPr>
      <w:instrText>styleref href</w:instrText>
    </w:r>
    <w:r>
      <w:fldChar w:fldCharType="separate"/>
    </w:r>
    <w:r w:rsidR="00A77112">
      <w:rPr>
        <w:noProof/>
        <w:lang w:val="en-US"/>
      </w:rPr>
      <w:t>79</w:t>
    </w:r>
    <w:r>
      <w:fldChar w:fldCharType="end"/>
    </w:r>
    <w:r>
      <w:tab/>
    </w:r>
    <w:r w:rsidRPr="00B73379">
      <w:rPr>
        <w:b w:val="0"/>
        <w:bCs/>
      </w:rPr>
      <w:fldChar w:fldCharType="begin"/>
    </w:r>
    <w:r w:rsidRPr="00B73379">
      <w:rPr>
        <w:b w:val="0"/>
        <w:bCs/>
        <w:lang w:val="en-US"/>
      </w:rPr>
      <w:instrText xml:space="preserve"> PAGE  \* MERGEFORMAT </w:instrText>
    </w:r>
    <w:r w:rsidRPr="00B73379">
      <w:rPr>
        <w:b w:val="0"/>
        <w:bCs/>
      </w:rPr>
      <w:fldChar w:fldCharType="separate"/>
    </w:r>
    <w:r w:rsidR="00EA12A2">
      <w:rPr>
        <w:b w:val="0"/>
        <w:bCs/>
        <w:noProof/>
        <w:lang w:val="en-US"/>
      </w:rPr>
      <w:t>15</w:t>
    </w:r>
    <w:r w:rsidRPr="00B73379">
      <w:rPr>
        <w:b w:val="0"/>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245CB6" w14:textId="77777777" w:rsidR="001A6B2D" w:rsidRDefault="001A6B2D">
      <w:r>
        <w:t>____________________</w:t>
      </w:r>
    </w:p>
  </w:footnote>
  <w:footnote w:type="continuationSeparator" w:id="0">
    <w:p w14:paraId="0DB943FD" w14:textId="77777777" w:rsidR="001A6B2D" w:rsidRDefault="001A6B2D">
      <w:r>
        <w:continuationSeparator/>
      </w:r>
    </w:p>
  </w:footnote>
  <w:footnote w:id="1">
    <w:p w14:paraId="689EF147" w14:textId="77777777" w:rsidR="005A5015" w:rsidRPr="005A5015" w:rsidRDefault="005A5015" w:rsidP="005A5015">
      <w:pPr>
        <w:pStyle w:val="FootnoteText"/>
        <w:rPr>
          <w:lang w:val="en-GB"/>
        </w:rPr>
      </w:pPr>
      <w:r w:rsidRPr="005A5015">
        <w:rPr>
          <w:rStyle w:val="FootnoteReference"/>
          <w:lang w:val="en-GB"/>
        </w:rPr>
        <w:t>1</w:t>
      </w:r>
      <w:r w:rsidRPr="005A5015">
        <w:rPr>
          <w:lang w:val="en-GB"/>
        </w:rPr>
        <w:t xml:space="preserve"> </w:t>
      </w:r>
      <w:r w:rsidRPr="005A5015">
        <w:rPr>
          <w:lang w:val="en-GB"/>
        </w:rPr>
        <w:tab/>
        <w:t>These include the least developed countries, small island developing states, landlocked developing countries and countries with economies in transition.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810BE2" w14:textId="77777777" w:rsidR="00EA2A26" w:rsidRDefault="00EA2A26">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56D224" w14:textId="77777777" w:rsidR="00EA2A26" w:rsidRDefault="00EA2A26" w:rsidP="00CE6FBD">
    <w:pPr>
      <w:pStyle w:val="Header"/>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893857" w14:textId="77777777" w:rsidR="000D1CBD" w:rsidRDefault="000D1CB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D2A584" w14:textId="77777777" w:rsidR="00A65D98" w:rsidRDefault="00A65D98">
    <w:pPr>
      <w:pStyle w:val="Header"/>
      <w:ind w:right="360" w:firstLine="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8F2D71" w14:textId="77777777" w:rsidR="00C72AF4" w:rsidRDefault="00C72AF4">
    <w:pPr>
      <w:pStyle w:val="Header"/>
      <w:ind w:right="360" w:firstLine="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6CFEDD" w14:textId="77777777" w:rsidR="00AA1264" w:rsidRPr="00AA1264" w:rsidRDefault="00AA1264" w:rsidP="00AA126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44BC5B" w14:textId="77777777" w:rsidR="00A4766C" w:rsidRDefault="00A476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003771CF"/>
    <w:multiLevelType w:val="hybridMultilevel"/>
    <w:tmpl w:val="A6E2B150"/>
    <w:lvl w:ilvl="0" w:tplc="13AC265A">
      <w:start w:val="1"/>
      <w:numFmt w:val="lowerLetter"/>
      <w:lvlText w:val="%1)"/>
      <w:lvlJc w:val="left"/>
      <w:pPr>
        <w:tabs>
          <w:tab w:val="num" w:pos="720"/>
        </w:tabs>
        <w:ind w:left="72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5" w15:restartNumberingAfterBreak="0">
    <w:nsid w:val="02AD64F5"/>
    <w:multiLevelType w:val="hybridMultilevel"/>
    <w:tmpl w:val="FB7ECF2E"/>
    <w:lvl w:ilvl="0" w:tplc="04090017">
      <w:start w:val="1"/>
      <w:numFmt w:val="lowerLetter"/>
      <w:lvlText w:val="%1)"/>
      <w:lvlJc w:val="left"/>
      <w:pPr>
        <w:tabs>
          <w:tab w:val="num" w:pos="1514"/>
        </w:tabs>
        <w:ind w:left="1514" w:hanging="360"/>
      </w:pPr>
    </w:lvl>
    <w:lvl w:ilvl="1" w:tplc="945E817E">
      <w:start w:val="3"/>
      <w:numFmt w:val="bullet"/>
      <w:lvlText w:val="-"/>
      <w:lvlJc w:val="left"/>
      <w:pPr>
        <w:tabs>
          <w:tab w:val="num" w:pos="2339"/>
        </w:tabs>
        <w:ind w:left="2339" w:hanging="465"/>
      </w:pPr>
      <w:rPr>
        <w:rFonts w:ascii="Times New Roman" w:eastAsia="Times New Roman" w:hAnsi="Times New Roman" w:cs="Times New Roman" w:hint="default"/>
        <w:b/>
      </w:rPr>
    </w:lvl>
    <w:lvl w:ilvl="2" w:tplc="0409001B" w:tentative="1">
      <w:start w:val="1"/>
      <w:numFmt w:val="lowerRoman"/>
      <w:lvlText w:val="%3."/>
      <w:lvlJc w:val="right"/>
      <w:pPr>
        <w:tabs>
          <w:tab w:val="num" w:pos="2954"/>
        </w:tabs>
        <w:ind w:left="2954" w:hanging="180"/>
      </w:pPr>
    </w:lvl>
    <w:lvl w:ilvl="3" w:tplc="0409000F" w:tentative="1">
      <w:start w:val="1"/>
      <w:numFmt w:val="decimal"/>
      <w:lvlText w:val="%4."/>
      <w:lvlJc w:val="left"/>
      <w:pPr>
        <w:tabs>
          <w:tab w:val="num" w:pos="3674"/>
        </w:tabs>
        <w:ind w:left="3674" w:hanging="360"/>
      </w:pPr>
    </w:lvl>
    <w:lvl w:ilvl="4" w:tplc="04090019" w:tentative="1">
      <w:start w:val="1"/>
      <w:numFmt w:val="lowerLetter"/>
      <w:lvlText w:val="%5."/>
      <w:lvlJc w:val="left"/>
      <w:pPr>
        <w:tabs>
          <w:tab w:val="num" w:pos="4394"/>
        </w:tabs>
        <w:ind w:left="4394" w:hanging="360"/>
      </w:pPr>
    </w:lvl>
    <w:lvl w:ilvl="5" w:tplc="0409001B" w:tentative="1">
      <w:start w:val="1"/>
      <w:numFmt w:val="lowerRoman"/>
      <w:lvlText w:val="%6."/>
      <w:lvlJc w:val="right"/>
      <w:pPr>
        <w:tabs>
          <w:tab w:val="num" w:pos="5114"/>
        </w:tabs>
        <w:ind w:left="5114" w:hanging="180"/>
      </w:pPr>
    </w:lvl>
    <w:lvl w:ilvl="6" w:tplc="0409000F" w:tentative="1">
      <w:start w:val="1"/>
      <w:numFmt w:val="decimal"/>
      <w:lvlText w:val="%7."/>
      <w:lvlJc w:val="left"/>
      <w:pPr>
        <w:tabs>
          <w:tab w:val="num" w:pos="5834"/>
        </w:tabs>
        <w:ind w:left="5834" w:hanging="360"/>
      </w:pPr>
    </w:lvl>
    <w:lvl w:ilvl="7" w:tplc="04090019" w:tentative="1">
      <w:start w:val="1"/>
      <w:numFmt w:val="lowerLetter"/>
      <w:lvlText w:val="%8."/>
      <w:lvlJc w:val="left"/>
      <w:pPr>
        <w:tabs>
          <w:tab w:val="num" w:pos="6554"/>
        </w:tabs>
        <w:ind w:left="6554" w:hanging="360"/>
      </w:pPr>
    </w:lvl>
    <w:lvl w:ilvl="8" w:tplc="0409001B" w:tentative="1">
      <w:start w:val="1"/>
      <w:numFmt w:val="lowerRoman"/>
      <w:lvlText w:val="%9."/>
      <w:lvlJc w:val="right"/>
      <w:pPr>
        <w:tabs>
          <w:tab w:val="num" w:pos="7274"/>
        </w:tabs>
        <w:ind w:left="7274" w:hanging="180"/>
      </w:pPr>
    </w:lvl>
  </w:abstractNum>
  <w:abstractNum w:abstractNumId="6" w15:restartNumberingAfterBreak="0">
    <w:nsid w:val="04C10297"/>
    <w:multiLevelType w:val="hybridMultilevel"/>
    <w:tmpl w:val="C9E84DA2"/>
    <w:lvl w:ilvl="0" w:tplc="B9C2E4B0">
      <w:start w:val="3"/>
      <w:numFmt w:val="lowerRoman"/>
      <w:lvlText w:val="%1)"/>
      <w:lvlJc w:val="left"/>
      <w:pPr>
        <w:tabs>
          <w:tab w:val="num" w:pos="1514"/>
        </w:tabs>
        <w:ind w:left="1514" w:hanging="720"/>
      </w:pPr>
      <w:rPr>
        <w:rFonts w:hint="default"/>
      </w:rPr>
    </w:lvl>
    <w:lvl w:ilvl="1" w:tplc="04090019" w:tentative="1">
      <w:start w:val="1"/>
      <w:numFmt w:val="upperLetter"/>
      <w:lvlText w:val="%2."/>
      <w:lvlJc w:val="left"/>
      <w:pPr>
        <w:tabs>
          <w:tab w:val="num" w:pos="1594"/>
        </w:tabs>
        <w:ind w:left="1594" w:hanging="400"/>
      </w:pPr>
    </w:lvl>
    <w:lvl w:ilvl="2" w:tplc="0409001B" w:tentative="1">
      <w:start w:val="1"/>
      <w:numFmt w:val="lowerRoman"/>
      <w:lvlText w:val="%3."/>
      <w:lvlJc w:val="right"/>
      <w:pPr>
        <w:tabs>
          <w:tab w:val="num" w:pos="1994"/>
        </w:tabs>
        <w:ind w:left="1994" w:hanging="400"/>
      </w:pPr>
    </w:lvl>
    <w:lvl w:ilvl="3" w:tplc="0409000F" w:tentative="1">
      <w:start w:val="1"/>
      <w:numFmt w:val="decimal"/>
      <w:lvlText w:val="%4."/>
      <w:lvlJc w:val="left"/>
      <w:pPr>
        <w:tabs>
          <w:tab w:val="num" w:pos="2394"/>
        </w:tabs>
        <w:ind w:left="2394" w:hanging="400"/>
      </w:pPr>
    </w:lvl>
    <w:lvl w:ilvl="4" w:tplc="04090019" w:tentative="1">
      <w:start w:val="1"/>
      <w:numFmt w:val="upperLetter"/>
      <w:lvlText w:val="%5."/>
      <w:lvlJc w:val="left"/>
      <w:pPr>
        <w:tabs>
          <w:tab w:val="num" w:pos="2794"/>
        </w:tabs>
        <w:ind w:left="2794" w:hanging="400"/>
      </w:pPr>
    </w:lvl>
    <w:lvl w:ilvl="5" w:tplc="0409001B" w:tentative="1">
      <w:start w:val="1"/>
      <w:numFmt w:val="lowerRoman"/>
      <w:lvlText w:val="%6."/>
      <w:lvlJc w:val="right"/>
      <w:pPr>
        <w:tabs>
          <w:tab w:val="num" w:pos="3194"/>
        </w:tabs>
        <w:ind w:left="3194" w:hanging="400"/>
      </w:pPr>
    </w:lvl>
    <w:lvl w:ilvl="6" w:tplc="0409000F" w:tentative="1">
      <w:start w:val="1"/>
      <w:numFmt w:val="decimal"/>
      <w:lvlText w:val="%7."/>
      <w:lvlJc w:val="left"/>
      <w:pPr>
        <w:tabs>
          <w:tab w:val="num" w:pos="3594"/>
        </w:tabs>
        <w:ind w:left="3594" w:hanging="400"/>
      </w:pPr>
    </w:lvl>
    <w:lvl w:ilvl="7" w:tplc="04090019" w:tentative="1">
      <w:start w:val="1"/>
      <w:numFmt w:val="upperLetter"/>
      <w:lvlText w:val="%8."/>
      <w:lvlJc w:val="left"/>
      <w:pPr>
        <w:tabs>
          <w:tab w:val="num" w:pos="3994"/>
        </w:tabs>
        <w:ind w:left="3994" w:hanging="400"/>
      </w:pPr>
    </w:lvl>
    <w:lvl w:ilvl="8" w:tplc="0409001B" w:tentative="1">
      <w:start w:val="1"/>
      <w:numFmt w:val="lowerRoman"/>
      <w:lvlText w:val="%9."/>
      <w:lvlJc w:val="right"/>
      <w:pPr>
        <w:tabs>
          <w:tab w:val="num" w:pos="4394"/>
        </w:tabs>
        <w:ind w:left="4394" w:hanging="400"/>
      </w:pPr>
    </w:lvl>
  </w:abstractNum>
  <w:abstractNum w:abstractNumId="7" w15:restartNumberingAfterBreak="0">
    <w:nsid w:val="06D13142"/>
    <w:multiLevelType w:val="multilevel"/>
    <w:tmpl w:val="FC805C12"/>
    <w:lvl w:ilvl="0">
      <w:start w:val="3"/>
      <w:numFmt w:val="decimal"/>
      <w:lvlText w:val="%1"/>
      <w:lvlJc w:val="left"/>
      <w:pPr>
        <w:tabs>
          <w:tab w:val="num" w:pos="795"/>
        </w:tabs>
        <w:ind w:left="795" w:hanging="795"/>
      </w:pPr>
      <w:rPr>
        <w:rFonts w:hint="default"/>
      </w:rPr>
    </w:lvl>
    <w:lvl w:ilvl="1">
      <w:start w:val="2"/>
      <w:numFmt w:val="decimal"/>
      <w:lvlText w:val="%1.%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6DB3661"/>
    <w:multiLevelType w:val="hybridMultilevel"/>
    <w:tmpl w:val="18B06554"/>
    <w:lvl w:ilvl="0" w:tplc="C728CD9C">
      <w:start w:val="1"/>
      <w:numFmt w:val="lowerLetter"/>
      <w:lvlText w:val="%1)"/>
      <w:lvlJc w:val="left"/>
      <w:pPr>
        <w:tabs>
          <w:tab w:val="num" w:pos="420"/>
        </w:tabs>
        <w:ind w:left="420" w:hanging="360"/>
      </w:pPr>
      <w:rPr>
        <w:rFonts w:hint="default"/>
        <w:i w:val="0"/>
        <w:iCs/>
      </w:rPr>
    </w:lvl>
    <w:lvl w:ilvl="1" w:tplc="040C0019" w:tentative="1">
      <w:start w:val="1"/>
      <w:numFmt w:val="lowerLetter"/>
      <w:lvlText w:val="%2."/>
      <w:lvlJc w:val="left"/>
      <w:pPr>
        <w:tabs>
          <w:tab w:val="num" w:pos="1500"/>
        </w:tabs>
        <w:ind w:left="1500" w:hanging="360"/>
      </w:pPr>
    </w:lvl>
    <w:lvl w:ilvl="2" w:tplc="040C001B" w:tentative="1">
      <w:start w:val="1"/>
      <w:numFmt w:val="lowerRoman"/>
      <w:lvlText w:val="%3."/>
      <w:lvlJc w:val="right"/>
      <w:pPr>
        <w:tabs>
          <w:tab w:val="num" w:pos="2220"/>
        </w:tabs>
        <w:ind w:left="2220" w:hanging="180"/>
      </w:pPr>
    </w:lvl>
    <w:lvl w:ilvl="3" w:tplc="040C000F" w:tentative="1">
      <w:start w:val="1"/>
      <w:numFmt w:val="decimal"/>
      <w:lvlText w:val="%4."/>
      <w:lvlJc w:val="left"/>
      <w:pPr>
        <w:tabs>
          <w:tab w:val="num" w:pos="2940"/>
        </w:tabs>
        <w:ind w:left="2940" w:hanging="360"/>
      </w:pPr>
    </w:lvl>
    <w:lvl w:ilvl="4" w:tplc="040C0019" w:tentative="1">
      <w:start w:val="1"/>
      <w:numFmt w:val="lowerLetter"/>
      <w:lvlText w:val="%5."/>
      <w:lvlJc w:val="left"/>
      <w:pPr>
        <w:tabs>
          <w:tab w:val="num" w:pos="3660"/>
        </w:tabs>
        <w:ind w:left="3660" w:hanging="360"/>
      </w:pPr>
    </w:lvl>
    <w:lvl w:ilvl="5" w:tplc="040C001B" w:tentative="1">
      <w:start w:val="1"/>
      <w:numFmt w:val="lowerRoman"/>
      <w:lvlText w:val="%6."/>
      <w:lvlJc w:val="right"/>
      <w:pPr>
        <w:tabs>
          <w:tab w:val="num" w:pos="4380"/>
        </w:tabs>
        <w:ind w:left="4380" w:hanging="180"/>
      </w:pPr>
    </w:lvl>
    <w:lvl w:ilvl="6" w:tplc="040C000F" w:tentative="1">
      <w:start w:val="1"/>
      <w:numFmt w:val="decimal"/>
      <w:lvlText w:val="%7."/>
      <w:lvlJc w:val="left"/>
      <w:pPr>
        <w:tabs>
          <w:tab w:val="num" w:pos="5100"/>
        </w:tabs>
        <w:ind w:left="5100" w:hanging="360"/>
      </w:pPr>
    </w:lvl>
    <w:lvl w:ilvl="7" w:tplc="040C0019" w:tentative="1">
      <w:start w:val="1"/>
      <w:numFmt w:val="lowerLetter"/>
      <w:lvlText w:val="%8."/>
      <w:lvlJc w:val="left"/>
      <w:pPr>
        <w:tabs>
          <w:tab w:val="num" w:pos="5820"/>
        </w:tabs>
        <w:ind w:left="5820" w:hanging="360"/>
      </w:pPr>
    </w:lvl>
    <w:lvl w:ilvl="8" w:tplc="040C001B" w:tentative="1">
      <w:start w:val="1"/>
      <w:numFmt w:val="lowerRoman"/>
      <w:lvlText w:val="%9."/>
      <w:lvlJc w:val="right"/>
      <w:pPr>
        <w:tabs>
          <w:tab w:val="num" w:pos="6540"/>
        </w:tabs>
        <w:ind w:left="6540" w:hanging="180"/>
      </w:pPr>
    </w:lvl>
  </w:abstractNum>
  <w:abstractNum w:abstractNumId="9" w15:restartNumberingAfterBreak="0">
    <w:nsid w:val="0C0E3449"/>
    <w:multiLevelType w:val="hybridMultilevel"/>
    <w:tmpl w:val="12049A1A"/>
    <w:lvl w:ilvl="0" w:tplc="32400C44">
      <w:start w:val="1"/>
      <w:numFmt w:val="lowerLetter"/>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0" w15:restartNumberingAfterBreak="0">
    <w:nsid w:val="137C3191"/>
    <w:multiLevelType w:val="multilevel"/>
    <w:tmpl w:val="3426EF6A"/>
    <w:lvl w:ilvl="0">
      <w:start w:val="9"/>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0.%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7E552A1"/>
    <w:multiLevelType w:val="hybridMultilevel"/>
    <w:tmpl w:val="9C3ACEEA"/>
    <w:lvl w:ilvl="0" w:tplc="3C3C5DB6">
      <w:start w:val="3"/>
      <w:numFmt w:val="lowerLetter"/>
      <w:lvlText w:val="%1)"/>
      <w:lvlJc w:val="left"/>
      <w:pPr>
        <w:tabs>
          <w:tab w:val="num" w:pos="1155"/>
        </w:tabs>
        <w:ind w:left="1155" w:hanging="7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3EDB2326"/>
    <w:multiLevelType w:val="hybridMultilevel"/>
    <w:tmpl w:val="2A5A24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363433"/>
    <w:multiLevelType w:val="hybridMultilevel"/>
    <w:tmpl w:val="542460AA"/>
    <w:lvl w:ilvl="0" w:tplc="5756D910">
      <w:start w:val="3"/>
      <w:numFmt w:val="decimal"/>
      <w:lvlText w:val="%1"/>
      <w:lvlJc w:val="left"/>
      <w:pPr>
        <w:tabs>
          <w:tab w:val="num" w:pos="360"/>
        </w:tabs>
        <w:ind w:left="360" w:hanging="360"/>
      </w:pPr>
      <w:rPr>
        <w:rFonts w:hint="default"/>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4" w15:restartNumberingAfterBreak="0">
    <w:nsid w:val="40C7644E"/>
    <w:multiLevelType w:val="hybridMultilevel"/>
    <w:tmpl w:val="5D2016D4"/>
    <w:lvl w:ilvl="0" w:tplc="18C6A21C">
      <w:start w:val="1"/>
      <w:numFmt w:val="lowerLetter"/>
      <w:lvlText w:val="%1)"/>
      <w:lvlJc w:val="left"/>
      <w:pPr>
        <w:ind w:left="360" w:hanging="360"/>
      </w:pPr>
      <w:rPr>
        <w:lang w:val="en-G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58073DB"/>
    <w:multiLevelType w:val="hybridMultilevel"/>
    <w:tmpl w:val="B7F4B89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F4B2CB9"/>
    <w:multiLevelType w:val="multilevel"/>
    <w:tmpl w:val="705E47D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0A75D95"/>
    <w:multiLevelType w:val="hybridMultilevel"/>
    <w:tmpl w:val="03CCFCEA"/>
    <w:lvl w:ilvl="0" w:tplc="F1829A40">
      <w:start w:val="1"/>
      <w:numFmt w:val="lowerLetter"/>
      <w:lvlText w:val="%1)"/>
      <w:lvlJc w:val="left"/>
      <w:pPr>
        <w:ind w:left="720" w:hanging="72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8" w15:restartNumberingAfterBreak="0">
    <w:nsid w:val="54580ADD"/>
    <w:multiLevelType w:val="hybridMultilevel"/>
    <w:tmpl w:val="57D874FA"/>
    <w:lvl w:ilvl="0" w:tplc="D16005EA">
      <w:start w:val="3"/>
      <w:numFmt w:val="lowerRoman"/>
      <w:lvlText w:val="%1)"/>
      <w:lvlJc w:val="left"/>
      <w:pPr>
        <w:tabs>
          <w:tab w:val="num" w:pos="1575"/>
        </w:tabs>
        <w:ind w:left="1575" w:hanging="720"/>
      </w:pPr>
      <w:rPr>
        <w:rFonts w:hint="default"/>
      </w:rPr>
    </w:lvl>
    <w:lvl w:ilvl="1" w:tplc="040C0019" w:tentative="1">
      <w:start w:val="1"/>
      <w:numFmt w:val="lowerLetter"/>
      <w:lvlText w:val="%2."/>
      <w:lvlJc w:val="left"/>
      <w:pPr>
        <w:tabs>
          <w:tab w:val="num" w:pos="1935"/>
        </w:tabs>
        <w:ind w:left="1935" w:hanging="360"/>
      </w:pPr>
    </w:lvl>
    <w:lvl w:ilvl="2" w:tplc="040C001B" w:tentative="1">
      <w:start w:val="1"/>
      <w:numFmt w:val="lowerRoman"/>
      <w:lvlText w:val="%3."/>
      <w:lvlJc w:val="right"/>
      <w:pPr>
        <w:tabs>
          <w:tab w:val="num" w:pos="2655"/>
        </w:tabs>
        <w:ind w:left="2655" w:hanging="180"/>
      </w:pPr>
    </w:lvl>
    <w:lvl w:ilvl="3" w:tplc="040C000F" w:tentative="1">
      <w:start w:val="1"/>
      <w:numFmt w:val="decimal"/>
      <w:lvlText w:val="%4."/>
      <w:lvlJc w:val="left"/>
      <w:pPr>
        <w:tabs>
          <w:tab w:val="num" w:pos="3375"/>
        </w:tabs>
        <w:ind w:left="3375" w:hanging="360"/>
      </w:pPr>
    </w:lvl>
    <w:lvl w:ilvl="4" w:tplc="040C0019" w:tentative="1">
      <w:start w:val="1"/>
      <w:numFmt w:val="lowerLetter"/>
      <w:lvlText w:val="%5."/>
      <w:lvlJc w:val="left"/>
      <w:pPr>
        <w:tabs>
          <w:tab w:val="num" w:pos="4095"/>
        </w:tabs>
        <w:ind w:left="4095" w:hanging="360"/>
      </w:pPr>
    </w:lvl>
    <w:lvl w:ilvl="5" w:tplc="040C001B" w:tentative="1">
      <w:start w:val="1"/>
      <w:numFmt w:val="lowerRoman"/>
      <w:lvlText w:val="%6."/>
      <w:lvlJc w:val="right"/>
      <w:pPr>
        <w:tabs>
          <w:tab w:val="num" w:pos="4815"/>
        </w:tabs>
        <w:ind w:left="4815" w:hanging="180"/>
      </w:pPr>
    </w:lvl>
    <w:lvl w:ilvl="6" w:tplc="040C000F" w:tentative="1">
      <w:start w:val="1"/>
      <w:numFmt w:val="decimal"/>
      <w:lvlText w:val="%7."/>
      <w:lvlJc w:val="left"/>
      <w:pPr>
        <w:tabs>
          <w:tab w:val="num" w:pos="5535"/>
        </w:tabs>
        <w:ind w:left="5535" w:hanging="360"/>
      </w:pPr>
    </w:lvl>
    <w:lvl w:ilvl="7" w:tplc="040C0019" w:tentative="1">
      <w:start w:val="1"/>
      <w:numFmt w:val="lowerLetter"/>
      <w:lvlText w:val="%8."/>
      <w:lvlJc w:val="left"/>
      <w:pPr>
        <w:tabs>
          <w:tab w:val="num" w:pos="6255"/>
        </w:tabs>
        <w:ind w:left="6255" w:hanging="360"/>
      </w:pPr>
    </w:lvl>
    <w:lvl w:ilvl="8" w:tplc="040C001B" w:tentative="1">
      <w:start w:val="1"/>
      <w:numFmt w:val="lowerRoman"/>
      <w:lvlText w:val="%9."/>
      <w:lvlJc w:val="right"/>
      <w:pPr>
        <w:tabs>
          <w:tab w:val="num" w:pos="6975"/>
        </w:tabs>
        <w:ind w:left="6975" w:hanging="180"/>
      </w:pPr>
    </w:lvl>
  </w:abstractNum>
  <w:abstractNum w:abstractNumId="19" w15:restartNumberingAfterBreak="0">
    <w:nsid w:val="559F0960"/>
    <w:multiLevelType w:val="hybridMultilevel"/>
    <w:tmpl w:val="C52E18BE"/>
    <w:lvl w:ilvl="0" w:tplc="0B066290">
      <w:start w:val="1"/>
      <w:numFmt w:val="lowerLetter"/>
      <w:lvlText w:val="%1)"/>
      <w:lvlJc w:val="left"/>
      <w:pPr>
        <w:tabs>
          <w:tab w:val="num" w:pos="1140"/>
        </w:tabs>
        <w:ind w:left="1140" w:hanging="780"/>
      </w:pPr>
      <w:rPr>
        <w:rFonts w:hint="default"/>
      </w:rPr>
    </w:lvl>
    <w:lvl w:ilvl="1" w:tplc="04090019">
      <w:start w:val="1"/>
      <w:numFmt w:val="lowerLetter"/>
      <w:lvlText w:val="%2."/>
      <w:lvlJc w:val="left"/>
      <w:pPr>
        <w:tabs>
          <w:tab w:val="num" w:pos="1440"/>
        </w:tabs>
        <w:ind w:left="1440" w:hanging="360"/>
      </w:pPr>
    </w:lvl>
    <w:lvl w:ilvl="2" w:tplc="930A9558">
      <w:start w:val="3"/>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6037678"/>
    <w:multiLevelType w:val="hybridMultilevel"/>
    <w:tmpl w:val="36B05B1C"/>
    <w:lvl w:ilvl="0" w:tplc="4D02BE80">
      <w:start w:val="1"/>
      <w:numFmt w:val="lowerLetter"/>
      <w:lvlText w:val="%1)"/>
      <w:lvlJc w:val="left"/>
      <w:pPr>
        <w:tabs>
          <w:tab w:val="num" w:pos="360"/>
        </w:tabs>
        <w:ind w:left="360" w:hanging="360"/>
      </w:pPr>
      <w:rPr>
        <w:rFonts w:hint="default"/>
      </w:rPr>
    </w:lvl>
    <w:lvl w:ilvl="1" w:tplc="A68CB654">
      <w:start w:val="1"/>
      <w:numFmt w:val="decimal"/>
      <w:lvlText w:val="%2"/>
      <w:lvlJc w:val="left"/>
      <w:pPr>
        <w:tabs>
          <w:tab w:val="num" w:pos="1440"/>
        </w:tabs>
        <w:ind w:left="1440" w:hanging="360"/>
      </w:pPr>
      <w:rPr>
        <w:rFonts w:ascii="Times New Roman Bold" w:eastAsia="Times New Roman" w:hAnsi="Times New Roman Bold" w:cs="Times New Roman"/>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15:restartNumberingAfterBreak="0">
    <w:nsid w:val="63BF6C09"/>
    <w:multiLevelType w:val="hybridMultilevel"/>
    <w:tmpl w:val="94225D8E"/>
    <w:lvl w:ilvl="0" w:tplc="92D22FAA">
      <w:start w:val="1"/>
      <w:numFmt w:val="lowerLetter"/>
      <w:lvlText w:val="%1)"/>
      <w:lvlJc w:val="left"/>
      <w:pPr>
        <w:tabs>
          <w:tab w:val="num" w:pos="1155"/>
        </w:tabs>
        <w:ind w:left="1155" w:hanging="795"/>
      </w:pPr>
      <w:rPr>
        <w:rFonts w:hint="default"/>
      </w:rPr>
    </w:lvl>
    <w:lvl w:ilvl="1" w:tplc="10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7F5726E"/>
    <w:multiLevelType w:val="multilevel"/>
    <w:tmpl w:val="4BDC83F4"/>
    <w:lvl w:ilvl="0">
      <w:start w:val="9"/>
      <w:numFmt w:val="decimal"/>
      <w:lvlText w:val="%1"/>
      <w:lvlJc w:val="left"/>
      <w:pPr>
        <w:tabs>
          <w:tab w:val="num" w:pos="570"/>
        </w:tabs>
        <w:ind w:left="570" w:hanging="570"/>
      </w:pPr>
      <w:rPr>
        <w:rFonts w:hint="default"/>
        <w:b/>
      </w:rPr>
    </w:lvl>
    <w:lvl w:ilvl="1">
      <w:start w:val="2"/>
      <w:numFmt w:val="decimal"/>
      <w:lvlText w:val="%1.%2"/>
      <w:lvlJc w:val="left"/>
      <w:pPr>
        <w:tabs>
          <w:tab w:val="num" w:pos="570"/>
        </w:tabs>
        <w:ind w:left="570" w:hanging="570"/>
      </w:pPr>
      <w:rPr>
        <w:rFonts w:hint="default"/>
        <w:b/>
      </w:rPr>
    </w:lvl>
    <w:lvl w:ilvl="2">
      <w:start w:val="1"/>
      <w:numFmt w:val="decimal"/>
      <w:lvlText w:val="10.%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3" w15:restartNumberingAfterBreak="0">
    <w:nsid w:val="6D496900"/>
    <w:multiLevelType w:val="hybridMultilevel"/>
    <w:tmpl w:val="D528DF9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E3C4DA6"/>
    <w:multiLevelType w:val="hybridMultilevel"/>
    <w:tmpl w:val="AA5C218A"/>
    <w:lvl w:ilvl="0" w:tplc="04090017">
      <w:start w:val="1"/>
      <w:numFmt w:val="lowerLetter"/>
      <w:lvlText w:val="%1)"/>
      <w:lvlJc w:val="left"/>
      <w:pPr>
        <w:tabs>
          <w:tab w:val="num" w:pos="450"/>
        </w:tabs>
        <w:ind w:left="450" w:hanging="360"/>
      </w:pPr>
    </w:lvl>
    <w:lvl w:ilvl="1" w:tplc="48DA20EE">
      <w:start w:val="1"/>
      <w:numFmt w:val="decimal"/>
      <w:lvlText w:val="%2"/>
      <w:lvlJc w:val="left"/>
      <w:pPr>
        <w:tabs>
          <w:tab w:val="num" w:pos="1875"/>
        </w:tabs>
        <w:ind w:left="1875" w:hanging="795"/>
      </w:pPr>
      <w:rPr>
        <w:rFonts w:hint="default"/>
      </w:rPr>
    </w:lvl>
    <w:lvl w:ilvl="2" w:tplc="1B001E7E">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E6A26EA"/>
    <w:multiLevelType w:val="hybridMultilevel"/>
    <w:tmpl w:val="4A180894"/>
    <w:lvl w:ilvl="0" w:tplc="04090017">
      <w:start w:val="1"/>
      <w:numFmt w:val="lowerLetter"/>
      <w:lvlText w:val="%1)"/>
      <w:lvlJc w:val="left"/>
      <w:pPr>
        <w:tabs>
          <w:tab w:val="num" w:pos="1514"/>
        </w:tabs>
        <w:ind w:left="1514" w:hanging="360"/>
      </w:pPr>
    </w:lvl>
    <w:lvl w:ilvl="1" w:tplc="04090019" w:tentative="1">
      <w:start w:val="1"/>
      <w:numFmt w:val="lowerLetter"/>
      <w:lvlText w:val="%2."/>
      <w:lvlJc w:val="left"/>
      <w:pPr>
        <w:tabs>
          <w:tab w:val="num" w:pos="2234"/>
        </w:tabs>
        <w:ind w:left="2234" w:hanging="360"/>
      </w:pPr>
    </w:lvl>
    <w:lvl w:ilvl="2" w:tplc="0409001B" w:tentative="1">
      <w:start w:val="1"/>
      <w:numFmt w:val="lowerRoman"/>
      <w:lvlText w:val="%3."/>
      <w:lvlJc w:val="right"/>
      <w:pPr>
        <w:tabs>
          <w:tab w:val="num" w:pos="2954"/>
        </w:tabs>
        <w:ind w:left="2954" w:hanging="180"/>
      </w:pPr>
    </w:lvl>
    <w:lvl w:ilvl="3" w:tplc="0409000F" w:tentative="1">
      <w:start w:val="1"/>
      <w:numFmt w:val="decimal"/>
      <w:lvlText w:val="%4."/>
      <w:lvlJc w:val="left"/>
      <w:pPr>
        <w:tabs>
          <w:tab w:val="num" w:pos="3674"/>
        </w:tabs>
        <w:ind w:left="3674" w:hanging="360"/>
      </w:pPr>
    </w:lvl>
    <w:lvl w:ilvl="4" w:tplc="04090019" w:tentative="1">
      <w:start w:val="1"/>
      <w:numFmt w:val="lowerLetter"/>
      <w:lvlText w:val="%5."/>
      <w:lvlJc w:val="left"/>
      <w:pPr>
        <w:tabs>
          <w:tab w:val="num" w:pos="4394"/>
        </w:tabs>
        <w:ind w:left="4394" w:hanging="360"/>
      </w:pPr>
    </w:lvl>
    <w:lvl w:ilvl="5" w:tplc="0409001B" w:tentative="1">
      <w:start w:val="1"/>
      <w:numFmt w:val="lowerRoman"/>
      <w:lvlText w:val="%6."/>
      <w:lvlJc w:val="right"/>
      <w:pPr>
        <w:tabs>
          <w:tab w:val="num" w:pos="5114"/>
        </w:tabs>
        <w:ind w:left="5114" w:hanging="180"/>
      </w:pPr>
    </w:lvl>
    <w:lvl w:ilvl="6" w:tplc="0409000F" w:tentative="1">
      <w:start w:val="1"/>
      <w:numFmt w:val="decimal"/>
      <w:lvlText w:val="%7."/>
      <w:lvlJc w:val="left"/>
      <w:pPr>
        <w:tabs>
          <w:tab w:val="num" w:pos="5834"/>
        </w:tabs>
        <w:ind w:left="5834" w:hanging="360"/>
      </w:pPr>
    </w:lvl>
    <w:lvl w:ilvl="7" w:tplc="04090019" w:tentative="1">
      <w:start w:val="1"/>
      <w:numFmt w:val="lowerLetter"/>
      <w:lvlText w:val="%8."/>
      <w:lvlJc w:val="left"/>
      <w:pPr>
        <w:tabs>
          <w:tab w:val="num" w:pos="6554"/>
        </w:tabs>
        <w:ind w:left="6554" w:hanging="360"/>
      </w:pPr>
    </w:lvl>
    <w:lvl w:ilvl="8" w:tplc="0409001B" w:tentative="1">
      <w:start w:val="1"/>
      <w:numFmt w:val="lowerRoman"/>
      <w:lvlText w:val="%9."/>
      <w:lvlJc w:val="right"/>
      <w:pPr>
        <w:tabs>
          <w:tab w:val="num" w:pos="7274"/>
        </w:tabs>
        <w:ind w:left="7274" w:hanging="180"/>
      </w:pPr>
    </w:lvl>
  </w:abstractNum>
  <w:abstractNum w:abstractNumId="26" w15:restartNumberingAfterBreak="0">
    <w:nsid w:val="7AF43A61"/>
    <w:multiLevelType w:val="hybridMultilevel"/>
    <w:tmpl w:val="B890094C"/>
    <w:lvl w:ilvl="0" w:tplc="0C78C4B4">
      <w:start w:val="1"/>
      <w:numFmt w:val="decimal"/>
      <w:lvlText w:val="%1"/>
      <w:lvlJc w:val="left"/>
      <w:pPr>
        <w:ind w:left="1155" w:hanging="7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010BA4"/>
    <w:multiLevelType w:val="hybridMultilevel"/>
    <w:tmpl w:val="4AA87EB8"/>
    <w:lvl w:ilvl="0" w:tplc="27E61176">
      <w:start w:val="1"/>
      <w:numFmt w:val="lowerLetter"/>
      <w:lvlText w:val="%1)"/>
      <w:lvlJc w:val="left"/>
      <w:pPr>
        <w:tabs>
          <w:tab w:val="num" w:pos="795"/>
        </w:tabs>
        <w:ind w:left="795" w:hanging="795"/>
      </w:pPr>
      <w:rPr>
        <w:rFonts w:hint="default"/>
        <w:sz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7D450147"/>
    <w:multiLevelType w:val="hybridMultilevel"/>
    <w:tmpl w:val="166A2A8E"/>
    <w:lvl w:ilvl="0" w:tplc="1FF8DFF4">
      <w:start w:val="1"/>
      <w:numFmt w:val="lowerLetter"/>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num w:numId="1" w16cid:durableId="1508400534">
    <w:abstractNumId w:val="28"/>
  </w:num>
  <w:num w:numId="2" w16cid:durableId="1539005737">
    <w:abstractNumId w:val="13"/>
  </w:num>
  <w:num w:numId="3" w16cid:durableId="1397506281">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22763375">
    <w:abstractNumId w:val="18"/>
  </w:num>
  <w:num w:numId="5" w16cid:durableId="769550680">
    <w:abstractNumId w:val="20"/>
  </w:num>
  <w:num w:numId="6" w16cid:durableId="1028213405">
    <w:abstractNumId w:val="8"/>
  </w:num>
  <w:num w:numId="7" w16cid:durableId="40861194">
    <w:abstractNumId w:val="6"/>
  </w:num>
  <w:num w:numId="8" w16cid:durableId="548878394">
    <w:abstractNumId w:val="26"/>
  </w:num>
  <w:num w:numId="9" w16cid:durableId="17086759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43695314">
    <w:abstractNumId w:val="21"/>
  </w:num>
  <w:num w:numId="11" w16cid:durableId="1320033458">
    <w:abstractNumId w:val="4"/>
  </w:num>
  <w:num w:numId="12" w16cid:durableId="1625772228">
    <w:abstractNumId w:val="14"/>
  </w:num>
  <w:num w:numId="13" w16cid:durableId="1976832084">
    <w:abstractNumId w:val="15"/>
  </w:num>
  <w:num w:numId="14" w16cid:durableId="1031564875">
    <w:abstractNumId w:val="23"/>
  </w:num>
  <w:num w:numId="15" w16cid:durableId="163209178">
    <w:abstractNumId w:val="12"/>
  </w:num>
  <w:num w:numId="16" w16cid:durableId="922253490">
    <w:abstractNumId w:val="27"/>
  </w:num>
  <w:num w:numId="17" w16cid:durableId="100997407">
    <w:abstractNumId w:val="24"/>
  </w:num>
  <w:num w:numId="18" w16cid:durableId="1323191817">
    <w:abstractNumId w:val="19"/>
  </w:num>
  <w:num w:numId="19" w16cid:durableId="1344938320">
    <w:abstractNumId w:val="9"/>
  </w:num>
  <w:num w:numId="20" w16cid:durableId="1045105427">
    <w:abstractNumId w:val="16"/>
  </w:num>
  <w:num w:numId="21" w16cid:durableId="957953241">
    <w:abstractNumId w:val="10"/>
  </w:num>
  <w:num w:numId="22" w16cid:durableId="884409409">
    <w:abstractNumId w:val="22"/>
  </w:num>
  <w:num w:numId="23" w16cid:durableId="1534727971">
    <w:abstractNumId w:val="7"/>
  </w:num>
  <w:num w:numId="24" w16cid:durableId="108009643">
    <w:abstractNumId w:val="25"/>
  </w:num>
  <w:num w:numId="25" w16cid:durableId="16061840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mirrorMargin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C26"/>
    <w:rsid w:val="00001053"/>
    <w:rsid w:val="00006C17"/>
    <w:rsid w:val="00011D78"/>
    <w:rsid w:val="00017B45"/>
    <w:rsid w:val="00023463"/>
    <w:rsid w:val="0003503D"/>
    <w:rsid w:val="00045F76"/>
    <w:rsid w:val="000541A8"/>
    <w:rsid w:val="00087AFB"/>
    <w:rsid w:val="00093F2C"/>
    <w:rsid w:val="000B071B"/>
    <w:rsid w:val="000B47CD"/>
    <w:rsid w:val="000B5A36"/>
    <w:rsid w:val="000C22AE"/>
    <w:rsid w:val="000D1CBD"/>
    <w:rsid w:val="000D378F"/>
    <w:rsid w:val="000D3CE4"/>
    <w:rsid w:val="000D5219"/>
    <w:rsid w:val="000D6DAE"/>
    <w:rsid w:val="000E4393"/>
    <w:rsid w:val="00110377"/>
    <w:rsid w:val="001108C2"/>
    <w:rsid w:val="00117D80"/>
    <w:rsid w:val="001309FB"/>
    <w:rsid w:val="00154098"/>
    <w:rsid w:val="00155126"/>
    <w:rsid w:val="001726A1"/>
    <w:rsid w:val="00173F88"/>
    <w:rsid w:val="001762A1"/>
    <w:rsid w:val="001A6B2D"/>
    <w:rsid w:val="001B4A76"/>
    <w:rsid w:val="001C5240"/>
    <w:rsid w:val="001C604C"/>
    <w:rsid w:val="001E034B"/>
    <w:rsid w:val="001F3813"/>
    <w:rsid w:val="0020756B"/>
    <w:rsid w:val="002178BA"/>
    <w:rsid w:val="002204D5"/>
    <w:rsid w:val="002210D5"/>
    <w:rsid w:val="00227040"/>
    <w:rsid w:val="00237B40"/>
    <w:rsid w:val="002462EF"/>
    <w:rsid w:val="00246C17"/>
    <w:rsid w:val="002506CC"/>
    <w:rsid w:val="002742C3"/>
    <w:rsid w:val="002B6530"/>
    <w:rsid w:val="002C182C"/>
    <w:rsid w:val="002D5607"/>
    <w:rsid w:val="002E1B7B"/>
    <w:rsid w:val="002E6A20"/>
    <w:rsid w:val="0031766C"/>
    <w:rsid w:val="0033029C"/>
    <w:rsid w:val="00331B2F"/>
    <w:rsid w:val="003374BB"/>
    <w:rsid w:val="003468A3"/>
    <w:rsid w:val="00347F93"/>
    <w:rsid w:val="0035222D"/>
    <w:rsid w:val="0038237B"/>
    <w:rsid w:val="003C21D1"/>
    <w:rsid w:val="003C3FD9"/>
    <w:rsid w:val="003D116F"/>
    <w:rsid w:val="003D7A8C"/>
    <w:rsid w:val="003F1DB8"/>
    <w:rsid w:val="003F293E"/>
    <w:rsid w:val="00402B77"/>
    <w:rsid w:val="00447527"/>
    <w:rsid w:val="004568D2"/>
    <w:rsid w:val="004612A7"/>
    <w:rsid w:val="00462F6A"/>
    <w:rsid w:val="00467305"/>
    <w:rsid w:val="0048772A"/>
    <w:rsid w:val="004A0C82"/>
    <w:rsid w:val="004A58A4"/>
    <w:rsid w:val="004B7CB1"/>
    <w:rsid w:val="004C0A9D"/>
    <w:rsid w:val="004F2E56"/>
    <w:rsid w:val="00501F47"/>
    <w:rsid w:val="00504D1F"/>
    <w:rsid w:val="00510BA8"/>
    <w:rsid w:val="00524FB2"/>
    <w:rsid w:val="0053765D"/>
    <w:rsid w:val="005569CA"/>
    <w:rsid w:val="00562EF2"/>
    <w:rsid w:val="00574CFF"/>
    <w:rsid w:val="00580A1C"/>
    <w:rsid w:val="005A5015"/>
    <w:rsid w:val="005D01E1"/>
    <w:rsid w:val="005D1D45"/>
    <w:rsid w:val="005D5226"/>
    <w:rsid w:val="00601999"/>
    <w:rsid w:val="0061154B"/>
    <w:rsid w:val="00611CD0"/>
    <w:rsid w:val="00631549"/>
    <w:rsid w:val="00632F08"/>
    <w:rsid w:val="006425B4"/>
    <w:rsid w:val="006452F7"/>
    <w:rsid w:val="00653C1B"/>
    <w:rsid w:val="00664B8D"/>
    <w:rsid w:val="00665F6E"/>
    <w:rsid w:val="006678D7"/>
    <w:rsid w:val="00667C83"/>
    <w:rsid w:val="006813D9"/>
    <w:rsid w:val="006824D9"/>
    <w:rsid w:val="00684F2B"/>
    <w:rsid w:val="00693D4F"/>
    <w:rsid w:val="00697D23"/>
    <w:rsid w:val="006B0459"/>
    <w:rsid w:val="006B5987"/>
    <w:rsid w:val="006B6BD9"/>
    <w:rsid w:val="006C2C81"/>
    <w:rsid w:val="006D1ED4"/>
    <w:rsid w:val="006E13C5"/>
    <w:rsid w:val="006E25D3"/>
    <w:rsid w:val="00706D36"/>
    <w:rsid w:val="00707551"/>
    <w:rsid w:val="007116DC"/>
    <w:rsid w:val="00712791"/>
    <w:rsid w:val="0071403C"/>
    <w:rsid w:val="00717E4B"/>
    <w:rsid w:val="00720F3C"/>
    <w:rsid w:val="00726747"/>
    <w:rsid w:val="0074102F"/>
    <w:rsid w:val="00743214"/>
    <w:rsid w:val="007550BF"/>
    <w:rsid w:val="0076138E"/>
    <w:rsid w:val="00780240"/>
    <w:rsid w:val="00780423"/>
    <w:rsid w:val="00781E25"/>
    <w:rsid w:val="00783EB8"/>
    <w:rsid w:val="007958DD"/>
    <w:rsid w:val="007C2680"/>
    <w:rsid w:val="007E0240"/>
    <w:rsid w:val="007F32A3"/>
    <w:rsid w:val="008075CD"/>
    <w:rsid w:val="00821A49"/>
    <w:rsid w:val="008305DC"/>
    <w:rsid w:val="00837339"/>
    <w:rsid w:val="00845E8E"/>
    <w:rsid w:val="00851E30"/>
    <w:rsid w:val="008756CA"/>
    <w:rsid w:val="0088751E"/>
    <w:rsid w:val="00892885"/>
    <w:rsid w:val="00894BC6"/>
    <w:rsid w:val="008968B6"/>
    <w:rsid w:val="008A4E91"/>
    <w:rsid w:val="008B4CF6"/>
    <w:rsid w:val="008C2E41"/>
    <w:rsid w:val="008C7FC3"/>
    <w:rsid w:val="008D6223"/>
    <w:rsid w:val="008D6D8D"/>
    <w:rsid w:val="008D7C48"/>
    <w:rsid w:val="008F341F"/>
    <w:rsid w:val="00901958"/>
    <w:rsid w:val="009055E3"/>
    <w:rsid w:val="00905B41"/>
    <w:rsid w:val="00916468"/>
    <w:rsid w:val="009219DE"/>
    <w:rsid w:val="0092650E"/>
    <w:rsid w:val="00931C08"/>
    <w:rsid w:val="00931EE1"/>
    <w:rsid w:val="009330E7"/>
    <w:rsid w:val="00934946"/>
    <w:rsid w:val="009423EF"/>
    <w:rsid w:val="0095090C"/>
    <w:rsid w:val="0096681E"/>
    <w:rsid w:val="00974C0C"/>
    <w:rsid w:val="009755D7"/>
    <w:rsid w:val="00980416"/>
    <w:rsid w:val="009C2357"/>
    <w:rsid w:val="009C7DD4"/>
    <w:rsid w:val="009D10A5"/>
    <w:rsid w:val="009D26AE"/>
    <w:rsid w:val="009E1DCF"/>
    <w:rsid w:val="009F7009"/>
    <w:rsid w:val="00A01A91"/>
    <w:rsid w:val="00A069E9"/>
    <w:rsid w:val="00A06A7C"/>
    <w:rsid w:val="00A24E9A"/>
    <w:rsid w:val="00A26B1A"/>
    <w:rsid w:val="00A3085D"/>
    <w:rsid w:val="00A4766C"/>
    <w:rsid w:val="00A65D98"/>
    <w:rsid w:val="00A77112"/>
    <w:rsid w:val="00A83D3D"/>
    <w:rsid w:val="00AA1264"/>
    <w:rsid w:val="00AA2D89"/>
    <w:rsid w:val="00AA3A93"/>
    <w:rsid w:val="00AC4AF1"/>
    <w:rsid w:val="00AD0EBA"/>
    <w:rsid w:val="00AE4C26"/>
    <w:rsid w:val="00AF7A71"/>
    <w:rsid w:val="00B150A9"/>
    <w:rsid w:val="00B20B99"/>
    <w:rsid w:val="00B23929"/>
    <w:rsid w:val="00B241C9"/>
    <w:rsid w:val="00B3059C"/>
    <w:rsid w:val="00B33CAA"/>
    <w:rsid w:val="00B50CB4"/>
    <w:rsid w:val="00B50D4E"/>
    <w:rsid w:val="00B50F17"/>
    <w:rsid w:val="00B56BC0"/>
    <w:rsid w:val="00B64111"/>
    <w:rsid w:val="00B64A41"/>
    <w:rsid w:val="00B67290"/>
    <w:rsid w:val="00B73379"/>
    <w:rsid w:val="00B73B62"/>
    <w:rsid w:val="00B91FDC"/>
    <w:rsid w:val="00B92804"/>
    <w:rsid w:val="00BB34EA"/>
    <w:rsid w:val="00BE58E6"/>
    <w:rsid w:val="00BF610E"/>
    <w:rsid w:val="00C12E70"/>
    <w:rsid w:val="00C32F69"/>
    <w:rsid w:val="00C42785"/>
    <w:rsid w:val="00C64078"/>
    <w:rsid w:val="00C706FC"/>
    <w:rsid w:val="00C72AF4"/>
    <w:rsid w:val="00C77514"/>
    <w:rsid w:val="00C9125E"/>
    <w:rsid w:val="00CB7F83"/>
    <w:rsid w:val="00CD10C2"/>
    <w:rsid w:val="00CD3865"/>
    <w:rsid w:val="00CE767E"/>
    <w:rsid w:val="00CF024D"/>
    <w:rsid w:val="00D20887"/>
    <w:rsid w:val="00D26ECC"/>
    <w:rsid w:val="00D4292A"/>
    <w:rsid w:val="00D43775"/>
    <w:rsid w:val="00D457B6"/>
    <w:rsid w:val="00D50046"/>
    <w:rsid w:val="00D5430D"/>
    <w:rsid w:val="00D54881"/>
    <w:rsid w:val="00D66950"/>
    <w:rsid w:val="00D76D88"/>
    <w:rsid w:val="00D8497D"/>
    <w:rsid w:val="00D94D9E"/>
    <w:rsid w:val="00DA7D60"/>
    <w:rsid w:val="00DB15EA"/>
    <w:rsid w:val="00DB2AF8"/>
    <w:rsid w:val="00DB4C1B"/>
    <w:rsid w:val="00DB5592"/>
    <w:rsid w:val="00DB58AC"/>
    <w:rsid w:val="00DC0E45"/>
    <w:rsid w:val="00DE25F7"/>
    <w:rsid w:val="00DE36C2"/>
    <w:rsid w:val="00DE48B4"/>
    <w:rsid w:val="00E03ABC"/>
    <w:rsid w:val="00E154E2"/>
    <w:rsid w:val="00E20918"/>
    <w:rsid w:val="00E300EC"/>
    <w:rsid w:val="00E51820"/>
    <w:rsid w:val="00E56BAB"/>
    <w:rsid w:val="00E63996"/>
    <w:rsid w:val="00E67297"/>
    <w:rsid w:val="00E758D6"/>
    <w:rsid w:val="00E82452"/>
    <w:rsid w:val="00E83C1C"/>
    <w:rsid w:val="00E929AB"/>
    <w:rsid w:val="00E96B11"/>
    <w:rsid w:val="00E96C27"/>
    <w:rsid w:val="00EA12A2"/>
    <w:rsid w:val="00EA2A26"/>
    <w:rsid w:val="00EB3556"/>
    <w:rsid w:val="00EE1126"/>
    <w:rsid w:val="00EE2FE2"/>
    <w:rsid w:val="00EE4B7A"/>
    <w:rsid w:val="00EE50B5"/>
    <w:rsid w:val="00EF574C"/>
    <w:rsid w:val="00F0099E"/>
    <w:rsid w:val="00F12607"/>
    <w:rsid w:val="00F12B7D"/>
    <w:rsid w:val="00F15F98"/>
    <w:rsid w:val="00F34748"/>
    <w:rsid w:val="00F4281C"/>
    <w:rsid w:val="00F435B9"/>
    <w:rsid w:val="00F576B9"/>
    <w:rsid w:val="00F67E96"/>
    <w:rsid w:val="00F71C39"/>
    <w:rsid w:val="00FA70B7"/>
    <w:rsid w:val="00FA7783"/>
    <w:rsid w:val="00FC3FE7"/>
    <w:rsid w:val="00FD23A9"/>
    <w:rsid w:val="00FD74FC"/>
    <w:rsid w:val="00FE715C"/>
    <w:rsid w:val="00FF0521"/>
    <w:rsid w:val="00FF2798"/>
    <w:rsid w:val="00FF46B1"/>
    <w:rsid w:val="00FF638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CE57DB"/>
  <w15:docId w15:val="{4EFD016A-5C5C-47F6-9039-194AE1CE5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41A8"/>
    <w:pPr>
      <w:tabs>
        <w:tab w:val="left" w:pos="794"/>
        <w:tab w:val="left" w:pos="1191"/>
        <w:tab w:val="left" w:pos="1588"/>
        <w:tab w:val="left" w:pos="1985"/>
      </w:tabs>
      <w:overflowPunct w:val="0"/>
      <w:autoSpaceDE w:val="0"/>
      <w:autoSpaceDN w:val="0"/>
      <w:adjustRightInd w:val="0"/>
      <w:spacing w:before="120"/>
      <w:jc w:val="both"/>
      <w:textAlignment w:val="baseline"/>
    </w:pPr>
    <w:rPr>
      <w:rFonts w:ascii="Times New Roman" w:hAnsi="Times New Roman"/>
      <w:sz w:val="22"/>
      <w:lang w:val="fr-FR" w:eastAsia="en-US"/>
    </w:rPr>
  </w:style>
  <w:style w:type="paragraph" w:styleId="Heading1">
    <w:name w:val="heading 1"/>
    <w:basedOn w:val="Normal"/>
    <w:next w:val="Normal"/>
    <w:qFormat/>
    <w:pPr>
      <w:keepNext/>
      <w:keepLines/>
      <w:spacing w:before="600" w:line="320" w:lineRule="exact"/>
      <w:ind w:left="794" w:hanging="794"/>
      <w:outlineLvl w:val="0"/>
    </w:pPr>
    <w:rPr>
      <w:b/>
      <w:sz w:val="24"/>
    </w:rPr>
  </w:style>
  <w:style w:type="paragraph" w:styleId="Heading2">
    <w:name w:val="heading 2"/>
    <w:basedOn w:val="Heading1"/>
    <w:next w:val="Normal"/>
    <w:qFormat/>
    <w:pPr>
      <w:spacing w:before="360"/>
      <w:outlineLvl w:val="1"/>
    </w:pPr>
  </w:style>
  <w:style w:type="paragraph" w:styleId="Heading3">
    <w:name w:val="heading 3"/>
    <w:basedOn w:val="Heading1"/>
    <w:next w:val="Normal"/>
    <w:qFormat/>
    <w:pPr>
      <w:spacing w:before="240"/>
      <w:outlineLvl w:val="2"/>
    </w:pPr>
  </w:style>
  <w:style w:type="paragraph" w:styleId="Heading4">
    <w:name w:val="heading 4"/>
    <w:basedOn w:val="Heading3"/>
    <w:next w:val="Normal"/>
    <w:qFormat/>
    <w:pPr>
      <w:tabs>
        <w:tab w:val="clear" w:pos="794"/>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style>
  <w:style w:type="paragraph" w:styleId="TOC4">
    <w:name w:val="toc 4"/>
    <w:basedOn w:val="TOC3"/>
    <w:semiHidden/>
  </w:style>
  <w:style w:type="paragraph" w:styleId="TOC3">
    <w:name w:val="toc 3"/>
    <w:basedOn w:val="TOC2"/>
    <w:semiHidden/>
  </w:style>
  <w:style w:type="paragraph" w:styleId="TOC2">
    <w:name w:val="toc 2"/>
    <w:basedOn w:val="TOC1"/>
    <w:semiHidden/>
    <w:pPr>
      <w:spacing w:before="80"/>
      <w:ind w:left="1531" w:hanging="851"/>
    </w:pPr>
  </w:style>
  <w:style w:type="paragraph" w:styleId="TOC1">
    <w:name w:val="toc 1"/>
    <w:basedOn w:val="Normal"/>
    <w:semiHidden/>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style>
  <w:style w:type="paragraph" w:styleId="TOC6">
    <w:name w:val="toc 6"/>
    <w:basedOn w:val="TOC4"/>
    <w:semiHidden/>
  </w:style>
  <w:style w:type="paragraph" w:styleId="TOC5">
    <w:name w:val="toc 5"/>
    <w:basedOn w:val="TOC4"/>
    <w:semiHidden/>
  </w:style>
  <w:style w:type="paragraph" w:styleId="Footer">
    <w:name w:val="footer"/>
    <w:basedOn w:val="Normal"/>
    <w:link w:val="FooterChar"/>
    <w:pPr>
      <w:tabs>
        <w:tab w:val="clear" w:pos="794"/>
        <w:tab w:val="clear" w:pos="1191"/>
        <w:tab w:val="clear" w:pos="1588"/>
        <w:tab w:val="clear" w:pos="1985"/>
        <w:tab w:val="center" w:pos="4320"/>
        <w:tab w:val="right" w:pos="8640"/>
      </w:tabs>
    </w:pPr>
  </w:style>
  <w:style w:type="paragraph" w:styleId="Header">
    <w:name w:val="header"/>
    <w:basedOn w:val="Normal"/>
    <w:link w:val="HeaderChar"/>
    <w:pPr>
      <w:tabs>
        <w:tab w:val="clear" w:pos="794"/>
        <w:tab w:val="clear" w:pos="1191"/>
        <w:tab w:val="clear" w:pos="1588"/>
        <w:tab w:val="clear" w:pos="1985"/>
      </w:tabs>
      <w:spacing w:before="0"/>
      <w:jc w:val="center"/>
    </w:pPr>
    <w:rPr>
      <w:sz w:val="18"/>
    </w:rPr>
  </w:style>
  <w:style w:type="character" w:styleId="FootnoteReference">
    <w:name w:val="footnote reference"/>
    <w:aliases w:val="Appel note de bas de p,Footnote Reference/"/>
    <w:rsid w:val="00B3059C"/>
    <w:rPr>
      <w:position w:val="6"/>
      <w:sz w:val="16"/>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te"/>
    <w:link w:val="FootnoteTextChar"/>
    <w:pPr>
      <w:keepLines/>
      <w:tabs>
        <w:tab w:val="left" w:pos="255"/>
      </w:tabs>
      <w:ind w:left="255" w:hanging="255"/>
    </w:pPr>
  </w:style>
  <w:style w:type="paragraph" w:customStyle="1" w:styleId="Note">
    <w:name w:val="Note"/>
    <w:basedOn w:val="Normal"/>
    <w:pPr>
      <w:spacing w:before="80" w:line="240" w:lineRule="exact"/>
    </w:pPr>
    <w:rPr>
      <w:sz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link w:val="FootnoteText"/>
    <w:qFormat/>
    <w:rsid w:val="003374BB"/>
    <w:rPr>
      <w:lang w:val="fr-FR" w:eastAsia="en-US" w:bidi="ar-SA"/>
    </w:rPr>
  </w:style>
  <w:style w:type="paragraph" w:customStyle="1" w:styleId="enumlev1">
    <w:name w:val="enumlev1"/>
    <w:basedOn w:val="Normal"/>
    <w:link w:val="enumlev1Char"/>
    <w:qFormat/>
    <w:pPr>
      <w:spacing w:before="80"/>
      <w:ind w:left="794" w:hanging="794"/>
    </w:pPr>
  </w:style>
  <w:style w:type="character" w:customStyle="1" w:styleId="enumlev1Char">
    <w:name w:val="enumlev1 Char"/>
    <w:link w:val="enumlev1"/>
    <w:qFormat/>
    <w:rsid w:val="003374BB"/>
    <w:rPr>
      <w:sz w:val="22"/>
      <w:lang w:val="fr-FR" w:eastAsia="en-US" w:bidi="ar-SA"/>
    </w:r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1191"/>
        <w:tab w:val="clear" w:pos="1588"/>
        <w:tab w:val="clear" w:pos="1985"/>
        <w:tab w:val="center" w:pos="4820"/>
        <w:tab w:val="right" w:pos="9639"/>
      </w:tabs>
      <w:jc w:val="left"/>
    </w:pPr>
  </w:style>
  <w:style w:type="paragraph" w:customStyle="1" w:styleId="toc0">
    <w:name w:val="toc 0"/>
    <w:basedOn w:val="Normal"/>
    <w:next w:val="TOC1"/>
    <w:pPr>
      <w:keepLines/>
      <w:tabs>
        <w:tab w:val="clear" w:pos="794"/>
        <w:tab w:val="clear" w:pos="1191"/>
        <w:tab w:val="clear" w:pos="1588"/>
        <w:tab w:val="clear" w:pos="1985"/>
        <w:tab w:val="right" w:pos="9639"/>
      </w:tabs>
      <w:jc w:val="left"/>
    </w:pPr>
    <w:rPr>
      <w:b/>
    </w:rPr>
  </w:style>
  <w:style w:type="paragraph" w:customStyle="1" w:styleId="ASN1">
    <w:name w:val="ASN.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style>
  <w:style w:type="paragraph" w:customStyle="1" w:styleId="Chaptitle">
    <w:name w:val="Chap_title"/>
    <w:basedOn w:val="Normal"/>
    <w:next w:val="Normalaftertitle"/>
    <w:pPr>
      <w:keepNext/>
      <w:keepLines/>
      <w:tabs>
        <w:tab w:val="clear" w:pos="794"/>
        <w:tab w:val="clear" w:pos="1191"/>
        <w:tab w:val="clear" w:pos="1588"/>
        <w:tab w:val="clear" w:pos="1985"/>
      </w:tabs>
      <w:spacing w:before="480"/>
      <w:jc w:val="center"/>
    </w:pPr>
    <w:rPr>
      <w:b/>
      <w:sz w:val="24"/>
    </w:rPr>
  </w:style>
  <w:style w:type="paragraph" w:customStyle="1" w:styleId="Normalaftertitle">
    <w:name w:val="Normal_after_title"/>
    <w:basedOn w:val="Normal"/>
    <w:next w:val="Normal"/>
    <w:uiPriority w:val="99"/>
    <w:pPr>
      <w:spacing w:before="400"/>
    </w:pPr>
  </w:style>
  <w:style w:type="character" w:styleId="PageNumber">
    <w:name w:val="page number"/>
    <w:basedOn w:val="DefaultParagraphFont"/>
  </w:style>
  <w:style w:type="paragraph" w:customStyle="1" w:styleId="Reftitle">
    <w:name w:val="Ref_title"/>
    <w:basedOn w:val="Normal"/>
    <w:next w:val="Reftext"/>
    <w:pPr>
      <w:spacing w:before="480"/>
      <w:jc w:val="center"/>
    </w:pPr>
    <w:rPr>
      <w:b/>
    </w:rPr>
  </w:style>
  <w:style w:type="paragraph" w:customStyle="1" w:styleId="Reftext">
    <w:name w:val="Ref_text"/>
    <w:basedOn w:val="Normal"/>
    <w:pPr>
      <w:ind w:left="794" w:hanging="794"/>
      <w:jc w:val="left"/>
    </w:pPr>
  </w:style>
  <w:style w:type="paragraph" w:styleId="Index1">
    <w:name w:val="index 1"/>
    <w:basedOn w:val="Normal"/>
    <w:next w:val="Normal"/>
    <w:semiHidden/>
    <w:pPr>
      <w:jc w:val="left"/>
    </w:pPr>
  </w:style>
  <w:style w:type="paragraph" w:styleId="BodyTextFirstIndent">
    <w:name w:val="Body Text First Indent"/>
    <w:basedOn w:val="BodyText"/>
    <w:rsid w:val="00EE1126"/>
    <w:pPr>
      <w:spacing w:after="120"/>
      <w:ind w:firstLine="210"/>
    </w:pPr>
    <w:rPr>
      <w:rFonts w:ascii="Times New Roman" w:hAnsi="Times New Roman" w:cs="Times New Roman"/>
      <w:b w:val="0"/>
      <w:bCs w:val="0"/>
      <w:sz w:val="22"/>
    </w:rPr>
  </w:style>
  <w:style w:type="paragraph" w:styleId="BodyText">
    <w:name w:val="Body Text"/>
    <w:basedOn w:val="Normal"/>
    <w:link w:val="BodyTextChar"/>
    <w:uiPriority w:val="1"/>
    <w:qFormat/>
    <w:rPr>
      <w:rFonts w:ascii="Arial" w:hAnsi="Arial" w:cs="Arial"/>
      <w:b/>
      <w:bCs/>
      <w:sz w:val="36"/>
    </w:rPr>
  </w:style>
  <w:style w:type="paragraph" w:customStyle="1" w:styleId="AnnexNoTitle">
    <w:name w:val="Annex_NoTitle"/>
    <w:basedOn w:val="Normal"/>
    <w:next w:val="Normalaftertitle"/>
    <w:pPr>
      <w:keepNext/>
      <w:keepLines/>
      <w:spacing w:before="720" w:after="120"/>
      <w:jc w:val="center"/>
    </w:pPr>
    <w:rPr>
      <w:b/>
      <w:sz w:val="24"/>
    </w:rPr>
  </w:style>
  <w:style w:type="character" w:customStyle="1" w:styleId="Appdef">
    <w:name w:val="App_def"/>
    <w:rPr>
      <w:rFonts w:ascii="Times New Roman" w:hAnsi="Times New Roman"/>
      <w:b/>
    </w:rPr>
  </w:style>
  <w:style w:type="character" w:customStyle="1" w:styleId="Appref">
    <w:name w:val="App_ref"/>
    <w:basedOn w:val="DefaultParagraphFont"/>
  </w:style>
  <w:style w:type="paragraph" w:customStyle="1" w:styleId="AppendixNoTitle">
    <w:name w:val="Appendix_NoTitle"/>
    <w:basedOn w:val="AnnexNoTitle"/>
    <w:next w:val="Normalaftertitle"/>
  </w:style>
  <w:style w:type="character" w:customStyle="1" w:styleId="Artdef">
    <w:name w:val="Art_def"/>
    <w:rPr>
      <w:rFonts w:ascii="Times New Roman" w:hAnsi="Times New Roman"/>
      <w:b/>
    </w:rPr>
  </w:style>
  <w:style w:type="paragraph" w:customStyle="1" w:styleId="Artheading">
    <w:name w:val="Art_heading"/>
    <w:basedOn w:val="Normal"/>
    <w:next w:val="Normalaftertitle"/>
    <w:pPr>
      <w:spacing w:before="480"/>
      <w:jc w:val="center"/>
    </w:pPr>
    <w:rPr>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character" w:customStyle="1" w:styleId="Artref">
    <w:name w:val="Art_ref"/>
    <w:basedOn w:val="DefaultParagraphFont"/>
  </w:style>
  <w:style w:type="paragraph" w:customStyle="1" w:styleId="Call">
    <w:name w:val="Call"/>
    <w:basedOn w:val="Normal"/>
    <w:next w:val="Normal"/>
    <w:link w:val="CallChar"/>
    <w:uiPriority w:val="99"/>
    <w:pPr>
      <w:keepNext/>
      <w:keepLines/>
      <w:spacing w:before="240"/>
      <w:ind w:left="794"/>
      <w:jc w:val="left"/>
    </w:pPr>
    <w:rPr>
      <w:i/>
    </w:rPr>
  </w:style>
  <w:style w:type="character" w:customStyle="1" w:styleId="CallChar">
    <w:name w:val="Call Char"/>
    <w:link w:val="Call"/>
    <w:uiPriority w:val="99"/>
    <w:rsid w:val="00E03ABC"/>
    <w:rPr>
      <w:i/>
      <w:sz w:val="22"/>
      <w:lang w:val="fr-FR" w:eastAsia="en-US" w:bidi="ar-SA"/>
    </w:rPr>
  </w:style>
  <w:style w:type="paragraph" w:customStyle="1" w:styleId="ChapNo">
    <w:name w:val="Chap_No"/>
    <w:basedOn w:val="Normal"/>
    <w:next w:val="Chaptitle"/>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pPr>
      <w:keepNext/>
      <w:keepLines/>
      <w:spacing w:before="240" w:after="120"/>
      <w:jc w:val="center"/>
    </w:pPr>
  </w:style>
  <w:style w:type="paragraph" w:customStyle="1" w:styleId="FigureNoTitle">
    <w:name w:val="Figure_NoTitle"/>
    <w:basedOn w:val="Normal"/>
    <w:next w:val="Normalaftertitle"/>
    <w:pPr>
      <w:keepLines/>
      <w:spacing w:before="240" w:after="120"/>
      <w:jc w:val="center"/>
    </w:pPr>
    <w:rPr>
      <w:b/>
    </w:rPr>
  </w:style>
  <w:style w:type="paragraph" w:customStyle="1" w:styleId="Figurewithouttitle">
    <w:name w:val="Figure_without_title"/>
    <w:basedOn w:val="Normal"/>
    <w:next w:val="Normalaftertitle"/>
    <w:pPr>
      <w:keepLines/>
      <w:spacing w:before="240" w:after="120"/>
      <w:jc w:val="center"/>
    </w:pPr>
  </w:style>
  <w:style w:type="paragraph" w:customStyle="1" w:styleId="FirstFooter">
    <w:name w:val="FirstFooter"/>
    <w:basedOn w:val="Normal"/>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pPr>
      <w:keepNext/>
      <w:spacing w:before="240"/>
      <w:ind w:left="794" w:hanging="794"/>
    </w:pPr>
    <w:rPr>
      <w:b/>
    </w:rPr>
  </w:style>
  <w:style w:type="paragraph" w:customStyle="1" w:styleId="Headingi">
    <w:name w:val="Heading_i"/>
    <w:basedOn w:val="Normal"/>
    <w:next w:val="Normal"/>
    <w:pPr>
      <w:keepNext/>
      <w:spacing w:before="240"/>
      <w:jc w:val="left"/>
    </w:pPr>
    <w:rPr>
      <w:i/>
    </w:rPr>
  </w:style>
  <w:style w:type="paragraph" w:styleId="Index2">
    <w:name w:val="index 2"/>
    <w:basedOn w:val="Normal"/>
    <w:next w:val="Normal"/>
    <w:semiHidden/>
    <w:pPr>
      <w:ind w:left="284"/>
      <w:jc w:val="left"/>
    </w:pPr>
  </w:style>
  <w:style w:type="paragraph" w:styleId="Index3">
    <w:name w:val="index 3"/>
    <w:basedOn w:val="Normal"/>
    <w:next w:val="Normal"/>
    <w:semiHidden/>
    <w:pPr>
      <w:ind w:left="567"/>
      <w:jc w:val="left"/>
    </w:pPr>
  </w:style>
  <w:style w:type="paragraph" w:customStyle="1" w:styleId="PartNo">
    <w:name w:val="Part_No"/>
    <w:basedOn w:val="Normal"/>
    <w:next w:val="Partref"/>
    <w:pPr>
      <w:keepNext/>
      <w:keepLines/>
      <w:spacing w:before="480" w:after="80"/>
    </w:pPr>
    <w:rPr>
      <w:caps/>
      <w:sz w:val="24"/>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line="320" w:lineRule="exact"/>
      <w:jc w:val="center"/>
    </w:pPr>
    <w:rPr>
      <w:b/>
      <w:sz w:val="24"/>
    </w:r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style>
  <w:style w:type="paragraph" w:customStyle="1" w:styleId="RecNo">
    <w:name w:val="Rec_No"/>
    <w:basedOn w:val="Normal"/>
    <w:next w:val="Rectitle"/>
    <w:link w:val="RecNoChar"/>
    <w:pPr>
      <w:keepNext/>
      <w:keepLines/>
      <w:spacing w:before="0"/>
      <w:jc w:val="left"/>
    </w:pPr>
    <w:rPr>
      <w:b/>
      <w:sz w:val="28"/>
    </w:rPr>
  </w:style>
  <w:style w:type="paragraph" w:customStyle="1" w:styleId="Rectitle">
    <w:name w:val="Rec_title"/>
    <w:basedOn w:val="Normal"/>
    <w:next w:val="Normalaftertitle"/>
    <w:pPr>
      <w:keepNext/>
      <w:keepLines/>
      <w:spacing w:before="360"/>
      <w:jc w:val="center"/>
    </w:pPr>
    <w:rPr>
      <w:b/>
      <w:sz w:val="28"/>
    </w:rPr>
  </w:style>
  <w:style w:type="character" w:customStyle="1" w:styleId="RecNoChar">
    <w:name w:val="Rec_No Char"/>
    <w:link w:val="RecNo"/>
    <w:rsid w:val="003D7A8C"/>
    <w:rPr>
      <w:b/>
      <w:sz w:val="28"/>
      <w:lang w:val="fr-FR" w:eastAsia="en-US" w:bidi="ar-SA"/>
    </w:rPr>
  </w:style>
  <w:style w:type="paragraph" w:customStyle="1" w:styleId="QuestionNo">
    <w:name w:val="Question_No"/>
    <w:basedOn w:val="RecNo"/>
    <w:next w:val="Questiontitle"/>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cref">
    <w:name w:val="Rec_ref"/>
    <w:basedOn w:val="Normal"/>
    <w:next w:val="Recdate"/>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sdate">
    <w:name w:val="Res_date"/>
    <w:basedOn w:val="Recdate"/>
    <w:next w:val="Normalaftertitle"/>
  </w:style>
  <w:style w:type="character" w:customStyle="1" w:styleId="Resdef">
    <w:name w:val="Res_def"/>
    <w:rPr>
      <w:rFonts w:ascii="Times New Roman" w:hAnsi="Times New Roman"/>
      <w:b/>
    </w:rPr>
  </w:style>
  <w:style w:type="paragraph" w:customStyle="1" w:styleId="ResNo">
    <w:name w:val="Res_No"/>
    <w:basedOn w:val="RecNo"/>
    <w:next w:val="Restitle"/>
    <w:link w:val="ResNoChar"/>
    <w:uiPriority w:val="99"/>
    <w:pPr>
      <w:tabs>
        <w:tab w:val="clear" w:pos="794"/>
        <w:tab w:val="clear" w:pos="1191"/>
        <w:tab w:val="clear" w:pos="1588"/>
        <w:tab w:val="clear" w:pos="1985"/>
      </w:tabs>
      <w:jc w:val="center"/>
    </w:pPr>
    <w:rPr>
      <w:b w:val="0"/>
      <w:caps/>
    </w:rPr>
  </w:style>
  <w:style w:type="paragraph" w:customStyle="1" w:styleId="Restitle">
    <w:name w:val="Res_title"/>
    <w:basedOn w:val="Rectitle"/>
    <w:next w:val="Resref"/>
    <w:link w:val="RestitleChar"/>
    <w:uiPriority w:val="99"/>
  </w:style>
  <w:style w:type="paragraph" w:customStyle="1" w:styleId="Resref">
    <w:name w:val="Res_ref"/>
    <w:basedOn w:val="Recref"/>
    <w:next w:val="Resdate"/>
    <w:uiPriority w:val="99"/>
    <w:qFormat/>
  </w:style>
  <w:style w:type="character" w:customStyle="1" w:styleId="RestitleChar">
    <w:name w:val="Res_title Char"/>
    <w:link w:val="Restitle"/>
    <w:uiPriority w:val="99"/>
    <w:rsid w:val="003374BB"/>
    <w:rPr>
      <w:b/>
      <w:sz w:val="28"/>
      <w:lang w:val="fr-FR" w:eastAsia="en-US" w:bidi="ar-SA"/>
    </w:rPr>
  </w:style>
  <w:style w:type="character" w:customStyle="1" w:styleId="ResNoChar">
    <w:name w:val="Res_No Char"/>
    <w:link w:val="ResNo"/>
    <w:uiPriority w:val="99"/>
    <w:rsid w:val="00D8497D"/>
    <w:rPr>
      <w:caps/>
      <w:sz w:val="28"/>
      <w:lang w:val="fr-FR" w:eastAsia="en-US" w:bidi="ar-SA"/>
    </w:rPr>
  </w:style>
  <w:style w:type="paragraph" w:customStyle="1" w:styleId="SectionNo">
    <w:name w:val="Section_No"/>
    <w:basedOn w:val="Normal"/>
    <w:next w:val="Sectiontitle"/>
    <w:pPr>
      <w:keepNext/>
      <w:keepLines/>
      <w:spacing w:before="720" w:line="320" w:lineRule="exact"/>
      <w:jc w:val="center"/>
    </w:pPr>
    <w:rPr>
      <w:caps/>
      <w:sz w:val="28"/>
    </w:rPr>
  </w:style>
  <w:style w:type="paragraph" w:customStyle="1" w:styleId="Sectiontitle">
    <w:name w:val="Section_title"/>
    <w:basedOn w:val="Normal"/>
    <w:next w:val="Normalaftertitle"/>
    <w:pPr>
      <w:keepNext/>
      <w:keepLines/>
      <w:spacing w:before="360" w:after="120" w:line="320" w:lineRule="exact"/>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Normal"/>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character" w:customStyle="1" w:styleId="Tablefreq">
    <w:name w:val="Table_freq"/>
    <w:rPr>
      <w:b/>
      <w:color w:val="auto"/>
    </w:rPr>
  </w:style>
  <w:style w:type="paragraph" w:customStyle="1" w:styleId="Tablehead">
    <w:name w:val="Table_head"/>
    <w:basedOn w:val="Normal"/>
    <w:next w:val="Tabletext"/>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0"/>
    </w:r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rPr>
      <w:sz w:val="20"/>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pPr>
      <w:keepNext/>
      <w:keepLines/>
      <w:spacing w:before="360" w:after="120" w:line="240" w:lineRule="exact"/>
      <w:jc w:val="center"/>
    </w:pPr>
    <w:rPr>
      <w:b/>
      <w:sz w:val="20"/>
    </w:r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character" w:styleId="Hyperlink">
    <w:name w:val="Hyperlink"/>
    <w:rPr>
      <w:color w:val="0000FF"/>
      <w:u w:val="single"/>
    </w:rPr>
  </w:style>
  <w:style w:type="character" w:styleId="FollowedHyperlink">
    <w:name w:val="FollowedHyperlink"/>
    <w:rPr>
      <w:color w:val="800080"/>
      <w:u w:val="single"/>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Index5">
    <w:name w:val="index 5"/>
    <w:basedOn w:val="Normal"/>
    <w:next w:val="Normal"/>
    <w:semiHidden/>
    <w:pPr>
      <w:ind w:left="1132"/>
      <w:jc w:val="left"/>
    </w:pPr>
    <w:rPr>
      <w:sz w:val="24"/>
      <w:lang w:val="en-GB"/>
    </w:rPr>
  </w:style>
  <w:style w:type="paragraph" w:styleId="Index4">
    <w:name w:val="index 4"/>
    <w:basedOn w:val="Normal"/>
    <w:next w:val="Normal"/>
    <w:semiHidden/>
    <w:pPr>
      <w:ind w:left="849"/>
      <w:jc w:val="left"/>
    </w:pPr>
    <w:rPr>
      <w:sz w:val="24"/>
      <w:lang w:val="en-GB"/>
    </w:rPr>
  </w:style>
  <w:style w:type="paragraph" w:styleId="BodyText2">
    <w:name w:val="Body Text 2"/>
    <w:basedOn w:val="Normal"/>
    <w:pPr>
      <w:tabs>
        <w:tab w:val="right" w:pos="9639"/>
      </w:tabs>
      <w:spacing w:before="400" w:line="440" w:lineRule="exact"/>
      <w:jc w:val="left"/>
    </w:pPr>
    <w:rPr>
      <w:rFonts w:ascii="Arial" w:hAnsi="Arial" w:cs="Arial"/>
      <w:b/>
      <w:bCs/>
      <w:sz w:val="36"/>
    </w:rPr>
  </w:style>
  <w:style w:type="character" w:customStyle="1" w:styleId="href">
    <w:name w:val="href"/>
    <w:basedOn w:val="DefaultParagraphFont"/>
  </w:style>
  <w:style w:type="paragraph" w:customStyle="1" w:styleId="Head">
    <w:name w:val="Head"/>
    <w:basedOn w:val="Normal"/>
    <w:pPr>
      <w:tabs>
        <w:tab w:val="clear" w:pos="794"/>
        <w:tab w:val="clear" w:pos="1191"/>
        <w:tab w:val="clear" w:pos="1588"/>
        <w:tab w:val="clear" w:pos="1985"/>
        <w:tab w:val="left" w:pos="6663"/>
      </w:tabs>
      <w:spacing w:before="0"/>
    </w:pPr>
    <w:rPr>
      <w:sz w:val="24"/>
      <w:lang w:val="en-GB"/>
    </w:rPr>
  </w:style>
  <w:style w:type="paragraph" w:customStyle="1" w:styleId="blanc">
    <w:name w:val="blanc"/>
    <w:basedOn w:val="Normal"/>
    <w:pPr>
      <w:tabs>
        <w:tab w:val="clear" w:pos="794"/>
        <w:tab w:val="clear" w:pos="1191"/>
        <w:tab w:val="clear" w:pos="1588"/>
        <w:tab w:val="clear" w:pos="1985"/>
      </w:tabs>
      <w:spacing w:before="0"/>
      <w:jc w:val="left"/>
    </w:pPr>
    <w:rPr>
      <w:sz w:val="2"/>
      <w:lang w:val="en-US"/>
    </w:rPr>
  </w:style>
  <w:style w:type="paragraph" w:customStyle="1" w:styleId="NormalIndent">
    <w:name w:val="Normal_Indent"/>
    <w:basedOn w:val="Normal"/>
    <w:pPr>
      <w:tabs>
        <w:tab w:val="clear" w:pos="1191"/>
        <w:tab w:val="clear" w:pos="1588"/>
        <w:tab w:val="clear" w:pos="1985"/>
        <w:tab w:val="left" w:pos="2693"/>
        <w:tab w:val="left" w:pos="7655"/>
      </w:tabs>
      <w:ind w:left="794"/>
      <w:jc w:val="left"/>
    </w:pPr>
  </w:style>
  <w:style w:type="paragraph" w:customStyle="1" w:styleId="TableTitle">
    <w:name w:val="Table_Title"/>
    <w:basedOn w:val="Normal"/>
    <w:next w:val="Tabletext"/>
    <w:rsid w:val="00A01A91"/>
    <w:pPr>
      <w:keepNext/>
      <w:keepLines/>
      <w:spacing w:before="480" w:after="120"/>
      <w:jc w:val="center"/>
    </w:pPr>
    <w:rPr>
      <w:b/>
      <w:sz w:val="24"/>
      <w:lang w:val="en-GB"/>
    </w:rPr>
  </w:style>
  <w:style w:type="paragraph" w:customStyle="1" w:styleId="Normalaftertitle0">
    <w:name w:val="Normal after title"/>
    <w:basedOn w:val="Normal"/>
    <w:next w:val="Normal"/>
    <w:link w:val="NormalaftertitleChar"/>
    <w:rsid w:val="004A58A4"/>
    <w:pPr>
      <w:spacing w:before="280"/>
    </w:pPr>
    <w:rPr>
      <w:lang w:val="en-GB"/>
    </w:rPr>
  </w:style>
  <w:style w:type="character" w:customStyle="1" w:styleId="docdisplay">
    <w:name w:val="doc_display"/>
    <w:basedOn w:val="DefaultParagraphFont"/>
    <w:rsid w:val="00A83D3D"/>
  </w:style>
  <w:style w:type="paragraph" w:customStyle="1" w:styleId="AnnexNo">
    <w:name w:val="Annex_No"/>
    <w:basedOn w:val="Normal"/>
    <w:next w:val="Normal"/>
    <w:uiPriority w:val="99"/>
    <w:rsid w:val="00DB2AF8"/>
    <w:pPr>
      <w:keepNext/>
      <w:keepLines/>
      <w:spacing w:before="480" w:after="80"/>
      <w:jc w:val="center"/>
    </w:pPr>
    <w:rPr>
      <w:caps/>
      <w:sz w:val="28"/>
      <w:lang w:val="en-GB"/>
    </w:rPr>
  </w:style>
  <w:style w:type="character" w:customStyle="1" w:styleId="CharChar">
    <w:name w:val="Char Char"/>
    <w:semiHidden/>
    <w:locked/>
    <w:rsid w:val="009D26AE"/>
    <w:rPr>
      <w:sz w:val="24"/>
      <w:lang w:val="en-GB" w:eastAsia="en-US" w:bidi="ar-SA"/>
    </w:rPr>
  </w:style>
  <w:style w:type="character" w:customStyle="1" w:styleId="NormalaftertitleChar">
    <w:name w:val="Normal after title Char"/>
    <w:link w:val="Normalaftertitle0"/>
    <w:locked/>
    <w:rsid w:val="004A58A4"/>
    <w:rPr>
      <w:rFonts w:ascii="Times New Roman" w:hAnsi="Times New Roman"/>
      <w:sz w:val="22"/>
      <w:lang w:val="en-GB" w:eastAsia="en-US"/>
    </w:rPr>
  </w:style>
  <w:style w:type="paragraph" w:styleId="BodyTextIndent">
    <w:name w:val="Body Text Indent"/>
    <w:basedOn w:val="Normal"/>
    <w:rsid w:val="00EE1126"/>
    <w:pPr>
      <w:spacing w:after="120"/>
      <w:ind w:left="283"/>
    </w:pPr>
  </w:style>
  <w:style w:type="paragraph" w:styleId="List2">
    <w:name w:val="List 2"/>
    <w:basedOn w:val="Normal"/>
    <w:rsid w:val="00EE1126"/>
    <w:pPr>
      <w:ind w:left="566" w:hanging="283"/>
    </w:pPr>
    <w:rPr>
      <w:sz w:val="24"/>
    </w:rPr>
  </w:style>
  <w:style w:type="paragraph" w:styleId="BodyTextIndent2">
    <w:name w:val="Body Text Indent 2"/>
    <w:basedOn w:val="Normal"/>
    <w:rsid w:val="008B4CF6"/>
    <w:pPr>
      <w:spacing w:after="120" w:line="480" w:lineRule="auto"/>
      <w:ind w:left="283"/>
    </w:pPr>
  </w:style>
  <w:style w:type="paragraph" w:customStyle="1" w:styleId="Formal">
    <w:name w:val="Formal"/>
    <w:basedOn w:val="ASN1"/>
    <w:rsid w:val="008B4CF6"/>
    <w:pPr>
      <w:overflowPunct w:val="0"/>
      <w:autoSpaceDE w:val="0"/>
      <w:autoSpaceDN w:val="0"/>
      <w:adjustRightInd w:val="0"/>
      <w:textAlignment w:val="baseline"/>
    </w:pPr>
    <w:rPr>
      <w:b w:val="0"/>
      <w:lang w:val="en-US"/>
    </w:rPr>
  </w:style>
  <w:style w:type="paragraph" w:customStyle="1" w:styleId="FigureNo">
    <w:name w:val="Figure_No"/>
    <w:basedOn w:val="Normal"/>
    <w:next w:val="Figuretitle"/>
    <w:uiPriority w:val="99"/>
    <w:rsid w:val="000E4393"/>
    <w:pPr>
      <w:keepNext/>
      <w:keepLines/>
      <w:spacing w:before="480" w:after="120"/>
      <w:jc w:val="center"/>
    </w:pPr>
    <w:rPr>
      <w:caps/>
      <w:sz w:val="24"/>
      <w:lang w:val="en-GB"/>
    </w:rPr>
  </w:style>
  <w:style w:type="paragraph" w:customStyle="1" w:styleId="Figuretitle">
    <w:name w:val="Figure_title"/>
    <w:basedOn w:val="Normal"/>
    <w:next w:val="Normal"/>
    <w:rsid w:val="000E4393"/>
    <w:pPr>
      <w:keepLines/>
      <w:spacing w:before="0" w:after="480"/>
      <w:jc w:val="center"/>
    </w:pPr>
    <w:rPr>
      <w:rFonts w:ascii="Times New Roman Bold" w:hAnsi="Times New Roman Bold"/>
      <w:b/>
      <w:sz w:val="24"/>
      <w:lang w:val="en-GB"/>
    </w:rPr>
  </w:style>
  <w:style w:type="paragraph" w:customStyle="1" w:styleId="AppendixNo">
    <w:name w:val="Appendix_No"/>
    <w:basedOn w:val="Normal"/>
    <w:next w:val="Normal"/>
    <w:rsid w:val="000E4393"/>
    <w:pPr>
      <w:keepNext/>
      <w:keepLines/>
      <w:spacing w:before="480" w:after="80"/>
      <w:jc w:val="center"/>
    </w:pPr>
    <w:rPr>
      <w:caps/>
      <w:sz w:val="28"/>
      <w:lang w:val="en-GB"/>
    </w:rPr>
  </w:style>
  <w:style w:type="paragraph" w:customStyle="1" w:styleId="Appendixtitle">
    <w:name w:val="Appendix_title"/>
    <w:basedOn w:val="Normal"/>
    <w:next w:val="Normal"/>
    <w:rsid w:val="000E4393"/>
    <w:pPr>
      <w:keepNext/>
      <w:keepLines/>
      <w:spacing w:before="240" w:after="280"/>
      <w:jc w:val="center"/>
    </w:pPr>
    <w:rPr>
      <w:rFonts w:ascii="Times New Roman Bold" w:hAnsi="Times New Roman Bold"/>
      <w:b/>
      <w:sz w:val="28"/>
      <w:lang w:val="en-GB"/>
    </w:rPr>
  </w:style>
  <w:style w:type="character" w:customStyle="1" w:styleId="FooterChar">
    <w:name w:val="Footer Char"/>
    <w:basedOn w:val="DefaultParagraphFont"/>
    <w:link w:val="Footer"/>
    <w:rsid w:val="00AA1264"/>
    <w:rPr>
      <w:rFonts w:ascii="Times New Roman" w:hAnsi="Times New Roman"/>
      <w:sz w:val="22"/>
      <w:lang w:val="fr-FR" w:eastAsia="en-US"/>
    </w:rPr>
  </w:style>
  <w:style w:type="character" w:customStyle="1" w:styleId="HeaderChar">
    <w:name w:val="Header Char"/>
    <w:basedOn w:val="DefaultParagraphFont"/>
    <w:link w:val="Header"/>
    <w:rsid w:val="00AA1264"/>
    <w:rPr>
      <w:rFonts w:ascii="Times New Roman" w:hAnsi="Times New Roman"/>
      <w:sz w:val="18"/>
      <w:lang w:val="fr-FR" w:eastAsia="en-US"/>
    </w:rPr>
  </w:style>
  <w:style w:type="character" w:customStyle="1" w:styleId="BodyTextChar">
    <w:name w:val="Body Text Char"/>
    <w:basedOn w:val="DefaultParagraphFont"/>
    <w:link w:val="BodyText"/>
    <w:uiPriority w:val="1"/>
    <w:rsid w:val="00EA2A26"/>
    <w:rPr>
      <w:rFonts w:ascii="Arial" w:hAnsi="Arial" w:cs="Arial"/>
      <w:b/>
      <w:bCs/>
      <w:sz w:val="36"/>
      <w:lang w:val="fr-FR" w:eastAsia="en-US"/>
    </w:rPr>
  </w:style>
  <w:style w:type="paragraph" w:styleId="CommentSubject">
    <w:name w:val="annotation subject"/>
    <w:basedOn w:val="CommentText"/>
    <w:next w:val="CommentText"/>
    <w:link w:val="CommentSubjectChar"/>
    <w:semiHidden/>
    <w:unhideWhenUsed/>
    <w:rsid w:val="00510BA8"/>
    <w:rPr>
      <w:b/>
      <w:bCs/>
    </w:rPr>
  </w:style>
  <w:style w:type="character" w:customStyle="1" w:styleId="CommentTextChar">
    <w:name w:val="Comment Text Char"/>
    <w:basedOn w:val="DefaultParagraphFont"/>
    <w:link w:val="CommentText"/>
    <w:semiHidden/>
    <w:rsid w:val="00510BA8"/>
    <w:rPr>
      <w:rFonts w:ascii="Times New Roman" w:hAnsi="Times New Roman"/>
      <w:lang w:val="fr-FR" w:eastAsia="en-US"/>
    </w:rPr>
  </w:style>
  <w:style w:type="character" w:customStyle="1" w:styleId="CommentSubjectChar">
    <w:name w:val="Comment Subject Char"/>
    <w:basedOn w:val="CommentTextChar"/>
    <w:link w:val="CommentSubject"/>
    <w:semiHidden/>
    <w:rsid w:val="00510BA8"/>
    <w:rPr>
      <w:rFonts w:ascii="Times New Roman" w:hAnsi="Times New Roman"/>
      <w:b/>
      <w:bCs/>
      <w:lang w:val="fr-FR" w:eastAsia="en-US"/>
    </w:rPr>
  </w:style>
  <w:style w:type="paragraph" w:customStyle="1" w:styleId="Annextitle">
    <w:name w:val="Annex_title"/>
    <w:basedOn w:val="Normal"/>
    <w:next w:val="Normal"/>
    <w:uiPriority w:val="99"/>
    <w:rsid w:val="00110377"/>
    <w:pPr>
      <w:keepNext/>
      <w:keepLines/>
      <w:spacing w:before="240" w:after="280"/>
      <w:jc w:val="center"/>
    </w:pPr>
    <w:rPr>
      <w:rFonts w:ascii="Times New Roman Bold" w:hAnsi="Times New Roman Bold"/>
      <w:b/>
      <w:sz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mmouni\AppData\Roaming\Microsoft\Templates\Livre_jaun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Livre_jaune.dot</Template>
  <TotalTime>15</TotalTime>
  <Pages>7</Pages>
  <Words>1742</Words>
  <Characters>10787</Characters>
  <Application>Microsoft Office Word</Application>
  <DocSecurity>0</DocSecurity>
  <Lines>229</Lines>
  <Paragraphs>164</Paragraphs>
  <ScaleCrop>false</ScaleCrop>
  <HeadingPairs>
    <vt:vector size="2" baseType="variant">
      <vt:variant>
        <vt:lpstr>Title</vt:lpstr>
      </vt:variant>
      <vt:variant>
        <vt:i4>1</vt:i4>
      </vt:variant>
    </vt:vector>
  </HeadingPairs>
  <TitlesOfParts>
    <vt:vector size="1" baseType="lpstr">
      <vt:lpstr>Resolution 78 – Information and communication technology applications and standards for improved access to e health services</vt:lpstr>
    </vt:vector>
  </TitlesOfParts>
  <Company>ITU</Company>
  <LinksUpToDate>false</LinksUpToDate>
  <CharactersWithSpaces>12365</CharactersWithSpaces>
  <SharedDoc>false</SharedDoc>
  <HLinks>
    <vt:vector size="6" baseType="variant">
      <vt:variant>
        <vt:i4>5832781</vt:i4>
      </vt:variant>
      <vt:variant>
        <vt:i4>2</vt:i4>
      </vt:variant>
      <vt:variant>
        <vt:i4>0</vt:i4>
      </vt:variant>
      <vt:variant>
        <vt:i4>5</vt:i4>
      </vt:variant>
      <vt:variant>
        <vt:lpwstr>http://www.itu.int/ITU-T/ipr/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79 – Role of telecommunications/information and communication technologies in handling and controlling e waste from telecommunication and information technology equipment and methods of treating it</dc:title>
  <dc:subject>WORLD TELECOMMUNICATION STANDARDIZATION ASSEMBLY - Florianópolis, 5-14 October 2004</dc:subject>
  <dc:creator>ITU-T</dc:creator>
  <cp:keywords>WTSA-24 New Delhi, 15-24 October 2024</cp:keywords>
  <dc:description/>
  <cp:lastModifiedBy>Gachet, Christelle</cp:lastModifiedBy>
  <cp:revision>5</cp:revision>
  <cp:lastPrinted>2024-11-27T06:22:00Z</cp:lastPrinted>
  <dcterms:created xsi:type="dcterms:W3CDTF">2024-11-27T06:24:00Z</dcterms:created>
  <dcterms:modified xsi:type="dcterms:W3CDTF">2024-11-27T06:37:00Z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