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022B2A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022B2A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022B2A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022B2A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022B2A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22B2A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022B2A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022B2A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022B2A" w:rsidRDefault="009663D2">
            <w:pPr>
              <w:rPr>
                <w:lang w:val="ru-RU"/>
              </w:rPr>
            </w:pPr>
          </w:p>
        </w:tc>
      </w:tr>
      <w:tr w:rsidR="009663D2" w:rsidRPr="00022B2A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022B2A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022B2A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022B2A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22B2A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022B2A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022B2A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2B2A">
              <w:rPr>
                <w:rFonts w:ascii="Arial" w:hAnsi="Arial" w:cs="Arial"/>
                <w:sz w:val="20"/>
                <w:lang w:val="ru-RU"/>
              </w:rPr>
              <w:br/>
            </w:r>
            <w:r w:rsidRPr="00022B2A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022B2A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22B2A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022B2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022B2A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022B2A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022B2A">
              <w:rPr>
                <w:rFonts w:ascii="Arial" w:hAnsi="Arial"/>
                <w:sz w:val="32"/>
                <w:lang w:val="ru-RU"/>
              </w:rPr>
              <w:br/>
            </w:r>
            <w:r w:rsidR="001C0E33" w:rsidRPr="00022B2A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022B2A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022B2A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022B2A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022B2A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022B2A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022B2A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022B2A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022B2A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022B2A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022B2A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022B2A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022B2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76985DC2" w:rsidR="009663D2" w:rsidRPr="00022B2A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022B2A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2170F" w:rsidRPr="00022B2A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542AE0" w:rsidRPr="00022B2A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703E49" w:rsidRPr="00022B2A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811"/>
            <w:bookmarkStart w:id="6" w:name="_Toc476828273"/>
            <w:bookmarkStart w:id="7" w:name="_Toc478376815"/>
            <w:r w:rsidR="00542AE0" w:rsidRPr="00022B2A">
              <w:rPr>
                <w:rFonts w:ascii="Arial" w:hAnsi="Arial"/>
                <w:b/>
                <w:bCs/>
                <w:sz w:val="36"/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5"/>
            <w:bookmarkEnd w:id="6"/>
            <w:bookmarkEnd w:id="7"/>
          </w:p>
        </w:tc>
      </w:tr>
      <w:bookmarkEnd w:id="4"/>
      <w:tr w:rsidR="009663D2" w:rsidRPr="00022B2A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022B2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022B2A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022B2A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022B2A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022B2A" w:rsidRDefault="00FA73F8" w:rsidP="00FA73F8">
      <w:pPr>
        <w:jc w:val="left"/>
        <w:rPr>
          <w:lang w:val="ru-RU"/>
        </w:rPr>
      </w:pPr>
    </w:p>
    <w:p w14:paraId="376A710A" w14:textId="693841F8" w:rsidR="00FA73F8" w:rsidRPr="00022B2A" w:rsidRDefault="00FA73F8" w:rsidP="00FA73F8">
      <w:pPr>
        <w:jc w:val="left"/>
        <w:rPr>
          <w:lang w:val="ru-RU"/>
        </w:rPr>
        <w:sectPr w:rsidR="00FA73F8" w:rsidRPr="00022B2A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022B2A" w:rsidRDefault="00AF663A" w:rsidP="00B31B8D">
      <w:pPr>
        <w:jc w:val="center"/>
        <w:rPr>
          <w:lang w:val="ru-RU"/>
        </w:rPr>
      </w:pPr>
      <w:r w:rsidRPr="00022B2A">
        <w:rPr>
          <w:lang w:val="ru-RU"/>
        </w:rPr>
        <w:lastRenderedPageBreak/>
        <w:t>ПРЕДИСЛОВИЕ</w:t>
      </w:r>
    </w:p>
    <w:p w14:paraId="786857AB" w14:textId="77777777" w:rsidR="00154CC6" w:rsidRPr="00022B2A" w:rsidRDefault="00154CC6" w:rsidP="00154CC6">
      <w:pPr>
        <w:rPr>
          <w:sz w:val="20"/>
          <w:lang w:val="ru-RU"/>
        </w:rPr>
      </w:pPr>
      <w:bookmarkStart w:id="12" w:name="iitextf"/>
      <w:r w:rsidRPr="00022B2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022B2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022B2A" w:rsidRDefault="00154CC6" w:rsidP="00154CC6">
      <w:pPr>
        <w:rPr>
          <w:sz w:val="20"/>
          <w:lang w:val="ru-RU"/>
        </w:rPr>
      </w:pPr>
      <w:r w:rsidRPr="00022B2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022B2A" w:rsidRDefault="00154CC6" w:rsidP="00154CC6">
      <w:pPr>
        <w:rPr>
          <w:sz w:val="20"/>
          <w:lang w:val="ru-RU"/>
        </w:rPr>
      </w:pPr>
      <w:r w:rsidRPr="00022B2A">
        <w:rPr>
          <w:sz w:val="20"/>
          <w:lang w:val="ru-RU"/>
        </w:rPr>
        <w:t xml:space="preserve">Утверждение </w:t>
      </w:r>
      <w:r w:rsidRPr="00022B2A">
        <w:rPr>
          <w:caps/>
          <w:sz w:val="20"/>
          <w:lang w:val="ru-RU"/>
        </w:rPr>
        <w:t>р</w:t>
      </w:r>
      <w:r w:rsidRPr="00022B2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022B2A">
        <w:rPr>
          <w:sz w:val="20"/>
          <w:lang w:val="ru-RU"/>
        </w:rPr>
        <w:t>.</w:t>
      </w:r>
    </w:p>
    <w:p w14:paraId="05982DA4" w14:textId="77777777" w:rsidR="00154CC6" w:rsidRPr="00022B2A" w:rsidRDefault="00154CC6" w:rsidP="00154CC6">
      <w:pPr>
        <w:rPr>
          <w:lang w:val="ru-RU"/>
        </w:rPr>
      </w:pPr>
      <w:r w:rsidRPr="00022B2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022B2A" w:rsidRDefault="00AF663A" w:rsidP="00AF663A">
      <w:pPr>
        <w:rPr>
          <w:lang w:val="ru-RU"/>
        </w:rPr>
      </w:pPr>
    </w:p>
    <w:p w14:paraId="5139C65C" w14:textId="77777777" w:rsidR="00AF663A" w:rsidRPr="00022B2A" w:rsidRDefault="00AF663A" w:rsidP="00AF663A">
      <w:pPr>
        <w:rPr>
          <w:lang w:val="ru-RU"/>
        </w:rPr>
      </w:pPr>
    </w:p>
    <w:p w14:paraId="307B9E26" w14:textId="77777777" w:rsidR="00AF663A" w:rsidRPr="00022B2A" w:rsidRDefault="00AF663A" w:rsidP="00AF663A">
      <w:pPr>
        <w:rPr>
          <w:lang w:val="ru-RU"/>
        </w:rPr>
      </w:pPr>
    </w:p>
    <w:p w14:paraId="116EF2C5" w14:textId="77777777" w:rsidR="00AF663A" w:rsidRPr="00022B2A" w:rsidRDefault="00AF663A" w:rsidP="00AF663A">
      <w:pPr>
        <w:rPr>
          <w:lang w:val="ru-RU"/>
        </w:rPr>
      </w:pPr>
    </w:p>
    <w:p w14:paraId="686436AC" w14:textId="77777777" w:rsidR="00AF663A" w:rsidRPr="00022B2A" w:rsidRDefault="00AF663A" w:rsidP="00AF663A">
      <w:pPr>
        <w:rPr>
          <w:lang w:val="ru-RU"/>
        </w:rPr>
      </w:pPr>
    </w:p>
    <w:p w14:paraId="67924CC8" w14:textId="77777777" w:rsidR="00AF663A" w:rsidRPr="00022B2A" w:rsidRDefault="00AF663A" w:rsidP="00AF663A">
      <w:pPr>
        <w:rPr>
          <w:lang w:val="ru-RU"/>
        </w:rPr>
      </w:pPr>
    </w:p>
    <w:p w14:paraId="72988EDD" w14:textId="77777777" w:rsidR="00AF663A" w:rsidRPr="00022B2A" w:rsidRDefault="00AF663A" w:rsidP="00AF663A">
      <w:pPr>
        <w:rPr>
          <w:lang w:val="ru-RU"/>
        </w:rPr>
      </w:pPr>
    </w:p>
    <w:p w14:paraId="61AD97F0" w14:textId="77777777" w:rsidR="00AF663A" w:rsidRPr="00022B2A" w:rsidRDefault="00AF663A" w:rsidP="00AF663A">
      <w:pPr>
        <w:rPr>
          <w:lang w:val="ru-RU"/>
        </w:rPr>
      </w:pPr>
    </w:p>
    <w:p w14:paraId="5BAAC281" w14:textId="77777777" w:rsidR="00AF663A" w:rsidRPr="00022B2A" w:rsidRDefault="00AF663A" w:rsidP="00AF663A">
      <w:pPr>
        <w:rPr>
          <w:lang w:val="ru-RU"/>
        </w:rPr>
      </w:pPr>
    </w:p>
    <w:p w14:paraId="40F4B36B" w14:textId="77777777" w:rsidR="00AF663A" w:rsidRPr="00022B2A" w:rsidRDefault="00AF663A" w:rsidP="00AF663A">
      <w:pPr>
        <w:rPr>
          <w:lang w:val="ru-RU"/>
        </w:rPr>
      </w:pPr>
    </w:p>
    <w:p w14:paraId="0693E093" w14:textId="77777777" w:rsidR="00AF663A" w:rsidRPr="00022B2A" w:rsidRDefault="00AF663A" w:rsidP="00AF663A">
      <w:pPr>
        <w:rPr>
          <w:lang w:val="ru-RU"/>
        </w:rPr>
      </w:pPr>
    </w:p>
    <w:p w14:paraId="721B0C90" w14:textId="77777777" w:rsidR="00AF663A" w:rsidRPr="00022B2A" w:rsidRDefault="00AF663A" w:rsidP="00AF663A">
      <w:pPr>
        <w:rPr>
          <w:lang w:val="ru-RU"/>
        </w:rPr>
      </w:pPr>
    </w:p>
    <w:p w14:paraId="12BDF41D" w14:textId="77777777" w:rsidR="00AF663A" w:rsidRPr="00022B2A" w:rsidRDefault="00AF663A" w:rsidP="00AF663A">
      <w:pPr>
        <w:rPr>
          <w:lang w:val="ru-RU"/>
        </w:rPr>
      </w:pPr>
    </w:p>
    <w:p w14:paraId="1C4AC37F" w14:textId="77777777" w:rsidR="00AF663A" w:rsidRPr="00022B2A" w:rsidRDefault="00AF663A" w:rsidP="00AF663A">
      <w:pPr>
        <w:rPr>
          <w:lang w:val="ru-RU"/>
        </w:rPr>
      </w:pPr>
    </w:p>
    <w:p w14:paraId="7B3A9322" w14:textId="77777777" w:rsidR="00AF663A" w:rsidRPr="00022B2A" w:rsidRDefault="00AF663A" w:rsidP="00AF663A">
      <w:pPr>
        <w:rPr>
          <w:lang w:val="ru-RU"/>
        </w:rPr>
      </w:pPr>
    </w:p>
    <w:p w14:paraId="112B81CE" w14:textId="77777777" w:rsidR="00AF663A" w:rsidRPr="00022B2A" w:rsidRDefault="00AF663A" w:rsidP="00AF663A">
      <w:pPr>
        <w:rPr>
          <w:lang w:val="ru-RU"/>
        </w:rPr>
      </w:pPr>
    </w:p>
    <w:p w14:paraId="4D1F7874" w14:textId="77777777" w:rsidR="00AF663A" w:rsidRPr="00022B2A" w:rsidRDefault="00AF663A" w:rsidP="00AF663A">
      <w:pPr>
        <w:rPr>
          <w:lang w:val="ru-RU"/>
        </w:rPr>
      </w:pPr>
    </w:p>
    <w:p w14:paraId="4B5CD1F5" w14:textId="77777777" w:rsidR="00AF663A" w:rsidRPr="00022B2A" w:rsidRDefault="00AF663A" w:rsidP="00AF663A">
      <w:pPr>
        <w:rPr>
          <w:lang w:val="ru-RU"/>
        </w:rPr>
      </w:pPr>
    </w:p>
    <w:p w14:paraId="42EF7959" w14:textId="77777777" w:rsidR="00AF663A" w:rsidRPr="00022B2A" w:rsidRDefault="00AF663A" w:rsidP="00AF663A">
      <w:pPr>
        <w:rPr>
          <w:lang w:val="ru-RU"/>
        </w:rPr>
      </w:pPr>
    </w:p>
    <w:p w14:paraId="780F20E6" w14:textId="77777777" w:rsidR="008357E6" w:rsidRPr="00022B2A" w:rsidRDefault="008357E6" w:rsidP="00AF663A">
      <w:pPr>
        <w:rPr>
          <w:lang w:val="ru-RU"/>
        </w:rPr>
      </w:pPr>
    </w:p>
    <w:p w14:paraId="776E0206" w14:textId="77777777" w:rsidR="008357E6" w:rsidRPr="00022B2A" w:rsidRDefault="008357E6" w:rsidP="00AF663A">
      <w:pPr>
        <w:rPr>
          <w:lang w:val="ru-RU"/>
        </w:rPr>
      </w:pPr>
    </w:p>
    <w:p w14:paraId="5250A4BA" w14:textId="77777777" w:rsidR="008357E6" w:rsidRPr="00022B2A" w:rsidRDefault="008357E6" w:rsidP="00AF663A">
      <w:pPr>
        <w:rPr>
          <w:lang w:val="ru-RU"/>
        </w:rPr>
      </w:pPr>
    </w:p>
    <w:p w14:paraId="7ACC59D8" w14:textId="0FE6AFBA" w:rsidR="00AF663A" w:rsidRPr="00022B2A" w:rsidRDefault="00AF663A" w:rsidP="007D2D13">
      <w:pPr>
        <w:jc w:val="center"/>
        <w:rPr>
          <w:sz w:val="20"/>
          <w:lang w:val="ru-RU"/>
        </w:rPr>
      </w:pPr>
      <w:r w:rsidRPr="00022B2A">
        <w:rPr>
          <w:sz w:val="20"/>
          <w:lang w:val="ru-RU"/>
        </w:rPr>
        <w:sym w:font="Symbol" w:char="F0E3"/>
      </w:r>
      <w:r w:rsidRPr="00022B2A">
        <w:rPr>
          <w:sz w:val="20"/>
          <w:lang w:val="ru-RU"/>
        </w:rPr>
        <w:t>  ITU  </w:t>
      </w:r>
      <w:bookmarkStart w:id="13" w:name="iiannee"/>
      <w:bookmarkEnd w:id="13"/>
      <w:r w:rsidRPr="00022B2A">
        <w:rPr>
          <w:sz w:val="20"/>
          <w:lang w:val="ru-RU"/>
        </w:rPr>
        <w:t>20</w:t>
      </w:r>
      <w:r w:rsidR="00CA2461" w:rsidRPr="00022B2A">
        <w:rPr>
          <w:sz w:val="20"/>
          <w:lang w:val="ru-RU"/>
        </w:rPr>
        <w:t>22</w:t>
      </w:r>
    </w:p>
    <w:p w14:paraId="0C9FB15A" w14:textId="77777777" w:rsidR="00AF663A" w:rsidRPr="00022B2A" w:rsidRDefault="00154CC6" w:rsidP="00F90058">
      <w:pPr>
        <w:rPr>
          <w:sz w:val="20"/>
          <w:lang w:val="ru-RU"/>
        </w:rPr>
      </w:pPr>
      <w:r w:rsidRPr="00022B2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022B2A" w:rsidRDefault="00A81FB2" w:rsidP="0042255F">
      <w:pPr>
        <w:rPr>
          <w:sz w:val="20"/>
          <w:lang w:val="ru-RU"/>
        </w:rPr>
      </w:pPr>
    </w:p>
    <w:p w14:paraId="35ABC850" w14:textId="77777777" w:rsidR="00AF663A" w:rsidRPr="00022B2A" w:rsidRDefault="00AF663A" w:rsidP="00AF663A">
      <w:pPr>
        <w:rPr>
          <w:lang w:val="ru-RU"/>
        </w:rPr>
        <w:sectPr w:rsidR="00AF663A" w:rsidRPr="00022B2A" w:rsidSect="00022B2A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0BF40F77" w14:textId="4C410233" w:rsidR="00542AE0" w:rsidRPr="00022B2A" w:rsidRDefault="00542AE0" w:rsidP="00542AE0">
      <w:pPr>
        <w:pStyle w:val="ResNo"/>
        <w:rPr>
          <w:lang w:val="ru-RU"/>
        </w:rPr>
      </w:pPr>
      <w:bookmarkStart w:id="14" w:name="_Toc476828272"/>
      <w:bookmarkStart w:id="15" w:name="_Toc478376814"/>
      <w:r w:rsidRPr="00022B2A">
        <w:rPr>
          <w:lang w:val="ru-RU"/>
        </w:rPr>
        <w:lastRenderedPageBreak/>
        <w:t xml:space="preserve">резолюциЯ </w:t>
      </w:r>
      <w:r w:rsidRPr="00022B2A">
        <w:rPr>
          <w:rStyle w:val="href"/>
          <w:lang w:val="ru-RU"/>
        </w:rPr>
        <w:t>79</w:t>
      </w:r>
      <w:r w:rsidRPr="00022B2A">
        <w:rPr>
          <w:lang w:val="ru-RU"/>
        </w:rPr>
        <w:t xml:space="preserve"> (</w:t>
      </w:r>
      <w:r w:rsidR="00022B2A" w:rsidRPr="00022B2A">
        <w:rPr>
          <w:caps w:val="0"/>
          <w:lang w:val="ru-RU"/>
        </w:rPr>
        <w:t>Пересм</w:t>
      </w:r>
      <w:r w:rsidRPr="00022B2A">
        <w:rPr>
          <w:lang w:val="ru-RU"/>
        </w:rPr>
        <w:t xml:space="preserve">. </w:t>
      </w:r>
      <w:r w:rsidR="00022B2A" w:rsidRPr="00022B2A">
        <w:rPr>
          <w:caps w:val="0"/>
          <w:lang w:val="ru-RU"/>
        </w:rPr>
        <w:t>Женева</w:t>
      </w:r>
      <w:r w:rsidRPr="00022B2A">
        <w:rPr>
          <w:lang w:val="ru-RU"/>
        </w:rPr>
        <w:t xml:space="preserve">, 2022 </w:t>
      </w:r>
      <w:r w:rsidR="00022B2A" w:rsidRPr="00022B2A">
        <w:rPr>
          <w:caps w:val="0"/>
          <w:lang w:val="ru-RU"/>
        </w:rPr>
        <w:t>г</w:t>
      </w:r>
      <w:r w:rsidRPr="00022B2A">
        <w:rPr>
          <w:lang w:val="ru-RU"/>
        </w:rPr>
        <w:t>.)</w:t>
      </w:r>
      <w:bookmarkEnd w:id="14"/>
      <w:bookmarkEnd w:id="15"/>
    </w:p>
    <w:p w14:paraId="2D01EFDE" w14:textId="77777777" w:rsidR="00542AE0" w:rsidRPr="00022B2A" w:rsidRDefault="00542AE0" w:rsidP="00542AE0">
      <w:pPr>
        <w:pStyle w:val="Restitle"/>
        <w:rPr>
          <w:lang w:val="ru-RU"/>
        </w:rPr>
      </w:pPr>
      <w:r w:rsidRPr="00022B2A">
        <w:rPr>
          <w:lang w:val="ru-RU"/>
        </w:rPr>
        <w:t xml:space="preserve">Роль электросвязи/информационно-коммуникационных технологий </w:t>
      </w:r>
      <w:r w:rsidRPr="00022B2A">
        <w:rPr>
          <w:rFonts w:asciiTheme="minorHAnsi" w:hAnsiTheme="minorHAnsi"/>
          <w:lang w:val="ru-RU"/>
        </w:rPr>
        <w:br/>
      </w:r>
      <w:r w:rsidRPr="00022B2A">
        <w:rPr>
          <w:lang w:val="ru-RU"/>
        </w:rPr>
        <w:t xml:space="preserve">в переработке и контроле электронных отходов от оборудования электросвязи </w:t>
      </w:r>
      <w:r w:rsidRPr="00022B2A">
        <w:rPr>
          <w:rFonts w:asciiTheme="minorHAnsi" w:hAnsiTheme="minorHAnsi"/>
          <w:lang w:val="ru-RU"/>
        </w:rPr>
        <w:br/>
      </w:r>
      <w:r w:rsidRPr="00022B2A">
        <w:rPr>
          <w:lang w:val="ru-RU"/>
        </w:rPr>
        <w:t>и информационных технологий, а также методы их обработки</w:t>
      </w:r>
    </w:p>
    <w:p w14:paraId="3E5BF4DC" w14:textId="77777777" w:rsidR="00542AE0" w:rsidRPr="00022B2A" w:rsidRDefault="00542AE0" w:rsidP="00542AE0">
      <w:pPr>
        <w:pStyle w:val="Resref"/>
        <w:rPr>
          <w:lang w:val="ru-RU"/>
        </w:rPr>
      </w:pPr>
      <w:r w:rsidRPr="00022B2A">
        <w:rPr>
          <w:lang w:val="ru-RU"/>
        </w:rPr>
        <w:t>(Дубай, 2012 г., Женева, 2022 г.)</w:t>
      </w:r>
    </w:p>
    <w:p w14:paraId="68CD7443" w14:textId="77777777" w:rsidR="00542AE0" w:rsidRPr="00022B2A" w:rsidRDefault="00542AE0" w:rsidP="00542AE0">
      <w:pPr>
        <w:pStyle w:val="Normalaftertitle"/>
        <w:keepNext/>
        <w:keepLines/>
        <w:rPr>
          <w:lang w:val="ru-RU"/>
        </w:rPr>
      </w:pPr>
      <w:r w:rsidRPr="00022B2A">
        <w:rPr>
          <w:lang w:val="ru-RU"/>
        </w:rPr>
        <w:t>Всемирная ассамблея по стандартизации электросвязи (Женева, 2022 г.),</w:t>
      </w:r>
    </w:p>
    <w:p w14:paraId="2CF20E1A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напоминая</w:t>
      </w:r>
    </w:p>
    <w:p w14:paraId="5D13B42A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a)</w:t>
      </w:r>
      <w:r w:rsidRPr="00022B2A">
        <w:rPr>
          <w:lang w:val="ru-RU"/>
        </w:rPr>
        <w:tab/>
        <w:t>о Резолюции 182 (Пересм. Пусан, 2014 г.)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57F39C5A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b)</w:t>
      </w:r>
      <w:r w:rsidRPr="00022B2A">
        <w:rPr>
          <w:lang w:val="ru-RU"/>
        </w:rPr>
        <w:tab/>
        <w:t>о Резолюции 66 (Пересм. Буэнос-Айрес, 2017 г.) Всемирной конференции по развитию электросвязи об ИКТ и изменении климата;</w:t>
      </w:r>
    </w:p>
    <w:p w14:paraId="37C21485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c)</w:t>
      </w:r>
      <w:r w:rsidRPr="00022B2A">
        <w:rPr>
          <w:lang w:val="ru-RU"/>
        </w:rPr>
        <w:tab/>
        <w:t>о пункте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</w:r>
    </w:p>
    <w:p w14:paraId="2B99F468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d)</w:t>
      </w:r>
      <w:r w:rsidRPr="00022B2A">
        <w:rPr>
          <w:lang w:val="ru-RU"/>
        </w:rPr>
        <w:tab/>
        <w:t>о Базельской конвенции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14:paraId="4C41F533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e)</w:t>
      </w:r>
      <w:r w:rsidRPr="00022B2A">
        <w:rPr>
          <w:lang w:val="ru-RU"/>
        </w:rPr>
        <w:tab/>
        <w:t>о пункте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 и деталей оборудования на базе ИКТ;</w:t>
      </w:r>
    </w:p>
    <w:p w14:paraId="196880F1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f)</w:t>
      </w:r>
      <w:r w:rsidRPr="00022B2A">
        <w:rPr>
          <w:lang w:val="ru-RU"/>
        </w:rPr>
        <w:tab/>
        <w:t>о Найробийской декларации об экологически обоснованном регулировании электротехнических и электронных отходов и о принятии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 w:rsidRPr="00022B2A">
        <w:rPr>
          <w:rStyle w:val="FootnoteReference"/>
          <w:lang w:val="ru-RU"/>
        </w:rPr>
        <w:footnoteReference w:customMarkFollows="1" w:id="1"/>
        <w:t>1</w:t>
      </w:r>
      <w:r w:rsidRPr="00022B2A">
        <w:rPr>
          <w:lang w:val="ru-RU"/>
        </w:rPr>
        <w:t xml:space="preserve"> и стран с переходной экономикой,</w:t>
      </w:r>
    </w:p>
    <w:p w14:paraId="5927681A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учитывая</w:t>
      </w:r>
      <w:r w:rsidRPr="00022B2A">
        <w:rPr>
          <w:i w:val="0"/>
          <w:iCs/>
          <w:lang w:val="ru-RU"/>
        </w:rPr>
        <w:t>,</w:t>
      </w:r>
    </w:p>
    <w:p w14:paraId="57D1A362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a)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>что в связи с прогрессом электросвязи и информационных технологий потребление электрического и электронного оборудования и спрос на него постоянно увеличиваются, что в свою очередь приводит к заметному увеличению объема электронных отходов, и это отрицательно сказывается на окружающей среде и состоянии здоровья людей, в особенности в развивающихся странах;</w:t>
      </w:r>
    </w:p>
    <w:p w14:paraId="2075BCB2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b)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>что МСЭ и соответствующие заинтересованные стороны (такие, как Программа Организации Объединенных Наций по окружающей среде и Программа развития Организации Объединенных Наций для Базельской конвенции) играют ключевую роль в укреплении координации между заинтересованными сторонами в изучении воздействия электронных отходов;</w:t>
      </w:r>
    </w:p>
    <w:p w14:paraId="4C53E2E9" w14:textId="77777777" w:rsidR="00190F5A" w:rsidRDefault="00190F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5FD4C730" w14:textId="4B9FCBA2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lastRenderedPageBreak/>
        <w:t>c)</w:t>
      </w:r>
      <w:r w:rsidRPr="00022B2A">
        <w:rPr>
          <w:lang w:val="ru-RU"/>
        </w:rPr>
        <w:tab/>
        <w:t>Рекомендацию МСЭ-T L.1000 Сектора стандартизации электросвязи МСЭ (МСЭ-Т) об 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ИКТ,</w:t>
      </w:r>
    </w:p>
    <w:p w14:paraId="00EA6411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признавая</w:t>
      </w:r>
      <w:r w:rsidRPr="00022B2A">
        <w:rPr>
          <w:i w:val="0"/>
          <w:iCs/>
          <w:lang w:val="ru-RU"/>
        </w:rPr>
        <w:t>,</w:t>
      </w:r>
    </w:p>
    <w:p w14:paraId="3B0D9BAB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a)</w:t>
      </w:r>
      <w:r w:rsidRPr="00022B2A">
        <w:rPr>
          <w:lang w:val="ru-RU"/>
        </w:rPr>
        <w:tab/>
        <w:t>что правительства играют важную роль в ограничении объемов электронных отходов путем разработки соответствующих стратегий, направлений политики и законодательства;</w:t>
      </w:r>
    </w:p>
    <w:p w14:paraId="1419D182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lang w:val="ru-RU"/>
        </w:rPr>
        <w:t>b)</w:t>
      </w:r>
      <w:r w:rsidRPr="00022B2A">
        <w:rPr>
          <w:i/>
          <w:lang w:val="ru-RU"/>
        </w:rPr>
        <w:tab/>
      </w:r>
      <w:r w:rsidRPr="00022B2A">
        <w:rPr>
          <w:lang w:val="ru-RU"/>
        </w:rPr>
        <w:t>что бóльшая часть электронных отходов сектора электросвязи/ИКТ, особенно устаревших пользовательских устройств, таких как мобильные телефоны, попадает в неформальный сектор, в котором отсутствуют официальные процедуры утилизации;</w:t>
      </w:r>
    </w:p>
    <w:p w14:paraId="3D8713C3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c)</w:t>
      </w:r>
      <w:r w:rsidRPr="00022B2A">
        <w:rPr>
          <w:lang w:val="ru-RU"/>
        </w:rPr>
        <w:tab/>
        <w:t>что электросвязь/ИКТ могут внести существенный вклад в смягчение воздействия электронных отходов;</w:t>
      </w:r>
    </w:p>
    <w:p w14:paraId="020DE7C6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d)</w:t>
      </w:r>
      <w:r w:rsidRPr="00022B2A">
        <w:rPr>
          <w:lang w:val="ru-RU"/>
        </w:rPr>
        <w:tab/>
        <w:t>что работа и исследования, проводимые в 5-й Исследовательской комиссии МСЭ</w:t>
      </w:r>
      <w:r w:rsidRPr="00022B2A">
        <w:rPr>
          <w:lang w:val="ru-RU"/>
        </w:rPr>
        <w:noBreakHyphen/>
        <w:t>Т в рамках Вопроса 7/5 по электронным отходам, циркуляционной экономике и управлению устойчивой цепочкой поставок, могут включать аспекты защиты окружающей среды и устойчивого проектирования/производства, а также</w:t>
      </w:r>
      <w:r w:rsidRPr="00022B2A" w:rsidDel="00A15772">
        <w:rPr>
          <w:lang w:val="ru-RU"/>
        </w:rPr>
        <w:t xml:space="preserve"> </w:t>
      </w:r>
      <w:r w:rsidRPr="00022B2A">
        <w:rPr>
          <w:lang w:val="ru-RU"/>
        </w:rPr>
        <w:t>утилизации оборудования/средств ИКТ;</w:t>
      </w:r>
    </w:p>
    <w:p w14:paraId="6A8158CA" w14:textId="77777777" w:rsidR="00542AE0" w:rsidRPr="00022B2A" w:rsidRDefault="00542AE0" w:rsidP="00542AE0">
      <w:pPr>
        <w:rPr>
          <w:i/>
          <w:iCs/>
          <w:lang w:val="ru-RU"/>
        </w:rPr>
      </w:pPr>
      <w:r w:rsidRPr="00022B2A">
        <w:rPr>
          <w:i/>
          <w:iCs/>
          <w:lang w:val="ru-RU"/>
        </w:rPr>
        <w:t>e)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>что в развивающихся странах и регионах предпринимаются различные текущие усилия, связанные с управлением электронными отходами, однако проблемы сохраняются;</w:t>
      </w:r>
    </w:p>
    <w:p w14:paraId="7F38309F" w14:textId="77777777" w:rsidR="00542AE0" w:rsidRPr="00022B2A" w:rsidRDefault="00542AE0" w:rsidP="00542AE0">
      <w:pPr>
        <w:rPr>
          <w:iCs/>
          <w:lang w:val="ru-RU"/>
        </w:rPr>
      </w:pPr>
      <w:r w:rsidRPr="00022B2A">
        <w:rPr>
          <w:i/>
          <w:iCs/>
          <w:lang w:val="ru-RU"/>
        </w:rPr>
        <w:t>f)</w:t>
      </w:r>
      <w:r w:rsidRPr="00022B2A">
        <w:rPr>
          <w:iCs/>
          <w:lang w:val="ru-RU"/>
        </w:rPr>
        <w:tab/>
        <w:t>что развивающиеся страны в недостаточной степени осведомлены о способах эффективного управления электронными отходами;</w:t>
      </w:r>
    </w:p>
    <w:p w14:paraId="29AE428B" w14:textId="77777777" w:rsidR="00542AE0" w:rsidRPr="00022B2A" w:rsidRDefault="00542AE0" w:rsidP="00542AE0">
      <w:pPr>
        <w:rPr>
          <w:i/>
          <w:iCs/>
          <w:lang w:val="ru-RU"/>
        </w:rPr>
      </w:pPr>
      <w:r w:rsidRPr="00022B2A">
        <w:rPr>
          <w:i/>
          <w:iCs/>
          <w:lang w:val="ru-RU"/>
        </w:rPr>
        <w:t>g)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 xml:space="preserve">что </w:t>
      </w:r>
      <w:r w:rsidRPr="00022B2A">
        <w:rPr>
          <w:iCs/>
          <w:lang w:val="ru-RU"/>
        </w:rPr>
        <w:t>контрафактные устройства ИКТ оказывают воздействие на образование электронных отходов;</w:t>
      </w:r>
    </w:p>
    <w:p w14:paraId="1D3B8EDD" w14:textId="77777777" w:rsidR="00542AE0" w:rsidRPr="00022B2A" w:rsidRDefault="00542AE0" w:rsidP="00542AE0">
      <w:pPr>
        <w:rPr>
          <w:i/>
          <w:iCs/>
          <w:lang w:val="ru-RU"/>
        </w:rPr>
      </w:pPr>
      <w:r w:rsidRPr="00022B2A">
        <w:rPr>
          <w:i/>
          <w:iCs/>
          <w:lang w:val="ru-RU"/>
        </w:rPr>
        <w:t>h)</w:t>
      </w:r>
      <w:r w:rsidRPr="00022B2A">
        <w:rPr>
          <w:i/>
          <w:iCs/>
          <w:lang w:val="ru-RU"/>
        </w:rPr>
        <w:tab/>
      </w:r>
      <w:r w:rsidRPr="00022B2A">
        <w:rPr>
          <w:iCs/>
          <w:lang w:val="ru-RU"/>
        </w:rPr>
        <w:t>что</w:t>
      </w:r>
      <w:r w:rsidRPr="00022B2A">
        <w:rPr>
          <w:i/>
          <w:iCs/>
          <w:lang w:val="ru-RU"/>
        </w:rPr>
        <w:t xml:space="preserve"> </w:t>
      </w:r>
      <w:r w:rsidRPr="00022B2A">
        <w:rPr>
          <w:iCs/>
          <w:lang w:val="ru-RU"/>
        </w:rPr>
        <w:t>циркуляционная экономика является фактором сокращения мировых объемов электронных отходов и перехода от традиционной линейной модели производства/потребления к устойчивой модели;</w:t>
      </w:r>
    </w:p>
    <w:p w14:paraId="10E468E3" w14:textId="77777777" w:rsidR="00542AE0" w:rsidRPr="00022B2A" w:rsidRDefault="00542AE0" w:rsidP="00542AE0">
      <w:pPr>
        <w:rPr>
          <w:i/>
          <w:iCs/>
          <w:lang w:val="ru-RU"/>
        </w:rPr>
      </w:pPr>
      <w:r w:rsidRPr="00022B2A">
        <w:rPr>
          <w:i/>
          <w:iCs/>
          <w:lang w:val="ru-RU"/>
        </w:rPr>
        <w:t>i)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 xml:space="preserve">что </w:t>
      </w:r>
      <w:r w:rsidRPr="00022B2A">
        <w:rPr>
          <w:iCs/>
          <w:lang w:val="ru-RU"/>
        </w:rPr>
        <w:t>отсутствуют инструменты для измерения воздействия электронных отходов на окружающую среду и оценки воздействия цифровых технологий на окружающую среду;</w:t>
      </w:r>
    </w:p>
    <w:p w14:paraId="25989393" w14:textId="77777777" w:rsidR="00542AE0" w:rsidRPr="00022B2A" w:rsidRDefault="00542AE0" w:rsidP="00542AE0">
      <w:pPr>
        <w:rPr>
          <w:iCs/>
          <w:lang w:val="ru-RU"/>
        </w:rPr>
      </w:pPr>
      <w:r w:rsidRPr="00022B2A">
        <w:rPr>
          <w:i/>
          <w:iCs/>
          <w:lang w:val="ru-RU"/>
        </w:rPr>
        <w:t>j)</w:t>
      </w:r>
      <w:r w:rsidRPr="00022B2A">
        <w:rPr>
          <w:i/>
          <w:iCs/>
          <w:lang w:val="ru-RU"/>
        </w:rPr>
        <w:tab/>
      </w:r>
      <w:r w:rsidRPr="00022B2A">
        <w:rPr>
          <w:iCs/>
          <w:lang w:val="ru-RU"/>
        </w:rPr>
        <w:t>что в сфере переработки электронных отходов в развивающихся странах по-прежнему преобладает неформальный сектор;</w:t>
      </w:r>
    </w:p>
    <w:p w14:paraId="69623056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k)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>что устойчивое управление электронными отходами имеет ключевое значение для достижения Целей Организации Объединенных Наций в области устойчивого развития;</w:t>
      </w:r>
    </w:p>
    <w:p w14:paraId="76E54D72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l)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>что во 2-й Исследовательской комиссии Сектора развития электросвязи МСЭ (МСЭ</w:t>
      </w:r>
      <w:r w:rsidRPr="00022B2A">
        <w:rPr>
          <w:lang w:val="ru-RU"/>
        </w:rPr>
        <w:noBreakHyphen/>
        <w:t>D) проводится работа в рамках Вопроса 6/2 по ИКТ и окружающей среде, направленная на изучение стратегий разработки ответственного подхода к проблеме отходов электросвязи/ИКТ и комплексного обращения с отходами электросвязи/ИКТ,</w:t>
      </w:r>
    </w:p>
    <w:p w14:paraId="55D9186E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признавая далее</w:t>
      </w:r>
      <w:r w:rsidRPr="00022B2A">
        <w:rPr>
          <w:i w:val="0"/>
          <w:iCs/>
          <w:lang w:val="ru-RU"/>
        </w:rPr>
        <w:t>,</w:t>
      </w:r>
    </w:p>
    <w:p w14:paraId="048B2448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a)</w:t>
      </w:r>
      <w:r w:rsidRPr="00022B2A">
        <w:rPr>
          <w:i/>
          <w:iCs/>
          <w:lang w:val="ru-RU"/>
        </w:rPr>
        <w:tab/>
      </w:r>
      <w:r w:rsidRPr="00022B2A">
        <w:rPr>
          <w:lang w:val="ru-RU"/>
        </w:rPr>
        <w:t>что большие объемы подержанных, старых, устаревших и не годных к употреблению 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14:paraId="68FB9C58" w14:textId="77777777" w:rsidR="00542AE0" w:rsidRPr="00022B2A" w:rsidRDefault="00542AE0" w:rsidP="00542AE0">
      <w:pPr>
        <w:rPr>
          <w:lang w:val="ru-RU"/>
        </w:rPr>
      </w:pPr>
      <w:r w:rsidRPr="00022B2A">
        <w:rPr>
          <w:i/>
          <w:iCs/>
          <w:lang w:val="ru-RU"/>
        </w:rPr>
        <w:t>b)</w:t>
      </w:r>
      <w:r w:rsidRPr="00022B2A">
        <w:rPr>
          <w:lang w:val="ru-RU"/>
        </w:rPr>
        <w:tab/>
        <w:t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в связи с электронными отходами, в том числе из-за притока новых средств электросвязи/ИКТ;</w:t>
      </w:r>
    </w:p>
    <w:p w14:paraId="75F46051" w14:textId="77777777" w:rsidR="00190F5A" w:rsidRDefault="00190F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i/>
          <w:lang w:val="ru-RU"/>
        </w:rPr>
        <w:br w:type="page"/>
      </w:r>
    </w:p>
    <w:p w14:paraId="17A9D308" w14:textId="1EF9F338" w:rsidR="00542AE0" w:rsidRPr="00022B2A" w:rsidRDefault="00542AE0" w:rsidP="00542AE0">
      <w:pPr>
        <w:rPr>
          <w:i/>
          <w:lang w:val="ru-RU"/>
        </w:rPr>
      </w:pPr>
      <w:r w:rsidRPr="00022B2A">
        <w:rPr>
          <w:i/>
          <w:lang w:val="ru-RU"/>
        </w:rPr>
        <w:lastRenderedPageBreak/>
        <w:t>c)</w:t>
      </w:r>
      <w:r w:rsidRPr="00022B2A">
        <w:rPr>
          <w:i/>
          <w:lang w:val="ru-RU"/>
        </w:rPr>
        <w:tab/>
      </w:r>
      <w:r w:rsidRPr="00022B2A">
        <w:rPr>
          <w:lang w:val="ru-RU"/>
        </w:rPr>
        <w:t>что доступность контрафактных средств и оборудования электросвязи/ИКТ в развивающихся странах усугубляет проблему переработки и контроля электронных отходов,</w:t>
      </w:r>
    </w:p>
    <w:p w14:paraId="6911A56F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 xml:space="preserve">решает поручить Директору Бюро стандартизации электросвязи в сотрудничестве с Директором Бюро развития электросвязи </w:t>
      </w:r>
    </w:p>
    <w:p w14:paraId="650470C2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1</w:t>
      </w:r>
      <w:r w:rsidRPr="00022B2A">
        <w:rPr>
          <w:lang w:val="ru-RU"/>
        </w:rPr>
        <w:tab/>
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</w:r>
    </w:p>
    <w:p w14:paraId="7666AFB8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2</w:t>
      </w:r>
      <w:r w:rsidRPr="00022B2A">
        <w:rPr>
          <w:lang w:val="ru-RU"/>
        </w:rPr>
        <w:tab/>
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</w:r>
    </w:p>
    <w:p w14:paraId="5C701F9A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3</w:t>
      </w:r>
      <w:r w:rsidRPr="00022B2A">
        <w:rPr>
          <w:lang w:val="ru-RU"/>
        </w:rPr>
        <w:tab/>
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14:paraId="5479373A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4</w:t>
      </w:r>
      <w:r w:rsidRPr="00022B2A">
        <w:rPr>
          <w:lang w:val="ru-RU"/>
        </w:rPr>
        <w:tab/>
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</w:r>
    </w:p>
    <w:p w14:paraId="49489592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5</w:t>
      </w:r>
      <w:r w:rsidRPr="00022B2A">
        <w:rPr>
          <w:lang w:val="ru-RU"/>
        </w:rPr>
        <w:tab/>
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</w:r>
    </w:p>
    <w:p w14:paraId="009ED24B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6</w:t>
      </w:r>
      <w:r w:rsidRPr="00022B2A">
        <w:rPr>
          <w:lang w:val="ru-RU"/>
        </w:rPr>
        <w:tab/>
        <w:t>оказывать помощь развивающимся странам и содействовать их работе по реализации принципов циркуляционной экономики,</w:t>
      </w:r>
    </w:p>
    <w:p w14:paraId="67F628F6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поручает 5-й Исследовательской комиссии Сектора стандартизации электросвязи МСЭ в сотрудничестве с соответствующими исследовательскими комиссиями МСЭ</w:t>
      </w:r>
    </w:p>
    <w:p w14:paraId="698E5B87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1</w:t>
      </w:r>
      <w:r w:rsidRPr="00022B2A">
        <w:rPr>
          <w:lang w:val="ru-RU"/>
        </w:rPr>
        <w:tab/>
        <w:t>разрабатывать и документально отражать примеры передового опыта в области переработки и контроля электронных отходов электросвязи/ИКТ, а также методов их обработки и утилизации, для распространения среди Государств – Членов МСЭ и Членов Секторов;</w:t>
      </w:r>
    </w:p>
    <w:p w14:paraId="155A4082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2</w:t>
      </w:r>
      <w:r w:rsidRPr="00022B2A">
        <w:rPr>
          <w:lang w:val="ru-RU"/>
        </w:rPr>
        <w:tab/>
        <w:t>разрабатывать Рекомендации, методики и другие публикации, связанные с устойчивым управлением электронными отходами оборудования и продуктов электросвязи/ИКТ, а также соответствующие руководящие указания по выполнению этих Рекомендаций;</w:t>
      </w:r>
    </w:p>
    <w:p w14:paraId="4269755F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3</w:t>
      </w:r>
      <w:r w:rsidRPr="00022B2A">
        <w:rPr>
          <w:lang w:val="ru-RU"/>
        </w:rPr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 w:rsidRPr="00022B2A">
        <w:rPr>
          <w:i/>
          <w:iCs/>
          <w:lang w:val="ru-RU"/>
        </w:rPr>
        <w:t>признавая далее</w:t>
      </w:r>
      <w:r w:rsidRPr="00022B2A">
        <w:rPr>
          <w:lang w:val="ru-RU"/>
        </w:rPr>
        <w:t>, выше, для оказания содействия развивающимся странам,</w:t>
      </w:r>
    </w:p>
    <w:p w14:paraId="62C8958D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предлагает Государствам-Членам</w:t>
      </w:r>
    </w:p>
    <w:p w14:paraId="441E2C79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1</w:t>
      </w:r>
      <w:r w:rsidRPr="00022B2A">
        <w:rPr>
          <w:lang w:val="ru-RU"/>
        </w:rPr>
        <w:tab/>
        <w:t>принять все необходимые меры для переработки и контроля электронных отходов, с тем чтобы смягчить риски, обусловливаемые подержанным оборудованием электросвязи/ИКТ;</w:t>
      </w:r>
    </w:p>
    <w:p w14:paraId="549CE729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2</w:t>
      </w:r>
      <w:r w:rsidRPr="00022B2A">
        <w:rPr>
          <w:lang w:val="ru-RU"/>
        </w:rPr>
        <w:tab/>
        <w:t>сотрудничать между собой в этой области;</w:t>
      </w:r>
    </w:p>
    <w:p w14:paraId="225CFB7E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3</w:t>
      </w:r>
      <w:r w:rsidRPr="00022B2A">
        <w:rPr>
          <w:lang w:val="ru-RU"/>
        </w:rPr>
        <w:tab/>
        <w:t>включать политику/процедуры управления электронными отходами, в том числе связанные с их отслеживанием, сбором и утилизацией, в свои национальные стратегии в области ИКТ, а также принимать в связи с этим необходимые меры;</w:t>
      </w:r>
    </w:p>
    <w:p w14:paraId="6428E451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4</w:t>
      </w:r>
      <w:r w:rsidRPr="00022B2A">
        <w:rPr>
          <w:lang w:val="ru-RU"/>
        </w:rPr>
        <w:tab/>
        <w:t>повышать осведомленность населения об экологической опасности электронных отходов,</w:t>
      </w:r>
    </w:p>
    <w:p w14:paraId="0FCBE593" w14:textId="77777777" w:rsidR="00542AE0" w:rsidRPr="00022B2A" w:rsidRDefault="00542AE0" w:rsidP="00542AE0">
      <w:pPr>
        <w:pStyle w:val="Call"/>
        <w:rPr>
          <w:lang w:val="ru-RU"/>
        </w:rPr>
      </w:pPr>
      <w:r w:rsidRPr="00022B2A">
        <w:rPr>
          <w:lang w:val="ru-RU"/>
        </w:rPr>
        <w:t>призывает Государства-Члены, Членов Сектора и Академические организации</w:t>
      </w:r>
    </w:p>
    <w:p w14:paraId="1C32EC55" w14:textId="77777777" w:rsidR="00542AE0" w:rsidRPr="00022B2A" w:rsidRDefault="00542AE0" w:rsidP="00542AE0">
      <w:pPr>
        <w:rPr>
          <w:lang w:val="ru-RU"/>
        </w:rPr>
      </w:pPr>
      <w:r w:rsidRPr="00022B2A">
        <w:rPr>
          <w:lang w:val="ru-RU"/>
        </w:rPr>
        <w:t>активно участвовать в исследованиях МСЭ-Т по проблемам электронных отходов путем представления вкладов и другими соответствующими способами.</w:t>
      </w:r>
    </w:p>
    <w:p w14:paraId="68A127A2" w14:textId="77777777" w:rsidR="00542AE0" w:rsidRPr="00022B2A" w:rsidRDefault="00542AE0" w:rsidP="00190F5A">
      <w:pPr>
        <w:rPr>
          <w:lang w:val="ru-RU"/>
        </w:rPr>
      </w:pPr>
    </w:p>
    <w:p w14:paraId="74B5C492" w14:textId="34ED70C0" w:rsidR="009C0295" w:rsidRPr="00022B2A" w:rsidRDefault="009C0295" w:rsidP="00190F5A">
      <w:pPr>
        <w:rPr>
          <w:lang w:val="ru-RU"/>
        </w:rPr>
      </w:pPr>
    </w:p>
    <w:sectPr w:rsidR="009C0295" w:rsidRPr="00022B2A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19CED362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52045">
      <w:rPr>
        <w:b/>
        <w:sz w:val="22"/>
        <w:szCs w:val="22"/>
      </w:rPr>
      <w:t>79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92FF9C5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652045">
      <w:rPr>
        <w:b/>
        <w:bCs/>
        <w:sz w:val="22"/>
        <w:szCs w:val="22"/>
      </w:rPr>
      <w:t>79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8C7A8E6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190F5A">
      <w:rPr>
        <w:b/>
        <w:bCs/>
        <w:sz w:val="22"/>
        <w:szCs w:val="22"/>
      </w:rPr>
      <w:fldChar w:fldCharType="begin"/>
    </w:r>
    <w:r w:rsidRPr="00190F5A">
      <w:rPr>
        <w:b/>
        <w:bCs/>
        <w:sz w:val="22"/>
        <w:szCs w:val="22"/>
      </w:rPr>
      <w:instrText xml:space="preserve"> STYLEREF  href  \* MERGEFORMAT </w:instrText>
    </w:r>
    <w:r w:rsidRPr="00190F5A">
      <w:rPr>
        <w:b/>
        <w:bCs/>
        <w:sz w:val="22"/>
        <w:szCs w:val="22"/>
      </w:rPr>
      <w:fldChar w:fldCharType="separate"/>
    </w:r>
    <w:r w:rsidR="00652045" w:rsidRPr="00652045">
      <w:rPr>
        <w:b/>
        <w:bCs/>
        <w:sz w:val="22"/>
        <w:szCs w:val="22"/>
        <w:lang w:val="en-US"/>
      </w:rPr>
      <w:t>79</w:t>
    </w:r>
    <w:r w:rsidRPr="00190F5A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097A58E2" w14:textId="77777777" w:rsidR="00542AE0" w:rsidRPr="007E5BC6" w:rsidRDefault="00542AE0" w:rsidP="00542AE0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51036F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2917B2">
        <w:rPr>
          <w:lang w:val="ru-RU" w:eastAsia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2B2A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90F5A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2045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10242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79 – 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dc:title>
  <dc:subject>World Telecommunication Standardization Assembly - 2000</dc:subject>
  <dc:creator>Sikacheva, Violetta</dc:creator>
  <cp:keywords/>
  <dc:description/>
  <cp:lastModifiedBy>Berdyeva, Elena</cp:lastModifiedBy>
  <cp:revision>46</cp:revision>
  <cp:lastPrinted>2009-01-30T13:07:00Z</cp:lastPrinted>
  <dcterms:created xsi:type="dcterms:W3CDTF">2016-12-01T10:00:00Z</dcterms:created>
  <dcterms:modified xsi:type="dcterms:W3CDTF">2022-04-19T13:30:00Z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