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394646" w14:paraId="2C7C1FE6" w14:textId="77777777" w:rsidTr="00B21F99">
        <w:trPr>
          <w:trHeight w:hRule="exact" w:val="1418"/>
        </w:trPr>
        <w:tc>
          <w:tcPr>
            <w:tcW w:w="1428" w:type="dxa"/>
            <w:gridSpan w:val="2"/>
          </w:tcPr>
          <w:p w14:paraId="42E49ED5" w14:textId="77777777" w:rsidR="00394646" w:rsidRDefault="00394646" w:rsidP="00B21F99">
            <w:bookmarkStart w:id="0" w:name="InsertLogo"/>
            <w:bookmarkEnd w:id="0"/>
            <w:r>
              <w:rPr>
                <w:noProof/>
                <w:sz w:val="20"/>
                <w:lang w:val="en-US" w:eastAsia="zh-CN"/>
              </w:rPr>
              <w:drawing>
                <wp:anchor distT="0" distB="0" distL="114300" distR="114300" simplePos="0" relativeHeight="251672576" behindDoc="0" locked="0" layoutInCell="0" allowOverlap="1" wp14:anchorId="114E2C34" wp14:editId="7F0279D7">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AE3B8D" w14:textId="77777777" w:rsidR="00394646" w:rsidRDefault="00394646" w:rsidP="00B21F99">
            <w:pPr>
              <w:spacing w:before="0"/>
              <w:rPr>
                <w:b/>
                <w:sz w:val="16"/>
                <w:lang w:val="en-US"/>
              </w:rPr>
            </w:pPr>
          </w:p>
        </w:tc>
        <w:tc>
          <w:tcPr>
            <w:tcW w:w="8520" w:type="dxa"/>
            <w:gridSpan w:val="3"/>
          </w:tcPr>
          <w:p w14:paraId="522F78D2" w14:textId="77777777" w:rsidR="00394646" w:rsidRDefault="00394646" w:rsidP="00B21F99">
            <w:pPr>
              <w:spacing w:before="0"/>
              <w:rPr>
                <w:rFonts w:ascii="Arial" w:hAnsi="Arial" w:cs="Arial"/>
                <w:lang w:val="en-US"/>
              </w:rPr>
            </w:pPr>
          </w:p>
          <w:p w14:paraId="023B0003" w14:textId="77777777" w:rsidR="00394646" w:rsidRPr="00EC64C1" w:rsidRDefault="00394646" w:rsidP="00B21F99">
            <w:pPr>
              <w:spacing w:before="284"/>
              <w:rPr>
                <w:rFonts w:ascii="Arial" w:hAnsi="Arial" w:cs="Arial"/>
                <w:b/>
                <w:bCs/>
                <w:sz w:val="28"/>
                <w:szCs w:val="28"/>
                <w:lang w:val="en-US"/>
              </w:rPr>
            </w:pPr>
            <w:r w:rsidRPr="00004D73">
              <w:rPr>
                <w:rFonts w:ascii="Arial" w:eastAsia="SimHei" w:hAnsi="Arial" w:cs="Arial"/>
                <w:spacing w:val="268"/>
                <w:sz w:val="28"/>
                <w:szCs w:val="28"/>
                <w:fitText w:val="8222" w:id="344731648"/>
                <w:lang w:eastAsia="zh-CN"/>
              </w:rPr>
              <w:t>国</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际</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电</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信</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联</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16"/>
                <w:sz w:val="28"/>
                <w:szCs w:val="28"/>
                <w:fitText w:val="8222" w:id="344731648"/>
                <w:lang w:eastAsia="zh-CN"/>
              </w:rPr>
              <w:t>盟</w:t>
            </w:r>
          </w:p>
        </w:tc>
      </w:tr>
      <w:tr w:rsidR="00394646" w14:paraId="2628DAAF" w14:textId="77777777" w:rsidTr="00B21F99">
        <w:trPr>
          <w:trHeight w:hRule="exact" w:val="992"/>
        </w:trPr>
        <w:tc>
          <w:tcPr>
            <w:tcW w:w="1428" w:type="dxa"/>
            <w:gridSpan w:val="2"/>
          </w:tcPr>
          <w:p w14:paraId="30E085DC" w14:textId="77777777" w:rsidR="00394646" w:rsidRDefault="00394646" w:rsidP="00B21F99">
            <w:pPr>
              <w:spacing w:before="0"/>
              <w:rPr>
                <w:lang w:val="en-US"/>
              </w:rPr>
            </w:pPr>
          </w:p>
        </w:tc>
        <w:tc>
          <w:tcPr>
            <w:tcW w:w="8520" w:type="dxa"/>
            <w:gridSpan w:val="3"/>
          </w:tcPr>
          <w:p w14:paraId="307C2875" w14:textId="77777777" w:rsidR="00394646" w:rsidRDefault="00394646" w:rsidP="00B21F99">
            <w:pPr>
              <w:rPr>
                <w:lang w:val="en-US"/>
              </w:rPr>
            </w:pPr>
          </w:p>
        </w:tc>
      </w:tr>
      <w:tr w:rsidR="00394646" w14:paraId="214914F1" w14:textId="77777777" w:rsidTr="00B21F99">
        <w:tblPrEx>
          <w:tblCellMar>
            <w:left w:w="85" w:type="dxa"/>
            <w:right w:w="85" w:type="dxa"/>
          </w:tblCellMar>
        </w:tblPrEx>
        <w:trPr>
          <w:gridBefore w:val="2"/>
          <w:wBefore w:w="1428" w:type="dxa"/>
        </w:trPr>
        <w:tc>
          <w:tcPr>
            <w:tcW w:w="2520" w:type="dxa"/>
          </w:tcPr>
          <w:p w14:paraId="085A3EAC" w14:textId="77777777" w:rsidR="00394646" w:rsidRDefault="00394646" w:rsidP="00B21F99">
            <w:pPr>
              <w:rPr>
                <w:b/>
                <w:sz w:val="18"/>
                <w:lang w:val="en-US"/>
              </w:rPr>
            </w:pPr>
            <w:r>
              <w:rPr>
                <w:rFonts w:ascii="Arial" w:hAnsi="Arial"/>
                <w:b/>
                <w:spacing w:val="40"/>
                <w:sz w:val="72"/>
                <w:lang w:val="en-US"/>
              </w:rPr>
              <w:t>ITU-T</w:t>
            </w:r>
          </w:p>
        </w:tc>
        <w:tc>
          <w:tcPr>
            <w:tcW w:w="6000" w:type="dxa"/>
            <w:gridSpan w:val="2"/>
          </w:tcPr>
          <w:p w14:paraId="092310D3" w14:textId="77777777" w:rsidR="00394646" w:rsidRPr="003F5F87" w:rsidRDefault="00394646" w:rsidP="00B21F99">
            <w:pPr>
              <w:spacing w:before="240"/>
              <w:jc w:val="right"/>
              <w:rPr>
                <w:rFonts w:ascii="Arial" w:hAnsi="Arial" w:cs="Arial"/>
                <w:b/>
                <w:sz w:val="60"/>
                <w:lang w:val="en-US"/>
              </w:rPr>
            </w:pPr>
          </w:p>
        </w:tc>
      </w:tr>
      <w:tr w:rsidR="00394646" w14:paraId="17D061B3" w14:textId="77777777" w:rsidTr="00B21F99">
        <w:tblPrEx>
          <w:tblCellMar>
            <w:left w:w="85" w:type="dxa"/>
            <w:right w:w="85" w:type="dxa"/>
          </w:tblCellMar>
        </w:tblPrEx>
        <w:trPr>
          <w:gridBefore w:val="2"/>
          <w:wBefore w:w="1428" w:type="dxa"/>
          <w:trHeight w:val="974"/>
        </w:trPr>
        <w:tc>
          <w:tcPr>
            <w:tcW w:w="4549" w:type="dxa"/>
            <w:gridSpan w:val="2"/>
          </w:tcPr>
          <w:p w14:paraId="0BB5346D" w14:textId="77777777" w:rsidR="00394646" w:rsidRDefault="00394646" w:rsidP="00B21F99">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14:paraId="41A8E907" w14:textId="77777777" w:rsidR="00394646" w:rsidRDefault="00394646" w:rsidP="00B21F99">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14:paraId="08008A90" w14:textId="77777777" w:rsidR="00394646" w:rsidRPr="003F5F87" w:rsidRDefault="00394646" w:rsidP="00B21F99">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14:paraId="1D26031F" w14:textId="77777777" w:rsidTr="00B21F99">
        <w:trPr>
          <w:cantSplit/>
          <w:trHeight w:hRule="exact" w:val="3402"/>
        </w:trPr>
        <w:tc>
          <w:tcPr>
            <w:tcW w:w="1418" w:type="dxa"/>
          </w:tcPr>
          <w:p w14:paraId="3040CA06" w14:textId="77777777" w:rsidR="00394646" w:rsidRDefault="00394646" w:rsidP="00B21F99">
            <w:pPr>
              <w:tabs>
                <w:tab w:val="right" w:pos="9639"/>
              </w:tabs>
              <w:rPr>
                <w:rFonts w:ascii="Arial" w:hAnsi="Arial"/>
                <w:sz w:val="18"/>
                <w:lang w:val="en-US" w:eastAsia="zh-CN"/>
              </w:rPr>
            </w:pPr>
          </w:p>
        </w:tc>
        <w:tc>
          <w:tcPr>
            <w:tcW w:w="8530" w:type="dxa"/>
            <w:gridSpan w:val="4"/>
            <w:tcBorders>
              <w:bottom w:val="single" w:sz="12" w:space="0" w:color="auto"/>
            </w:tcBorders>
            <w:vAlign w:val="bottom"/>
          </w:tcPr>
          <w:p w14:paraId="40931249" w14:textId="77777777" w:rsidR="00394646" w:rsidRDefault="00394646" w:rsidP="00B21F99">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14:paraId="653146A5" w14:textId="2ECD701A" w:rsidR="00394646" w:rsidRPr="0082060F" w:rsidRDefault="00237FDF" w:rsidP="00657F25">
            <w:pPr>
              <w:tabs>
                <w:tab w:val="right" w:pos="9639"/>
              </w:tabs>
              <w:jc w:val="left"/>
              <w:rPr>
                <w:rFonts w:asciiTheme="minorBidi" w:eastAsia="SimHei" w:hAnsiTheme="minorBidi" w:cstheme="minorBidi"/>
                <w:bCs/>
                <w:sz w:val="28"/>
                <w:szCs w:val="28"/>
                <w:lang w:val="en-US" w:eastAsia="zh-CN"/>
              </w:rPr>
            </w:pPr>
            <w:r>
              <w:rPr>
                <w:rFonts w:asciiTheme="minorBidi" w:eastAsia="SimHei" w:hAnsiTheme="minorBidi" w:cstheme="minorBidi" w:hint="eastAsia"/>
                <w:bCs/>
                <w:sz w:val="28"/>
                <w:szCs w:val="28"/>
                <w:lang w:eastAsia="zh-CN"/>
              </w:rPr>
              <w:t>日内瓦</w:t>
            </w:r>
            <w:r w:rsidR="00394646" w:rsidRPr="0082060F">
              <w:rPr>
                <w:rFonts w:asciiTheme="minorBidi" w:eastAsia="SimHei" w:hAnsiTheme="minorBidi" w:cstheme="minorBidi"/>
                <w:bCs/>
                <w:sz w:val="28"/>
                <w:szCs w:val="28"/>
                <w:lang w:eastAsia="zh-CN"/>
              </w:rPr>
              <w:t>，</w:t>
            </w:r>
            <w:r w:rsidR="00394646" w:rsidRPr="0082060F">
              <w:rPr>
                <w:rFonts w:asciiTheme="minorBidi" w:eastAsia="SimHei" w:hAnsiTheme="minorBidi" w:cstheme="minorBidi"/>
                <w:bCs/>
                <w:sz w:val="28"/>
                <w:szCs w:val="28"/>
                <w:lang w:eastAsia="zh-CN"/>
              </w:rPr>
              <w:t>20</w:t>
            </w:r>
            <w:r>
              <w:rPr>
                <w:rFonts w:asciiTheme="minorBidi" w:eastAsia="SimHei" w:hAnsiTheme="minorBidi" w:cstheme="minorBidi"/>
                <w:bCs/>
                <w:sz w:val="28"/>
                <w:szCs w:val="28"/>
                <w:lang w:eastAsia="zh-CN"/>
              </w:rPr>
              <w:t>22</w:t>
            </w:r>
            <w:r w:rsidR="00394646" w:rsidRPr="0082060F">
              <w:rPr>
                <w:rFonts w:asciiTheme="minorBidi" w:eastAsia="SimHei" w:hAnsiTheme="minorBidi" w:cstheme="minorBidi"/>
                <w:bCs/>
                <w:sz w:val="28"/>
                <w:szCs w:val="28"/>
                <w:lang w:eastAsia="zh-CN"/>
              </w:rPr>
              <w:t>年</w:t>
            </w:r>
            <w:r>
              <w:rPr>
                <w:rFonts w:asciiTheme="minorBidi" w:eastAsia="SimHei" w:hAnsiTheme="minorBidi" w:cstheme="minorBidi"/>
                <w:bCs/>
                <w:sz w:val="28"/>
                <w:szCs w:val="28"/>
                <w:lang w:eastAsia="zh-CN"/>
              </w:rPr>
              <w:t>3</w:t>
            </w:r>
            <w:r w:rsidR="00394646" w:rsidRPr="0082060F">
              <w:rPr>
                <w:rFonts w:asciiTheme="minorBidi" w:eastAsia="SimHei" w:hAnsiTheme="minorBidi" w:cstheme="minorBidi"/>
                <w:bCs/>
                <w:sz w:val="28"/>
                <w:szCs w:val="28"/>
                <w:lang w:eastAsia="zh-CN"/>
              </w:rPr>
              <w:t>月</w:t>
            </w:r>
            <w:r>
              <w:rPr>
                <w:rFonts w:asciiTheme="minorBidi" w:eastAsia="SimHei" w:hAnsiTheme="minorBidi" w:cstheme="minorBidi"/>
                <w:bCs/>
                <w:sz w:val="28"/>
                <w:szCs w:val="28"/>
                <w:lang w:eastAsia="zh-CN"/>
              </w:rPr>
              <w:t>1</w:t>
            </w:r>
            <w:r w:rsidR="00394646" w:rsidRPr="0082060F">
              <w:rPr>
                <w:rFonts w:asciiTheme="minorBidi" w:eastAsia="SimHei" w:hAnsiTheme="minorBidi" w:cstheme="minorBidi"/>
                <w:bCs/>
                <w:sz w:val="28"/>
                <w:szCs w:val="28"/>
                <w:lang w:eastAsia="zh-CN"/>
              </w:rPr>
              <w:t>-</w:t>
            </w:r>
            <w:r>
              <w:rPr>
                <w:rFonts w:asciiTheme="minorBidi" w:eastAsia="SimHei" w:hAnsiTheme="minorBidi" w:cstheme="minorBidi"/>
                <w:bCs/>
                <w:sz w:val="28"/>
                <w:szCs w:val="28"/>
                <w:lang w:eastAsia="zh-CN"/>
              </w:rPr>
              <w:t>9</w:t>
            </w:r>
            <w:r w:rsidR="00394646" w:rsidRPr="0082060F">
              <w:rPr>
                <w:rFonts w:asciiTheme="minorBidi" w:eastAsia="SimHei" w:hAnsiTheme="minorBidi" w:cstheme="minorBidi"/>
                <w:bCs/>
                <w:sz w:val="28"/>
                <w:szCs w:val="28"/>
                <w:lang w:eastAsia="zh-CN"/>
              </w:rPr>
              <w:t>日</w:t>
            </w:r>
          </w:p>
          <w:p w14:paraId="2E7016C3" w14:textId="77777777" w:rsidR="00394646" w:rsidRPr="003F5F87" w:rsidRDefault="00394646" w:rsidP="00B21F99">
            <w:pPr>
              <w:tabs>
                <w:tab w:val="right" w:pos="9639"/>
              </w:tabs>
              <w:jc w:val="left"/>
              <w:rPr>
                <w:rFonts w:ascii="Arial" w:hAnsi="Arial" w:cs="Arial"/>
                <w:sz w:val="32"/>
                <w:lang w:val="en-US" w:eastAsia="zh-CN"/>
              </w:rPr>
            </w:pPr>
          </w:p>
        </w:tc>
      </w:tr>
      <w:tr w:rsidR="00394646" w14:paraId="3768CA4C" w14:textId="77777777" w:rsidTr="00B21F99">
        <w:trPr>
          <w:cantSplit/>
          <w:trHeight w:hRule="exact" w:val="4536"/>
        </w:trPr>
        <w:tc>
          <w:tcPr>
            <w:tcW w:w="1418" w:type="dxa"/>
          </w:tcPr>
          <w:p w14:paraId="56526C4A" w14:textId="77777777" w:rsidR="00394646" w:rsidRDefault="00394646" w:rsidP="00B21F99">
            <w:pPr>
              <w:tabs>
                <w:tab w:val="right" w:pos="9639"/>
              </w:tabs>
              <w:rPr>
                <w:rFonts w:ascii="Arial" w:hAnsi="Arial"/>
                <w:sz w:val="18"/>
                <w:lang w:val="en-US" w:eastAsia="zh-CN"/>
              </w:rPr>
            </w:pPr>
          </w:p>
        </w:tc>
        <w:tc>
          <w:tcPr>
            <w:tcW w:w="8530" w:type="dxa"/>
            <w:gridSpan w:val="4"/>
          </w:tcPr>
          <w:p w14:paraId="33113D48" w14:textId="0DE199DE" w:rsidR="00394646" w:rsidRPr="00B21F99" w:rsidRDefault="00B21F99" w:rsidP="00B21F99">
            <w:pPr>
              <w:tabs>
                <w:tab w:val="right" w:pos="9639"/>
              </w:tabs>
              <w:jc w:val="left"/>
              <w:rPr>
                <w:rFonts w:ascii="Arial" w:hAnsi="Arial"/>
                <w:b/>
                <w:bCs/>
                <w:sz w:val="36"/>
                <w:lang w:val="en-US" w:eastAsia="zh-CN"/>
              </w:rPr>
            </w:pPr>
            <w:bookmarkStart w:id="1" w:name="OLE_LINK6"/>
            <w:r w:rsidRPr="00FA0084">
              <w:rPr>
                <w:rFonts w:ascii="Arial" w:eastAsia="SimHei" w:hAnsi="Arial" w:cs="Arial" w:hint="eastAsia"/>
                <w:b/>
                <w:bCs/>
                <w:sz w:val="36"/>
                <w:szCs w:val="28"/>
                <w:lang w:eastAsia="zh-CN"/>
              </w:rPr>
              <w:t>第</w:t>
            </w:r>
            <w:r w:rsidRPr="00FA0084">
              <w:rPr>
                <w:rFonts w:ascii="Arial" w:eastAsia="SimHei" w:hAnsi="Arial" w:cs="Arial" w:hint="eastAsia"/>
                <w:b/>
                <w:bCs/>
                <w:sz w:val="36"/>
                <w:szCs w:val="28"/>
                <w:lang w:eastAsia="zh-CN"/>
              </w:rPr>
              <w:t xml:space="preserve"> </w:t>
            </w:r>
            <w:r w:rsidR="00FA0084" w:rsidRPr="00FA0084">
              <w:rPr>
                <w:rFonts w:ascii="Arial" w:eastAsia="SimHei" w:hAnsi="Arial" w:cs="Arial"/>
                <w:b/>
                <w:bCs/>
                <w:sz w:val="36"/>
                <w:szCs w:val="28"/>
                <w:lang w:eastAsia="zh-CN"/>
              </w:rPr>
              <w:t>79</w:t>
            </w:r>
            <w:r w:rsidRPr="00FA0084">
              <w:rPr>
                <w:rFonts w:ascii="Arial" w:eastAsia="SimHei" w:hAnsi="Arial" w:cs="Arial"/>
                <w:b/>
                <w:bCs/>
                <w:sz w:val="36"/>
                <w:szCs w:val="28"/>
                <w:lang w:eastAsia="zh-CN"/>
              </w:rPr>
              <w:t xml:space="preserve"> </w:t>
            </w:r>
            <w:r w:rsidRPr="00FA0084">
              <w:rPr>
                <w:rFonts w:ascii="Arial" w:eastAsia="SimHei" w:hAnsi="Arial" w:cs="Arial" w:hint="eastAsia"/>
                <w:b/>
                <w:bCs/>
                <w:sz w:val="36"/>
                <w:szCs w:val="28"/>
                <w:lang w:eastAsia="zh-CN"/>
              </w:rPr>
              <w:t>号决议</w:t>
            </w:r>
            <w:bookmarkEnd w:id="1"/>
            <w:r w:rsidRPr="00FA0084">
              <w:rPr>
                <w:rFonts w:ascii="Arial" w:eastAsia="SimHei" w:hAnsi="Arial" w:cs="Arial" w:hint="eastAsia"/>
                <w:b/>
                <w:bCs/>
                <w:sz w:val="36"/>
                <w:szCs w:val="28"/>
                <w:lang w:eastAsia="zh-CN"/>
              </w:rPr>
              <w:t xml:space="preserve"> </w:t>
            </w:r>
            <w:r w:rsidRPr="00FA0084">
              <w:rPr>
                <w:rFonts w:asciiTheme="minorBidi" w:eastAsia="SimHei" w:hAnsiTheme="minorBidi" w:cstheme="minorBidi"/>
                <w:b/>
                <w:bCs/>
                <w:sz w:val="36"/>
                <w:szCs w:val="28"/>
                <w:lang w:eastAsia="zh-CN"/>
              </w:rPr>
              <w:t>–</w:t>
            </w:r>
            <w:r w:rsidR="00FA0084" w:rsidRPr="00FA0084">
              <w:rPr>
                <w:rFonts w:asciiTheme="minorBidi" w:eastAsia="SimHei" w:hAnsiTheme="minorBidi" w:cstheme="minorBidi"/>
                <w:b/>
                <w:bCs/>
                <w:sz w:val="36"/>
                <w:szCs w:val="28"/>
                <w:lang w:eastAsia="zh-CN"/>
              </w:rPr>
              <w:t xml:space="preserve"> </w:t>
            </w:r>
            <w:r w:rsidR="00FA0084" w:rsidRPr="00FA0084">
              <w:rPr>
                <w:rFonts w:ascii="Arial" w:eastAsia="SimHei" w:hAnsi="Arial" w:cs="Arial" w:hint="eastAsia"/>
                <w:b/>
                <w:bCs/>
                <w:sz w:val="36"/>
                <w:szCs w:val="28"/>
                <w:lang w:eastAsia="zh-CN"/>
              </w:rPr>
              <w:t>电信</w:t>
            </w:r>
            <w:r w:rsidR="00FA0084" w:rsidRPr="00FA0084">
              <w:rPr>
                <w:rFonts w:ascii="Arial" w:eastAsia="SimHei" w:hAnsi="Arial" w:cs="Arial" w:hint="eastAsia"/>
                <w:b/>
                <w:bCs/>
                <w:sz w:val="36"/>
                <w:szCs w:val="28"/>
                <w:lang w:eastAsia="zh-CN"/>
              </w:rPr>
              <w:t>/</w:t>
            </w:r>
            <w:r w:rsidR="00FA0084" w:rsidRPr="00FA0084">
              <w:rPr>
                <w:rFonts w:ascii="Arial" w:eastAsia="SimHei" w:hAnsi="Arial" w:cs="Arial" w:hint="eastAsia"/>
                <w:b/>
                <w:bCs/>
                <w:sz w:val="36"/>
                <w:szCs w:val="28"/>
                <w:lang w:eastAsia="zh-CN"/>
              </w:rPr>
              <w:t>信息通信技术在处理和</w:t>
            </w:r>
            <w:r w:rsidR="00FA0084" w:rsidRPr="00FA0084">
              <w:rPr>
                <w:rFonts w:ascii="Arial" w:eastAsia="SimHei" w:hAnsi="Arial" w:cs="Arial"/>
                <w:b/>
                <w:bCs/>
                <w:sz w:val="36"/>
                <w:szCs w:val="28"/>
                <w:lang w:eastAsia="zh-CN"/>
              </w:rPr>
              <w:br/>
            </w:r>
            <w:r w:rsidR="00FA0084" w:rsidRPr="00FA0084">
              <w:rPr>
                <w:rFonts w:ascii="Arial" w:eastAsia="SimHei" w:hAnsi="Arial" w:cs="Arial" w:hint="eastAsia"/>
                <w:b/>
                <w:bCs/>
                <w:sz w:val="36"/>
                <w:szCs w:val="28"/>
                <w:lang w:eastAsia="zh-CN"/>
              </w:rPr>
              <w:t>控制电信和信息技术设备电子废弃物中的</w:t>
            </w:r>
            <w:r w:rsidR="00FA0084" w:rsidRPr="00FA0084">
              <w:rPr>
                <w:rFonts w:ascii="Arial" w:eastAsia="SimHei" w:hAnsi="Arial" w:cs="Arial"/>
                <w:b/>
                <w:bCs/>
                <w:sz w:val="36"/>
                <w:szCs w:val="28"/>
                <w:lang w:eastAsia="zh-CN"/>
              </w:rPr>
              <w:br/>
            </w:r>
            <w:r w:rsidR="00FA0084" w:rsidRPr="00FA0084">
              <w:rPr>
                <w:rFonts w:ascii="Arial" w:eastAsia="SimHei" w:hAnsi="Arial" w:cs="Arial" w:hint="eastAsia"/>
                <w:b/>
                <w:bCs/>
                <w:sz w:val="36"/>
                <w:szCs w:val="28"/>
                <w:lang w:eastAsia="zh-CN"/>
              </w:rPr>
              <w:t>作用及其处理的方法</w:t>
            </w:r>
          </w:p>
        </w:tc>
      </w:tr>
      <w:tr w:rsidR="00394646" w14:paraId="3ED22D48" w14:textId="77777777" w:rsidTr="00DC0730">
        <w:trPr>
          <w:cantSplit/>
          <w:trHeight w:hRule="exact" w:val="741"/>
        </w:trPr>
        <w:tc>
          <w:tcPr>
            <w:tcW w:w="1418" w:type="dxa"/>
          </w:tcPr>
          <w:p w14:paraId="4A25A8F7" w14:textId="77777777" w:rsidR="00394646" w:rsidRDefault="00394646" w:rsidP="00B21F99">
            <w:pPr>
              <w:tabs>
                <w:tab w:val="right" w:pos="9639"/>
              </w:tabs>
              <w:rPr>
                <w:rFonts w:ascii="Arial" w:hAnsi="Arial"/>
                <w:sz w:val="18"/>
                <w:lang w:val="en-US" w:eastAsia="zh-CN"/>
              </w:rPr>
            </w:pPr>
          </w:p>
        </w:tc>
        <w:tc>
          <w:tcPr>
            <w:tcW w:w="8530" w:type="dxa"/>
            <w:gridSpan w:val="4"/>
            <w:vAlign w:val="bottom"/>
          </w:tcPr>
          <w:p w14:paraId="21CFE007" w14:textId="000D291C" w:rsidR="00394646" w:rsidRPr="003F5F87" w:rsidRDefault="00394646" w:rsidP="00237FDF">
            <w:pPr>
              <w:tabs>
                <w:tab w:val="right" w:pos="9639"/>
              </w:tabs>
              <w:spacing w:before="0"/>
              <w:jc w:val="left"/>
              <w:rPr>
                <w:rFonts w:ascii="Arial" w:hAnsi="Arial" w:cs="Arial"/>
                <w:sz w:val="32"/>
                <w:lang w:val="en-US" w:eastAsia="zh-CN"/>
              </w:rPr>
            </w:pPr>
          </w:p>
        </w:tc>
      </w:tr>
    </w:tbl>
    <w:p w14:paraId="3445E559" w14:textId="0FAEEB9B" w:rsidR="00004D73" w:rsidRDefault="00237FDF" w:rsidP="00004D73">
      <w:pPr>
        <w:tabs>
          <w:tab w:val="right" w:pos="9639"/>
        </w:tabs>
        <w:spacing w:before="0"/>
        <w:jc w:val="right"/>
        <w:rPr>
          <w:szCs w:val="28"/>
          <w:lang w:eastAsia="zh-CN"/>
        </w:rPr>
      </w:pPr>
      <w:r>
        <w:rPr>
          <w:noProof/>
        </w:rPr>
        <w:drawing>
          <wp:inline distT="0" distB="0" distL="0" distR="0" wp14:anchorId="2753C41F" wp14:editId="5397A683">
            <wp:extent cx="769620" cy="780415"/>
            <wp:effectExtent l="0" t="0" r="0" b="0"/>
            <wp:docPr id="106" name="Picture 10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bookmarkStart w:id="2" w:name="c2tope"/>
      <w:bookmarkEnd w:id="2"/>
    </w:p>
    <w:p w14:paraId="46D0F82E" w14:textId="77777777" w:rsidR="00004D73" w:rsidRDefault="00004D73" w:rsidP="00004D73">
      <w:pPr>
        <w:tabs>
          <w:tab w:val="right" w:pos="9639"/>
        </w:tabs>
        <w:spacing w:before="0"/>
        <w:jc w:val="left"/>
        <w:rPr>
          <w:szCs w:val="28"/>
          <w:lang w:eastAsia="zh-CN"/>
        </w:rPr>
      </w:pPr>
    </w:p>
    <w:p w14:paraId="05365B6C" w14:textId="2E2E71D0" w:rsidR="00004D73" w:rsidRDefault="00004D73" w:rsidP="00004D73">
      <w:pPr>
        <w:tabs>
          <w:tab w:val="right" w:pos="9639"/>
        </w:tabs>
        <w:spacing w:before="0"/>
        <w:jc w:val="right"/>
        <w:rPr>
          <w:szCs w:val="28"/>
          <w:lang w:eastAsia="zh-CN"/>
        </w:rPr>
        <w:sectPr w:rsidR="00004D73" w:rsidSect="00414F25">
          <w:footerReference w:type="default" r:id="rId14"/>
          <w:type w:val="oddPage"/>
          <w:pgSz w:w="11907" w:h="16834" w:code="9"/>
          <w:pgMar w:top="1134" w:right="1134" w:bottom="1134" w:left="1134" w:header="567" w:footer="567" w:gutter="0"/>
          <w:pgNumType w:start="1"/>
          <w:cols w:space="720"/>
          <w:titlePg/>
          <w:docGrid w:linePitch="326"/>
        </w:sectPr>
      </w:pPr>
    </w:p>
    <w:p w14:paraId="212E3797" w14:textId="44914810" w:rsidR="002A7FC1" w:rsidRPr="00004D73" w:rsidRDefault="002A7FC1" w:rsidP="00004D73">
      <w:pPr>
        <w:jc w:val="center"/>
        <w:rPr>
          <w:lang w:eastAsia="zh-CN"/>
        </w:rPr>
      </w:pPr>
      <w:r w:rsidRPr="00004D73">
        <w:rPr>
          <w:rFonts w:hint="eastAsia"/>
          <w:lang w:eastAsia="zh-CN"/>
        </w:rPr>
        <w:lastRenderedPageBreak/>
        <w:t>前言</w:t>
      </w:r>
    </w:p>
    <w:p w14:paraId="05175E19" w14:textId="77777777"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14:paraId="6C818812" w14:textId="77777777"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14:paraId="404E1413" w14:textId="77777777"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14:paraId="0E64E85C" w14:textId="77777777"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14:paraId="5032C186" w14:textId="77777777" w:rsidR="004E3B08" w:rsidRPr="00EA4F4A" w:rsidRDefault="004E3B08" w:rsidP="00EA4F4A">
      <w:pPr>
        <w:rPr>
          <w:lang w:eastAsia="zh-CN"/>
        </w:rPr>
      </w:pPr>
    </w:p>
    <w:p w14:paraId="4637230C" w14:textId="77777777" w:rsidR="004E3B08" w:rsidRPr="00EA4F4A" w:rsidRDefault="004E3B08" w:rsidP="00EA4F4A">
      <w:pPr>
        <w:rPr>
          <w:lang w:eastAsia="zh-CN"/>
        </w:rPr>
      </w:pPr>
    </w:p>
    <w:p w14:paraId="4C485661" w14:textId="77777777" w:rsidR="004E3B08" w:rsidRPr="00EA4F4A" w:rsidRDefault="004E3B08" w:rsidP="00EA4F4A">
      <w:pPr>
        <w:rPr>
          <w:lang w:eastAsia="zh-CN"/>
        </w:rPr>
      </w:pPr>
    </w:p>
    <w:p w14:paraId="0E26AAF9" w14:textId="77777777" w:rsidR="004E3B08" w:rsidRPr="00EA4F4A" w:rsidRDefault="004E3B08" w:rsidP="00EA4F4A">
      <w:pPr>
        <w:rPr>
          <w:lang w:eastAsia="zh-CN"/>
        </w:rPr>
      </w:pPr>
    </w:p>
    <w:p w14:paraId="7C79BCDD" w14:textId="77777777" w:rsidR="004E3B08" w:rsidRPr="00EA4F4A" w:rsidRDefault="004E3B08" w:rsidP="00EA4F4A">
      <w:pPr>
        <w:rPr>
          <w:lang w:eastAsia="zh-CN"/>
        </w:rPr>
      </w:pPr>
    </w:p>
    <w:p w14:paraId="654F6324" w14:textId="77777777" w:rsidR="004E3B08" w:rsidRPr="00EA4F4A" w:rsidRDefault="004E3B08" w:rsidP="00EA4F4A">
      <w:pPr>
        <w:rPr>
          <w:lang w:eastAsia="zh-CN"/>
        </w:rPr>
      </w:pPr>
    </w:p>
    <w:p w14:paraId="319B5BD5" w14:textId="77777777" w:rsidR="004E3B08" w:rsidRPr="00EA4F4A" w:rsidRDefault="004E3B08" w:rsidP="00EA4F4A">
      <w:pPr>
        <w:rPr>
          <w:lang w:eastAsia="zh-CN"/>
        </w:rPr>
      </w:pPr>
    </w:p>
    <w:p w14:paraId="301EC89B" w14:textId="77777777" w:rsidR="004E3B08" w:rsidRPr="00EA4F4A" w:rsidRDefault="004E3B08" w:rsidP="00EA4F4A">
      <w:pPr>
        <w:rPr>
          <w:lang w:eastAsia="zh-CN"/>
        </w:rPr>
      </w:pPr>
    </w:p>
    <w:p w14:paraId="2802AE10" w14:textId="77777777" w:rsidR="004E3B08" w:rsidRPr="00EA4F4A" w:rsidRDefault="004E3B08" w:rsidP="00EA4F4A">
      <w:pPr>
        <w:rPr>
          <w:lang w:eastAsia="zh-CN"/>
        </w:rPr>
      </w:pPr>
    </w:p>
    <w:p w14:paraId="09DC67CB" w14:textId="77777777" w:rsidR="004E3B08" w:rsidRPr="00EA4F4A" w:rsidRDefault="004E3B08" w:rsidP="00EA4F4A">
      <w:pPr>
        <w:rPr>
          <w:lang w:eastAsia="zh-CN"/>
        </w:rPr>
      </w:pPr>
    </w:p>
    <w:p w14:paraId="67869143" w14:textId="77777777" w:rsidR="004E3B08" w:rsidRPr="00EA4F4A" w:rsidRDefault="004E3B08" w:rsidP="00EA4F4A">
      <w:pPr>
        <w:rPr>
          <w:lang w:eastAsia="zh-CN"/>
        </w:rPr>
      </w:pPr>
    </w:p>
    <w:p w14:paraId="307FB239" w14:textId="77777777" w:rsidR="004E3B08" w:rsidRPr="00EA4F4A" w:rsidRDefault="004E3B08" w:rsidP="00EA4F4A">
      <w:pPr>
        <w:rPr>
          <w:lang w:eastAsia="zh-CN"/>
        </w:rPr>
      </w:pPr>
    </w:p>
    <w:p w14:paraId="2DE50A5A" w14:textId="77777777" w:rsidR="004E3B08" w:rsidRPr="00EA4F4A" w:rsidRDefault="004E3B08" w:rsidP="00EA4F4A">
      <w:pPr>
        <w:rPr>
          <w:lang w:eastAsia="zh-CN"/>
        </w:rPr>
      </w:pPr>
    </w:p>
    <w:p w14:paraId="46CAE9C6" w14:textId="77777777" w:rsidR="004E3B08" w:rsidRPr="00EA4F4A" w:rsidRDefault="004E3B08" w:rsidP="00EA4F4A">
      <w:pPr>
        <w:rPr>
          <w:lang w:eastAsia="zh-CN"/>
        </w:rPr>
      </w:pPr>
    </w:p>
    <w:p w14:paraId="71772AEA" w14:textId="77777777" w:rsidR="004E3B08" w:rsidRPr="00EA4F4A" w:rsidRDefault="004E3B08" w:rsidP="00EA4F4A">
      <w:pPr>
        <w:rPr>
          <w:lang w:eastAsia="zh-CN"/>
        </w:rPr>
      </w:pPr>
    </w:p>
    <w:p w14:paraId="03B658FC" w14:textId="77777777" w:rsidR="004E3B08" w:rsidRPr="00EA4F4A" w:rsidRDefault="004E3B08" w:rsidP="00EA4F4A">
      <w:pPr>
        <w:rPr>
          <w:lang w:eastAsia="zh-CN"/>
        </w:rPr>
      </w:pPr>
    </w:p>
    <w:p w14:paraId="05806656" w14:textId="77777777" w:rsidR="004E3B08" w:rsidRPr="00EA4F4A" w:rsidRDefault="004E3B08" w:rsidP="00EA4F4A">
      <w:pPr>
        <w:rPr>
          <w:lang w:eastAsia="zh-CN"/>
        </w:rPr>
      </w:pPr>
    </w:p>
    <w:p w14:paraId="29E299DB" w14:textId="77777777" w:rsidR="004E3B08" w:rsidRPr="00EA4F4A" w:rsidRDefault="004E3B08" w:rsidP="00EA4F4A">
      <w:pPr>
        <w:rPr>
          <w:lang w:eastAsia="zh-CN"/>
        </w:rPr>
      </w:pPr>
    </w:p>
    <w:p w14:paraId="75352B44" w14:textId="77777777" w:rsidR="004E3B08" w:rsidRPr="00EA4F4A" w:rsidRDefault="004E3B08" w:rsidP="00EA4F4A">
      <w:pPr>
        <w:rPr>
          <w:lang w:eastAsia="zh-CN"/>
        </w:rPr>
      </w:pPr>
    </w:p>
    <w:p w14:paraId="3DB8C5CB" w14:textId="77777777" w:rsidR="00657F25" w:rsidRDefault="00657F25" w:rsidP="00EA4F4A">
      <w:pPr>
        <w:rPr>
          <w:lang w:eastAsia="zh-CN"/>
        </w:rPr>
      </w:pPr>
    </w:p>
    <w:p w14:paraId="7488D469" w14:textId="73F02121" w:rsidR="002A7FC1" w:rsidRPr="00EA4F4A" w:rsidRDefault="002A7FC1" w:rsidP="002A7FC1">
      <w:pPr>
        <w:spacing w:line="240" w:lineRule="exact"/>
        <w:jc w:val="center"/>
        <w:rPr>
          <w:sz w:val="20"/>
          <w:lang w:val="en-US" w:eastAsia="zh-CN"/>
        </w:rPr>
      </w:pPr>
      <w:r w:rsidRPr="00EA4F4A">
        <w:rPr>
          <w:sz w:val="20"/>
          <w:lang w:val="en-US"/>
        </w:rPr>
        <w:sym w:font="Symbol" w:char="F0E3"/>
      </w:r>
      <w:r w:rsidRPr="00EA4F4A">
        <w:rPr>
          <w:sz w:val="20"/>
          <w:lang w:val="en-US" w:eastAsia="zh-CN"/>
        </w:rPr>
        <w:t xml:space="preserve"> ITU </w:t>
      </w:r>
      <w:r w:rsidR="00EA4F4A" w:rsidRPr="00EA4F4A">
        <w:rPr>
          <w:sz w:val="20"/>
          <w:lang w:val="en-US" w:eastAsia="zh-CN"/>
        </w:rPr>
        <w:t>20</w:t>
      </w:r>
      <w:r w:rsidR="00237FDF">
        <w:rPr>
          <w:sz w:val="20"/>
          <w:lang w:val="en-US" w:eastAsia="zh-CN"/>
        </w:rPr>
        <w:t>22</w:t>
      </w:r>
      <w:r w:rsidRPr="00EA4F4A">
        <w:rPr>
          <w:rFonts w:hint="eastAsia"/>
          <w:sz w:val="20"/>
          <w:lang w:val="en-US" w:eastAsia="zh-CN"/>
        </w:rPr>
        <w:t>年</w:t>
      </w:r>
    </w:p>
    <w:p w14:paraId="4049ADEA" w14:textId="77777777" w:rsidR="004E3B08" w:rsidRPr="00EA4F4A" w:rsidRDefault="002A7FC1" w:rsidP="00692269">
      <w:pPr>
        <w:spacing w:line="240" w:lineRule="exact"/>
        <w:ind w:firstLineChars="200" w:firstLine="392"/>
        <w:rPr>
          <w:sz w:val="20"/>
          <w:lang w:eastAsia="zh-CN"/>
        </w:rPr>
      </w:pPr>
      <w:r w:rsidRPr="00EA4F4A">
        <w:rPr>
          <w:rFonts w:hint="eastAsia"/>
          <w:color w:val="000000"/>
          <w:spacing w:val="-4"/>
          <w:sz w:val="20"/>
          <w:lang w:eastAsia="zh-CN"/>
        </w:rPr>
        <w:t>版权所有。未经国际电联事先书面许可，不得以任何手段复制本出版物的任何部分。</w:t>
      </w:r>
    </w:p>
    <w:p w14:paraId="5FB7974A" w14:textId="77777777" w:rsidR="004E3B08" w:rsidRDefault="004E3B08" w:rsidP="00692269">
      <w:pPr>
        <w:rPr>
          <w:lang w:eastAsia="zh-CN"/>
        </w:rPr>
      </w:pPr>
    </w:p>
    <w:p w14:paraId="65A1C7E4" w14:textId="0ABBBFBE" w:rsidR="00692269" w:rsidRPr="00692269" w:rsidRDefault="00692269" w:rsidP="00692269">
      <w:pPr>
        <w:rPr>
          <w:lang w:eastAsia="zh-CN"/>
        </w:rPr>
        <w:sectPr w:rsidR="00692269" w:rsidRPr="00692269" w:rsidSect="00004D73">
          <w:type w:val="evenPage"/>
          <w:pgSz w:w="11907" w:h="16834" w:code="9"/>
          <w:pgMar w:top="1134" w:right="1134" w:bottom="1134" w:left="1134" w:header="567" w:footer="567" w:gutter="0"/>
          <w:pgNumType w:start="1"/>
          <w:cols w:space="720"/>
          <w:titlePg/>
          <w:docGrid w:linePitch="326"/>
        </w:sectPr>
      </w:pPr>
    </w:p>
    <w:p w14:paraId="0A7E6686" w14:textId="6BAD7151" w:rsidR="009102ED" w:rsidRPr="00FA0084" w:rsidRDefault="009102ED" w:rsidP="00414F25">
      <w:pPr>
        <w:pStyle w:val="ResNo"/>
        <w:spacing w:before="0"/>
        <w:outlineLvl w:val="0"/>
        <w:rPr>
          <w:lang w:eastAsia="zh-CN"/>
        </w:rPr>
      </w:pPr>
      <w:r w:rsidRPr="00FA0084">
        <w:rPr>
          <w:rStyle w:val="href"/>
          <w:rFonts w:hint="eastAsia"/>
        </w:rPr>
        <w:lastRenderedPageBreak/>
        <w:t>第</w:t>
      </w:r>
      <w:r w:rsidR="00FA0084" w:rsidRPr="00FA0084">
        <w:rPr>
          <w:rStyle w:val="href"/>
        </w:rPr>
        <w:t>79</w:t>
      </w:r>
      <w:r w:rsidRPr="00FA0084">
        <w:rPr>
          <w:rStyle w:val="href"/>
          <w:rFonts w:hint="eastAsia"/>
        </w:rPr>
        <w:t>号决议</w:t>
      </w:r>
      <w:r w:rsidRPr="00FA0084">
        <w:rPr>
          <w:rFonts w:hint="eastAsia"/>
          <w:lang w:eastAsia="zh-CN"/>
        </w:rPr>
        <w:t>（</w:t>
      </w:r>
      <w:r w:rsidRPr="00FA0084">
        <w:rPr>
          <w:rFonts w:hint="eastAsia"/>
          <w:lang w:eastAsia="zh-CN"/>
        </w:rPr>
        <w:t>20</w:t>
      </w:r>
      <w:r w:rsidR="00237FDF" w:rsidRPr="00FA0084">
        <w:rPr>
          <w:lang w:eastAsia="zh-CN"/>
        </w:rPr>
        <w:t>22</w:t>
      </w:r>
      <w:r w:rsidRPr="00FA0084">
        <w:rPr>
          <w:rFonts w:hint="eastAsia"/>
          <w:lang w:eastAsia="zh-CN"/>
        </w:rPr>
        <w:t>年，</w:t>
      </w:r>
      <w:r w:rsidR="00237FDF" w:rsidRPr="00FA0084">
        <w:rPr>
          <w:rFonts w:hint="eastAsia"/>
          <w:lang w:eastAsia="zh-CN"/>
        </w:rPr>
        <w:t>日内瓦</w:t>
      </w:r>
      <w:r w:rsidRPr="00FA0084">
        <w:rPr>
          <w:rFonts w:hint="eastAsia"/>
          <w:lang w:eastAsia="zh-CN"/>
        </w:rPr>
        <w:t>，修订版）</w:t>
      </w:r>
    </w:p>
    <w:p w14:paraId="2E2FDD5A" w14:textId="791E9C41" w:rsidR="009102ED" w:rsidRPr="008D6A26" w:rsidRDefault="00FA0084" w:rsidP="00414F25">
      <w:pPr>
        <w:pStyle w:val="Restitle"/>
        <w:outlineLvl w:val="0"/>
        <w:rPr>
          <w:lang w:eastAsia="zh-CN"/>
        </w:rPr>
      </w:pPr>
      <w:r w:rsidRPr="00FA0084">
        <w:rPr>
          <w:rFonts w:hint="eastAsia"/>
          <w:lang w:eastAsia="zh-CN"/>
        </w:rPr>
        <w:t>电信</w:t>
      </w:r>
      <w:r w:rsidRPr="00FA0084">
        <w:rPr>
          <w:rFonts w:hint="eastAsia"/>
          <w:lang w:eastAsia="zh-CN"/>
        </w:rPr>
        <w:t>/</w:t>
      </w:r>
      <w:r w:rsidRPr="00FA0084">
        <w:rPr>
          <w:rFonts w:hint="eastAsia"/>
          <w:lang w:eastAsia="zh-CN"/>
        </w:rPr>
        <w:t>信息通信技术在处理和控制电信和</w:t>
      </w:r>
      <w:r w:rsidRPr="00FA0084">
        <w:rPr>
          <w:lang w:eastAsia="zh-CN"/>
        </w:rPr>
        <w:br/>
      </w:r>
      <w:r w:rsidRPr="00FA0084">
        <w:rPr>
          <w:rFonts w:hint="eastAsia"/>
          <w:lang w:eastAsia="zh-CN"/>
        </w:rPr>
        <w:t>信息技术设备电子废弃物中的作用及其处理的方法</w:t>
      </w:r>
    </w:p>
    <w:p w14:paraId="7D4B81C9" w14:textId="11420F24" w:rsidR="009102ED" w:rsidRPr="008D6A26" w:rsidRDefault="00FA0084" w:rsidP="00D15754">
      <w:pPr>
        <w:pStyle w:val="Resref"/>
        <w:rPr>
          <w:lang w:eastAsia="zh-CN"/>
        </w:rPr>
      </w:pPr>
      <w:r w:rsidRPr="00FA0084">
        <w:rPr>
          <w:iCs/>
          <w:lang w:eastAsia="zh-CN"/>
        </w:rPr>
        <w:t>（</w:t>
      </w:r>
      <w:r w:rsidRPr="00FA0084">
        <w:rPr>
          <w:iCs/>
          <w:lang w:eastAsia="zh-CN"/>
        </w:rPr>
        <w:t>2012</w:t>
      </w:r>
      <w:r w:rsidRPr="00FA0084">
        <w:rPr>
          <w:iCs/>
          <w:lang w:eastAsia="zh-CN"/>
        </w:rPr>
        <w:t>年</w:t>
      </w:r>
      <w:r w:rsidRPr="00FA0084">
        <w:rPr>
          <w:rFonts w:hint="eastAsia"/>
          <w:iCs/>
          <w:lang w:eastAsia="zh-CN"/>
        </w:rPr>
        <w:t>，迪拜；</w:t>
      </w:r>
      <w:r w:rsidRPr="00FA0084">
        <w:rPr>
          <w:rFonts w:hint="eastAsia"/>
          <w:iCs/>
          <w:lang w:eastAsia="zh-CN"/>
        </w:rPr>
        <w:t>2</w:t>
      </w:r>
      <w:r w:rsidRPr="00FA0084">
        <w:rPr>
          <w:iCs/>
          <w:lang w:eastAsia="zh-CN"/>
        </w:rPr>
        <w:t>022</w:t>
      </w:r>
      <w:r w:rsidRPr="00FA0084">
        <w:rPr>
          <w:rFonts w:hint="eastAsia"/>
          <w:iCs/>
          <w:lang w:eastAsia="zh-CN"/>
        </w:rPr>
        <w:t>年，日内瓦</w:t>
      </w:r>
      <w:r w:rsidRPr="00FA0084">
        <w:rPr>
          <w:iCs/>
          <w:lang w:eastAsia="zh-CN"/>
        </w:rPr>
        <w:t>）</w:t>
      </w:r>
    </w:p>
    <w:p w14:paraId="54BEEFC8" w14:textId="242A8DCC" w:rsidR="009102ED" w:rsidRPr="008D6A26" w:rsidRDefault="00237FDF" w:rsidP="009102ED">
      <w:pPr>
        <w:pStyle w:val="Normalaftertitle"/>
        <w:rPr>
          <w:lang w:eastAsia="zh-CN"/>
        </w:rPr>
      </w:pPr>
      <w:r w:rsidRPr="00237FDF">
        <w:rPr>
          <w:lang w:eastAsia="zh-CN"/>
        </w:rPr>
        <w:t>世界电信标准化全会（</w:t>
      </w:r>
      <w:r w:rsidRPr="00237FDF">
        <w:rPr>
          <w:rFonts w:hint="eastAsia"/>
          <w:lang w:eastAsia="zh-CN"/>
        </w:rPr>
        <w:t>2</w:t>
      </w:r>
      <w:r w:rsidRPr="00237FDF">
        <w:rPr>
          <w:lang w:eastAsia="zh-CN"/>
        </w:rPr>
        <w:t>022</w:t>
      </w:r>
      <w:r w:rsidRPr="00237FDF">
        <w:rPr>
          <w:rFonts w:hint="eastAsia"/>
          <w:lang w:eastAsia="zh-CN"/>
        </w:rPr>
        <w:t>年，日内瓦</w:t>
      </w:r>
      <w:r w:rsidRPr="00237FDF">
        <w:rPr>
          <w:lang w:eastAsia="zh-CN"/>
        </w:rPr>
        <w:t>），</w:t>
      </w:r>
    </w:p>
    <w:p w14:paraId="3C01BDEC" w14:textId="77C9FE1A" w:rsidR="009102ED" w:rsidRPr="008D6A26" w:rsidRDefault="00FA0084" w:rsidP="009102ED">
      <w:pPr>
        <w:pStyle w:val="Call"/>
        <w:rPr>
          <w:lang w:eastAsia="zh-CN"/>
        </w:rPr>
      </w:pPr>
      <w:r w:rsidRPr="00FA0084">
        <w:rPr>
          <w:rFonts w:hint="eastAsia"/>
          <w:lang w:eastAsia="zh-CN"/>
        </w:rPr>
        <w:t>忆及</w:t>
      </w:r>
    </w:p>
    <w:p w14:paraId="6802B163" w14:textId="77777777" w:rsidR="00FA0084" w:rsidRPr="002868C2" w:rsidRDefault="00FA0084" w:rsidP="00FA0084">
      <w:pPr>
        <w:rPr>
          <w:lang w:eastAsia="zh-CN"/>
        </w:rPr>
      </w:pPr>
      <w:r w:rsidRPr="002868C2">
        <w:rPr>
          <w:i/>
          <w:iCs/>
          <w:lang w:eastAsia="zh-CN"/>
        </w:rPr>
        <w:t>a)</w:t>
      </w:r>
      <w:r w:rsidRPr="002868C2">
        <w:rPr>
          <w:i/>
          <w:iCs/>
          <w:lang w:eastAsia="zh-CN"/>
        </w:rPr>
        <w:tab/>
      </w:r>
      <w:r w:rsidRPr="002868C2">
        <w:rPr>
          <w:spacing w:val="4"/>
          <w:lang w:eastAsia="zh-CN"/>
        </w:rPr>
        <w:t>全权代表大会有关电信</w:t>
      </w:r>
      <w:r w:rsidRPr="002868C2">
        <w:rPr>
          <w:spacing w:val="4"/>
          <w:lang w:eastAsia="zh-CN"/>
        </w:rPr>
        <w:t>/</w:t>
      </w:r>
      <w:r w:rsidRPr="002868C2">
        <w:rPr>
          <w:spacing w:val="4"/>
          <w:lang w:eastAsia="zh-CN"/>
        </w:rPr>
        <w:t>信息通信技术</w:t>
      </w:r>
      <w:r>
        <w:rPr>
          <w:rFonts w:hint="eastAsia"/>
          <w:spacing w:val="4"/>
          <w:lang w:eastAsia="zh-CN"/>
        </w:rPr>
        <w:t>（</w:t>
      </w:r>
      <w:r>
        <w:rPr>
          <w:rFonts w:hint="eastAsia"/>
          <w:spacing w:val="4"/>
          <w:lang w:eastAsia="zh-CN"/>
        </w:rPr>
        <w:t>ICT</w:t>
      </w:r>
      <w:r>
        <w:rPr>
          <w:rFonts w:hint="eastAsia"/>
          <w:spacing w:val="4"/>
          <w:lang w:eastAsia="zh-CN"/>
        </w:rPr>
        <w:t>）</w:t>
      </w:r>
      <w:r w:rsidRPr="002868C2">
        <w:rPr>
          <w:spacing w:val="4"/>
          <w:lang w:eastAsia="zh-CN"/>
        </w:rPr>
        <w:t>在气候变化和环境保护方面作用的</w:t>
      </w:r>
      <w:r w:rsidRPr="002868C2">
        <w:rPr>
          <w:rFonts w:hint="eastAsia"/>
          <w:spacing w:val="4"/>
          <w:lang w:eastAsia="zh-CN"/>
        </w:rPr>
        <w:t>第</w:t>
      </w:r>
      <w:r w:rsidRPr="002868C2">
        <w:rPr>
          <w:lang w:eastAsia="zh-CN"/>
        </w:rPr>
        <w:t>182</w:t>
      </w:r>
      <w:r w:rsidRPr="002868C2">
        <w:rPr>
          <w:lang w:eastAsia="zh-CN"/>
        </w:rPr>
        <w:t>号决议（</w:t>
      </w:r>
      <w:r>
        <w:rPr>
          <w:lang w:eastAsia="zh-CN"/>
        </w:rPr>
        <w:t>2014</w:t>
      </w:r>
      <w:r>
        <w:rPr>
          <w:rFonts w:hint="eastAsia"/>
          <w:lang w:eastAsia="zh-CN"/>
        </w:rPr>
        <w:t>年，釜山</w:t>
      </w:r>
      <w:r w:rsidRPr="00003F9C">
        <w:rPr>
          <w:rFonts w:hint="eastAsia"/>
          <w:lang w:eastAsia="zh-CN"/>
        </w:rPr>
        <w:t>，修订版</w:t>
      </w:r>
      <w:r w:rsidRPr="002868C2">
        <w:rPr>
          <w:lang w:eastAsia="zh-CN"/>
        </w:rPr>
        <w:t>）；</w:t>
      </w:r>
    </w:p>
    <w:p w14:paraId="4A5C15D4" w14:textId="77777777" w:rsidR="00FA0084" w:rsidRPr="002868C2" w:rsidRDefault="00FA0084" w:rsidP="00FA0084">
      <w:pPr>
        <w:rPr>
          <w:lang w:eastAsia="zh-CN"/>
        </w:rPr>
      </w:pPr>
      <w:r w:rsidRPr="002868C2">
        <w:rPr>
          <w:i/>
          <w:iCs/>
          <w:lang w:eastAsia="zh-CN"/>
        </w:rPr>
        <w:t>b)</w:t>
      </w:r>
      <w:r w:rsidRPr="002868C2">
        <w:rPr>
          <w:i/>
          <w:iCs/>
          <w:lang w:eastAsia="zh-CN"/>
        </w:rPr>
        <w:tab/>
      </w:r>
      <w:r w:rsidRPr="002868C2">
        <w:rPr>
          <w:lang w:eastAsia="zh-CN"/>
        </w:rPr>
        <w:t>世界电信发展大会有关</w:t>
      </w:r>
      <w:r>
        <w:rPr>
          <w:rFonts w:hint="eastAsia"/>
          <w:lang w:eastAsia="zh-CN"/>
        </w:rPr>
        <w:t>I</w:t>
      </w:r>
      <w:r>
        <w:rPr>
          <w:lang w:eastAsia="zh-CN"/>
        </w:rPr>
        <w:t>CT</w:t>
      </w:r>
      <w:r>
        <w:rPr>
          <w:rFonts w:hint="eastAsia"/>
          <w:lang w:eastAsia="zh-CN"/>
        </w:rPr>
        <w:t>与</w:t>
      </w:r>
      <w:r w:rsidRPr="002868C2">
        <w:rPr>
          <w:lang w:eastAsia="zh-CN"/>
        </w:rPr>
        <w:t>气候变化的</w:t>
      </w:r>
      <w:r w:rsidRPr="002868C2">
        <w:rPr>
          <w:rFonts w:hint="eastAsia"/>
          <w:lang w:eastAsia="zh-CN"/>
        </w:rPr>
        <w:t>第</w:t>
      </w:r>
      <w:r w:rsidRPr="002868C2">
        <w:rPr>
          <w:lang w:eastAsia="zh-CN"/>
        </w:rPr>
        <w:t>66</w:t>
      </w:r>
      <w:r w:rsidRPr="002868C2">
        <w:rPr>
          <w:lang w:eastAsia="zh-CN"/>
        </w:rPr>
        <w:t>号决议（</w:t>
      </w:r>
      <w:r>
        <w:rPr>
          <w:lang w:eastAsia="zh-CN"/>
        </w:rPr>
        <w:t>2017</w:t>
      </w:r>
      <w:r>
        <w:rPr>
          <w:rFonts w:hint="eastAsia"/>
          <w:lang w:eastAsia="zh-CN"/>
        </w:rPr>
        <w:t>年，布宜诺斯艾利斯</w:t>
      </w:r>
      <w:r w:rsidRPr="00003F9C">
        <w:rPr>
          <w:rFonts w:hint="eastAsia"/>
          <w:lang w:eastAsia="zh-CN"/>
        </w:rPr>
        <w:t>，修订版</w:t>
      </w:r>
      <w:r w:rsidRPr="002868C2">
        <w:rPr>
          <w:lang w:eastAsia="zh-CN"/>
        </w:rPr>
        <w:t>）；</w:t>
      </w:r>
    </w:p>
    <w:p w14:paraId="49BE5150" w14:textId="77777777" w:rsidR="00FA0084" w:rsidRPr="002868C2" w:rsidRDefault="00FA0084" w:rsidP="00FA0084">
      <w:pPr>
        <w:rPr>
          <w:color w:val="000000"/>
          <w:lang w:eastAsia="zh-CN"/>
        </w:rPr>
      </w:pPr>
      <w:r w:rsidRPr="002868C2">
        <w:rPr>
          <w:i/>
          <w:iCs/>
          <w:color w:val="000000"/>
          <w:lang w:eastAsia="zh-CN"/>
        </w:rPr>
        <w:t>c)</w:t>
      </w:r>
      <w:r w:rsidRPr="002868C2">
        <w:rPr>
          <w:i/>
          <w:iCs/>
          <w:color w:val="000000"/>
          <w:lang w:eastAsia="zh-CN"/>
        </w:rPr>
        <w:tab/>
      </w:r>
      <w:r w:rsidRPr="002868C2">
        <w:rPr>
          <w:lang w:eastAsia="zh-CN"/>
        </w:rPr>
        <w:t>《海得拉巴宣言》（</w:t>
      </w:r>
      <w:r w:rsidRPr="002868C2">
        <w:rPr>
          <w:lang w:eastAsia="zh-CN"/>
        </w:rPr>
        <w:t>2010</w:t>
      </w:r>
      <w:r w:rsidRPr="002868C2">
        <w:rPr>
          <w:lang w:eastAsia="zh-CN"/>
        </w:rPr>
        <w:t>年）</w:t>
      </w:r>
      <w:r w:rsidRPr="002868C2">
        <w:rPr>
          <w:rFonts w:hint="eastAsia"/>
          <w:lang w:eastAsia="zh-CN"/>
        </w:rPr>
        <w:t>第</w:t>
      </w:r>
      <w:r w:rsidRPr="002868C2">
        <w:rPr>
          <w:rFonts w:hint="eastAsia"/>
          <w:lang w:eastAsia="zh-CN"/>
        </w:rPr>
        <w:t>1</w:t>
      </w:r>
      <w:r w:rsidRPr="002868C2">
        <w:rPr>
          <w:lang w:eastAsia="zh-CN"/>
        </w:rPr>
        <w:t>9</w:t>
      </w:r>
      <w:r w:rsidRPr="002868C2">
        <w:rPr>
          <w:rFonts w:hint="eastAsia"/>
          <w:lang w:eastAsia="zh-CN"/>
        </w:rPr>
        <w:t>段</w:t>
      </w:r>
      <w:r w:rsidRPr="002868C2">
        <w:rPr>
          <w:lang w:eastAsia="zh-CN"/>
        </w:rPr>
        <w:t>指出，制定和实施</w:t>
      </w:r>
      <w:r w:rsidRPr="002868C2">
        <w:rPr>
          <w:rFonts w:hint="eastAsia"/>
          <w:lang w:eastAsia="zh-CN"/>
        </w:rPr>
        <w:t>有关</w:t>
      </w:r>
      <w:r w:rsidRPr="002868C2">
        <w:rPr>
          <w:lang w:eastAsia="zh-CN"/>
        </w:rPr>
        <w:t>适当</w:t>
      </w:r>
      <w:r w:rsidRPr="002868C2">
        <w:rPr>
          <w:rFonts w:hint="eastAsia"/>
          <w:lang w:eastAsia="zh-CN"/>
        </w:rPr>
        <w:t>处置</w:t>
      </w:r>
      <w:r>
        <w:rPr>
          <w:lang w:eastAsia="zh-CN"/>
        </w:rPr>
        <w:t>电子废弃物</w:t>
      </w:r>
      <w:r w:rsidRPr="002868C2">
        <w:rPr>
          <w:lang w:eastAsia="zh-CN"/>
        </w:rPr>
        <w:t>的政策至关重要；</w:t>
      </w:r>
    </w:p>
    <w:p w14:paraId="25424819" w14:textId="77777777" w:rsidR="00FA0084" w:rsidRPr="002868C2" w:rsidRDefault="00FA0084" w:rsidP="00FA0084">
      <w:pPr>
        <w:rPr>
          <w:lang w:eastAsia="zh-CN"/>
        </w:rPr>
      </w:pPr>
      <w:r w:rsidRPr="002868C2">
        <w:rPr>
          <w:i/>
          <w:iCs/>
          <w:lang w:eastAsia="zh-CN"/>
        </w:rPr>
        <w:t>d)</w:t>
      </w:r>
      <w:r w:rsidRPr="002868C2">
        <w:rPr>
          <w:lang w:eastAsia="zh-CN"/>
        </w:rPr>
        <w:tab/>
      </w:r>
      <w:r w:rsidRPr="002868C2">
        <w:rPr>
          <w:lang w:eastAsia="zh-CN"/>
        </w:rPr>
        <w:t>有关控制危险废物越境转移及其处置的《</w:t>
      </w:r>
      <w:r w:rsidRPr="002868C2">
        <w:rPr>
          <w:rFonts w:hint="eastAsia"/>
          <w:lang w:eastAsia="zh-CN"/>
        </w:rPr>
        <w:t>巴塞尔</w:t>
      </w:r>
      <w:r w:rsidRPr="002868C2">
        <w:rPr>
          <w:lang w:eastAsia="zh-CN"/>
        </w:rPr>
        <w:t>公约》（</w:t>
      </w:r>
      <w:r w:rsidRPr="002868C2">
        <w:rPr>
          <w:lang w:eastAsia="zh-CN"/>
        </w:rPr>
        <w:t>1989</w:t>
      </w:r>
      <w:r w:rsidRPr="002868C2">
        <w:rPr>
          <w:lang w:eastAsia="zh-CN"/>
        </w:rPr>
        <w:t>年</w:t>
      </w:r>
      <w:r w:rsidRPr="002868C2">
        <w:rPr>
          <w:rFonts w:hint="eastAsia"/>
          <w:lang w:eastAsia="zh-CN"/>
        </w:rPr>
        <w:t>3</w:t>
      </w:r>
      <w:r w:rsidRPr="002868C2">
        <w:rPr>
          <w:lang w:eastAsia="zh-CN"/>
        </w:rPr>
        <w:t>月）确定</w:t>
      </w:r>
      <w:r w:rsidRPr="002868C2">
        <w:rPr>
          <w:rFonts w:hint="eastAsia"/>
          <w:lang w:eastAsia="zh-CN"/>
        </w:rPr>
        <w:t>，</w:t>
      </w:r>
      <w:r w:rsidRPr="002868C2">
        <w:rPr>
          <w:lang w:eastAsia="zh-CN"/>
        </w:rPr>
        <w:t>某些电器和电子组件产生的废物具有危险性；</w:t>
      </w:r>
    </w:p>
    <w:p w14:paraId="7AD4BF58" w14:textId="77777777" w:rsidR="00FA0084" w:rsidRPr="002868C2" w:rsidRDefault="00FA0084" w:rsidP="00FA0084">
      <w:pPr>
        <w:rPr>
          <w:lang w:eastAsia="zh-CN"/>
        </w:rPr>
      </w:pPr>
      <w:r w:rsidRPr="002868C2">
        <w:rPr>
          <w:i/>
          <w:iCs/>
          <w:lang w:eastAsia="zh-CN"/>
        </w:rPr>
        <w:t>e)</w:t>
      </w:r>
      <w:r w:rsidRPr="002868C2">
        <w:rPr>
          <w:lang w:eastAsia="zh-CN"/>
        </w:rPr>
        <w:tab/>
      </w:r>
      <w:r w:rsidRPr="002868C2">
        <w:rPr>
          <w:lang w:eastAsia="zh-CN"/>
        </w:rPr>
        <w:t>信息社会世界高峰会议《日内瓦行动计划》（</w:t>
      </w:r>
      <w:r w:rsidRPr="002868C2">
        <w:rPr>
          <w:lang w:eastAsia="zh-CN"/>
        </w:rPr>
        <w:t>2003</w:t>
      </w:r>
      <w:r w:rsidRPr="002868C2">
        <w:rPr>
          <w:lang w:eastAsia="zh-CN"/>
        </w:rPr>
        <w:t>年，日内瓦）行动方面</w:t>
      </w:r>
      <w:r w:rsidRPr="002868C2">
        <w:rPr>
          <w:lang w:eastAsia="zh-CN"/>
        </w:rPr>
        <w:t>C7</w:t>
      </w:r>
      <w:r w:rsidRPr="002868C2">
        <w:rPr>
          <w:lang w:eastAsia="zh-CN"/>
        </w:rPr>
        <w:t>（电子环境）</w:t>
      </w:r>
      <w:r w:rsidRPr="002868C2">
        <w:rPr>
          <w:rFonts w:hint="eastAsia"/>
          <w:lang w:eastAsia="zh-CN"/>
        </w:rPr>
        <w:t>第</w:t>
      </w:r>
      <w:r w:rsidRPr="002868C2">
        <w:rPr>
          <w:lang w:eastAsia="zh-CN"/>
        </w:rPr>
        <w:t>20</w:t>
      </w:r>
      <w:r w:rsidRPr="002868C2">
        <w:rPr>
          <w:rFonts w:hint="eastAsia"/>
          <w:lang w:eastAsia="zh-CN"/>
        </w:rPr>
        <w:t>段</w:t>
      </w:r>
      <w:r w:rsidRPr="002868C2">
        <w:rPr>
          <w:lang w:eastAsia="zh-CN"/>
        </w:rPr>
        <w:t>呼吁鼓励各国政府、民间团体和私营部门</w:t>
      </w:r>
      <w:r>
        <w:rPr>
          <w:rFonts w:hint="eastAsia"/>
          <w:lang w:eastAsia="zh-CN"/>
        </w:rPr>
        <w:t>采取行动并落实项目和计划，以</w:t>
      </w:r>
      <w:r w:rsidRPr="002868C2">
        <w:rPr>
          <w:lang w:eastAsia="zh-CN"/>
        </w:rPr>
        <w:t>实现可持续性生产和消费以及</w:t>
      </w:r>
      <w:r w:rsidRPr="002868C2">
        <w:rPr>
          <w:rFonts w:hint="eastAsia"/>
          <w:lang w:eastAsia="zh-CN"/>
        </w:rPr>
        <w:t>以</w:t>
      </w:r>
      <w:r w:rsidRPr="002868C2">
        <w:rPr>
          <w:lang w:eastAsia="zh-CN"/>
        </w:rPr>
        <w:t>有利于环境安全的</w:t>
      </w:r>
      <w:r w:rsidRPr="002868C2">
        <w:rPr>
          <w:rFonts w:hint="eastAsia"/>
          <w:lang w:eastAsia="zh-CN"/>
        </w:rPr>
        <w:t>方式</w:t>
      </w:r>
      <w:r w:rsidRPr="002868C2">
        <w:rPr>
          <w:lang w:eastAsia="zh-CN"/>
        </w:rPr>
        <w:t>处理和回收</w:t>
      </w:r>
      <w:r>
        <w:rPr>
          <w:rFonts w:hint="eastAsia"/>
          <w:spacing w:val="4"/>
          <w:lang w:eastAsia="zh-CN"/>
        </w:rPr>
        <w:t>ICT</w:t>
      </w:r>
      <w:r w:rsidRPr="002868C2">
        <w:rPr>
          <w:lang w:eastAsia="zh-CN"/>
        </w:rPr>
        <w:t>使用的废弃硬件和组</w:t>
      </w:r>
      <w:r w:rsidRPr="002868C2">
        <w:rPr>
          <w:rFonts w:hint="eastAsia"/>
          <w:lang w:eastAsia="zh-CN"/>
        </w:rPr>
        <w:t>件</w:t>
      </w:r>
      <w:r w:rsidRPr="002868C2">
        <w:rPr>
          <w:lang w:eastAsia="zh-CN"/>
        </w:rPr>
        <w:t>；</w:t>
      </w:r>
    </w:p>
    <w:p w14:paraId="4EBD921F" w14:textId="77777777" w:rsidR="00FA0084" w:rsidRDefault="00FA0084" w:rsidP="00FA0084">
      <w:pPr>
        <w:rPr>
          <w:lang w:eastAsia="zh-CN"/>
        </w:rPr>
      </w:pPr>
      <w:r w:rsidRPr="002868C2">
        <w:rPr>
          <w:i/>
          <w:iCs/>
          <w:lang w:eastAsia="zh-CN"/>
        </w:rPr>
        <w:t>f)</w:t>
      </w:r>
      <w:r w:rsidRPr="002868C2">
        <w:rPr>
          <w:i/>
          <w:iCs/>
          <w:lang w:eastAsia="zh-CN"/>
        </w:rPr>
        <w:tab/>
      </w:r>
      <w:r w:rsidRPr="002868C2">
        <w:rPr>
          <w:lang w:eastAsia="zh-CN"/>
        </w:rPr>
        <w:t>有关电器和</w:t>
      </w:r>
      <w:r>
        <w:rPr>
          <w:lang w:eastAsia="zh-CN"/>
        </w:rPr>
        <w:t>电子废弃物</w:t>
      </w:r>
      <w:r w:rsidRPr="002868C2">
        <w:rPr>
          <w:lang w:eastAsia="zh-CN"/>
        </w:rPr>
        <w:t>环境无害管理的《内罗毕宣言》以及第九届《巴塞尔公约》签</w:t>
      </w:r>
      <w:r>
        <w:rPr>
          <w:rFonts w:hint="eastAsia"/>
          <w:lang w:eastAsia="zh-CN"/>
        </w:rPr>
        <w:t>约</w:t>
      </w:r>
      <w:r w:rsidRPr="002868C2">
        <w:rPr>
          <w:lang w:eastAsia="zh-CN"/>
        </w:rPr>
        <w:t>方大会通过的有关</w:t>
      </w:r>
      <w:r>
        <w:rPr>
          <w:lang w:eastAsia="zh-CN"/>
        </w:rPr>
        <w:t>电子废弃物</w:t>
      </w:r>
      <w:r w:rsidRPr="002868C2">
        <w:rPr>
          <w:lang w:eastAsia="zh-CN"/>
        </w:rPr>
        <w:t>环境无害管理的工作计划侧重于发展中国家</w:t>
      </w:r>
      <w:r w:rsidRPr="00F10AF3">
        <w:rPr>
          <w:rStyle w:val="FootnoteReference"/>
          <w:lang w:val="fr-FR" w:eastAsia="zh-CN"/>
        </w:rPr>
        <w:footnoteReference w:customMarkFollows="1" w:id="1"/>
        <w:t>1</w:t>
      </w:r>
      <w:r w:rsidRPr="002868C2">
        <w:rPr>
          <w:lang w:eastAsia="zh-CN"/>
        </w:rPr>
        <w:t>的需求，</w:t>
      </w:r>
    </w:p>
    <w:p w14:paraId="599B928A" w14:textId="77777777" w:rsidR="00FA0084" w:rsidRPr="002868C2" w:rsidRDefault="00FA0084" w:rsidP="00FA0084">
      <w:pPr>
        <w:pStyle w:val="Call"/>
        <w:rPr>
          <w:lang w:eastAsia="zh-CN"/>
        </w:rPr>
      </w:pPr>
      <w:r w:rsidRPr="002868C2">
        <w:rPr>
          <w:rFonts w:hint="eastAsia"/>
          <w:lang w:eastAsia="zh-CN"/>
        </w:rPr>
        <w:t>考虑到</w:t>
      </w:r>
    </w:p>
    <w:p w14:paraId="4051ABD3" w14:textId="77777777" w:rsidR="00FA0084" w:rsidRPr="002868C2" w:rsidRDefault="00FA0084" w:rsidP="00FA0084">
      <w:pPr>
        <w:rPr>
          <w:lang w:eastAsia="zh-CN"/>
        </w:rPr>
      </w:pPr>
      <w:r w:rsidRPr="002868C2">
        <w:rPr>
          <w:i/>
          <w:iCs/>
          <w:lang w:eastAsia="zh-CN"/>
        </w:rPr>
        <w:t>a)</w:t>
      </w:r>
      <w:r w:rsidRPr="002868C2">
        <w:rPr>
          <w:i/>
          <w:iCs/>
          <w:lang w:eastAsia="zh-CN"/>
        </w:rPr>
        <w:tab/>
      </w:r>
      <w:r w:rsidRPr="002868C2">
        <w:rPr>
          <w:lang w:eastAsia="zh-CN"/>
        </w:rPr>
        <w:t>由于电信和信息技术的进步，</w:t>
      </w:r>
      <w:r w:rsidRPr="002868C2">
        <w:rPr>
          <w:rFonts w:hint="eastAsia"/>
          <w:lang w:eastAsia="zh-CN"/>
        </w:rPr>
        <w:t>对</w:t>
      </w:r>
      <w:r w:rsidRPr="002868C2">
        <w:rPr>
          <w:lang w:eastAsia="zh-CN"/>
        </w:rPr>
        <w:t>电器和电子设备</w:t>
      </w:r>
      <w:r w:rsidRPr="002868C2">
        <w:rPr>
          <w:rFonts w:hint="eastAsia"/>
          <w:lang w:eastAsia="zh-CN"/>
        </w:rPr>
        <w:t>的消费</w:t>
      </w:r>
      <w:r w:rsidRPr="002868C2">
        <w:rPr>
          <w:lang w:eastAsia="zh-CN"/>
        </w:rPr>
        <w:t>和需求与日俱增，由此导致</w:t>
      </w:r>
      <w:r>
        <w:rPr>
          <w:lang w:eastAsia="zh-CN"/>
        </w:rPr>
        <w:t>电子废弃物</w:t>
      </w:r>
      <w:r w:rsidRPr="002868C2">
        <w:rPr>
          <w:lang w:eastAsia="zh-CN"/>
        </w:rPr>
        <w:t>明显增加，对环境和健康，尤其是发展中国家的环境和健康造成不良影响；</w:t>
      </w:r>
    </w:p>
    <w:p w14:paraId="18398284" w14:textId="77777777" w:rsidR="00FA0084" w:rsidRPr="002868C2" w:rsidRDefault="00FA0084" w:rsidP="00FA0084">
      <w:pPr>
        <w:rPr>
          <w:lang w:eastAsia="zh-CN"/>
        </w:rPr>
      </w:pPr>
      <w:r w:rsidRPr="002868C2">
        <w:rPr>
          <w:i/>
          <w:iCs/>
          <w:lang w:eastAsia="zh-CN"/>
        </w:rPr>
        <w:t>b)</w:t>
      </w:r>
      <w:r w:rsidRPr="002868C2">
        <w:rPr>
          <w:i/>
          <w:iCs/>
          <w:lang w:eastAsia="zh-CN"/>
        </w:rPr>
        <w:tab/>
      </w:r>
      <w:r w:rsidRPr="002868C2">
        <w:rPr>
          <w:lang w:eastAsia="zh-CN"/>
        </w:rPr>
        <w:t>国际电联和</w:t>
      </w:r>
      <w:r w:rsidRPr="002868C2">
        <w:rPr>
          <w:rFonts w:hint="eastAsia"/>
          <w:lang w:eastAsia="zh-CN"/>
        </w:rPr>
        <w:t>与</w:t>
      </w:r>
      <w:r w:rsidRPr="002868C2">
        <w:rPr>
          <w:lang w:eastAsia="zh-CN"/>
        </w:rPr>
        <w:t>《巴塞尔公约》相关的利益攸关方（如联合国环境署和联合国开发计划署）在</w:t>
      </w:r>
      <w:r w:rsidRPr="002868C2">
        <w:rPr>
          <w:rFonts w:hint="eastAsia"/>
          <w:lang w:eastAsia="zh-CN"/>
        </w:rPr>
        <w:t>加强</w:t>
      </w:r>
      <w:r>
        <w:rPr>
          <w:rFonts w:hint="eastAsia"/>
          <w:lang w:eastAsia="zh-CN"/>
        </w:rPr>
        <w:t>电子废弃物</w:t>
      </w:r>
      <w:r w:rsidRPr="002868C2">
        <w:rPr>
          <w:lang w:eastAsia="zh-CN"/>
        </w:rPr>
        <w:t>研究的相关各方的协调中</w:t>
      </w:r>
      <w:r>
        <w:rPr>
          <w:rFonts w:hint="eastAsia"/>
          <w:lang w:eastAsia="zh-CN"/>
        </w:rPr>
        <w:t>发挥重要作用</w:t>
      </w:r>
      <w:r w:rsidRPr="002868C2">
        <w:rPr>
          <w:lang w:eastAsia="zh-CN"/>
        </w:rPr>
        <w:t>；</w:t>
      </w:r>
    </w:p>
    <w:p w14:paraId="6DAFE175" w14:textId="77777777" w:rsidR="00FA0084" w:rsidRDefault="00FA0084">
      <w:pPr>
        <w:tabs>
          <w:tab w:val="clear" w:pos="1134"/>
          <w:tab w:val="clear" w:pos="1871"/>
          <w:tab w:val="clear" w:pos="2268"/>
        </w:tabs>
        <w:overflowPunct/>
        <w:autoSpaceDE/>
        <w:autoSpaceDN/>
        <w:adjustRightInd/>
        <w:spacing w:before="0"/>
        <w:jc w:val="left"/>
        <w:textAlignment w:val="auto"/>
        <w:rPr>
          <w:i/>
          <w:iCs/>
          <w:lang w:eastAsia="zh-CN"/>
        </w:rPr>
      </w:pPr>
      <w:r>
        <w:rPr>
          <w:i/>
          <w:iCs/>
          <w:lang w:eastAsia="zh-CN"/>
        </w:rPr>
        <w:br w:type="page"/>
      </w:r>
    </w:p>
    <w:p w14:paraId="7150B2A7" w14:textId="512E062E" w:rsidR="00FA0084" w:rsidRPr="002868C2" w:rsidRDefault="00FA0084" w:rsidP="00FA0084">
      <w:pPr>
        <w:rPr>
          <w:color w:val="000000"/>
          <w:lang w:eastAsia="zh-CN"/>
        </w:rPr>
      </w:pPr>
      <w:r w:rsidRPr="002868C2">
        <w:rPr>
          <w:i/>
          <w:iCs/>
          <w:lang w:eastAsia="zh-CN"/>
        </w:rPr>
        <w:lastRenderedPageBreak/>
        <w:t>c)</w:t>
      </w:r>
      <w:r w:rsidRPr="002868C2">
        <w:rPr>
          <w:i/>
          <w:iCs/>
          <w:lang w:eastAsia="zh-CN"/>
        </w:rPr>
        <w:tab/>
      </w:r>
      <w:r w:rsidRPr="002868C2">
        <w:rPr>
          <w:lang w:eastAsia="zh-CN"/>
        </w:rPr>
        <w:t>国际电联电信标准化部门（</w:t>
      </w:r>
      <w:r w:rsidRPr="002868C2">
        <w:rPr>
          <w:lang w:eastAsia="zh-CN"/>
        </w:rPr>
        <w:t>ITU-T</w:t>
      </w:r>
      <w:r w:rsidRPr="002868C2">
        <w:rPr>
          <w:lang w:eastAsia="zh-CN"/>
        </w:rPr>
        <w:t>）有关用于移动终端和其</w:t>
      </w:r>
      <w:r w:rsidRPr="002868C2">
        <w:rPr>
          <w:rFonts w:hint="eastAsia"/>
          <w:lang w:eastAsia="zh-CN"/>
        </w:rPr>
        <w:t>它</w:t>
      </w:r>
      <w:r w:rsidRPr="002868C2">
        <w:rPr>
          <w:lang w:eastAsia="zh-CN"/>
        </w:rPr>
        <w:t>手持</w:t>
      </w:r>
      <w:r w:rsidRPr="002868C2">
        <w:rPr>
          <w:lang w:eastAsia="zh-CN"/>
        </w:rPr>
        <w:t>ICT</w:t>
      </w:r>
      <w:r w:rsidRPr="002868C2">
        <w:rPr>
          <w:lang w:eastAsia="zh-CN"/>
        </w:rPr>
        <w:t>设备的通用电源适配器和充电解决方案的</w:t>
      </w:r>
      <w:r w:rsidRPr="002868C2">
        <w:rPr>
          <w:lang w:eastAsia="zh-CN"/>
        </w:rPr>
        <w:t>ITU-T L.1000</w:t>
      </w:r>
      <w:r w:rsidRPr="002868C2">
        <w:rPr>
          <w:lang w:eastAsia="zh-CN"/>
        </w:rPr>
        <w:t>建议书和有关回收</w:t>
      </w:r>
      <w:r w:rsidRPr="002868C2">
        <w:rPr>
          <w:lang w:eastAsia="zh-CN"/>
        </w:rPr>
        <w:t>ICT</w:t>
      </w:r>
      <w:r w:rsidRPr="002868C2">
        <w:rPr>
          <w:lang w:eastAsia="zh-CN"/>
        </w:rPr>
        <w:t>货物中稀有金属程序的</w:t>
      </w:r>
      <w:r w:rsidRPr="002868C2">
        <w:rPr>
          <w:color w:val="000000"/>
          <w:lang w:eastAsia="zh-CN"/>
        </w:rPr>
        <w:t>ITU-T L.1100</w:t>
      </w:r>
      <w:r w:rsidRPr="002868C2">
        <w:rPr>
          <w:lang w:eastAsia="zh-CN"/>
        </w:rPr>
        <w:t>建议书，</w:t>
      </w:r>
    </w:p>
    <w:p w14:paraId="3FE2B36B" w14:textId="77777777" w:rsidR="00FA0084" w:rsidRPr="002868C2" w:rsidRDefault="00FA0084" w:rsidP="00FA0084">
      <w:pPr>
        <w:pStyle w:val="Call"/>
        <w:rPr>
          <w:lang w:eastAsia="zh-CN"/>
        </w:rPr>
      </w:pPr>
      <w:r>
        <w:rPr>
          <w:rFonts w:hint="eastAsia"/>
          <w:lang w:eastAsia="zh-CN"/>
        </w:rPr>
        <w:t>认识</w:t>
      </w:r>
      <w:r w:rsidRPr="002868C2">
        <w:rPr>
          <w:rFonts w:hint="eastAsia"/>
          <w:lang w:eastAsia="zh-CN"/>
        </w:rPr>
        <w:t>到</w:t>
      </w:r>
    </w:p>
    <w:p w14:paraId="7709E85C" w14:textId="77777777" w:rsidR="00FA0084" w:rsidRPr="002868C2" w:rsidRDefault="00FA0084" w:rsidP="00FA0084">
      <w:pPr>
        <w:rPr>
          <w:lang w:eastAsia="zh-CN"/>
        </w:rPr>
      </w:pPr>
      <w:r w:rsidRPr="002868C2">
        <w:rPr>
          <w:i/>
          <w:iCs/>
          <w:lang w:eastAsia="zh-CN"/>
        </w:rPr>
        <w:t>a)</w:t>
      </w:r>
      <w:r w:rsidRPr="002868C2">
        <w:rPr>
          <w:i/>
          <w:iCs/>
          <w:lang w:eastAsia="zh-CN"/>
        </w:rPr>
        <w:tab/>
      </w:r>
      <w:r w:rsidRPr="00525876">
        <w:rPr>
          <w:rFonts w:hint="eastAsia"/>
          <w:lang w:eastAsia="zh-CN"/>
        </w:rPr>
        <w:t>各国</w:t>
      </w:r>
      <w:r w:rsidRPr="002868C2">
        <w:rPr>
          <w:lang w:eastAsia="zh-CN"/>
        </w:rPr>
        <w:t>政府</w:t>
      </w:r>
      <w:r>
        <w:rPr>
          <w:rFonts w:hint="eastAsia"/>
          <w:lang w:eastAsia="zh-CN"/>
        </w:rPr>
        <w:t>可</w:t>
      </w:r>
      <w:r w:rsidRPr="002868C2">
        <w:rPr>
          <w:lang w:eastAsia="zh-CN"/>
        </w:rPr>
        <w:t>通过制定适当的战略、政策和法律</w:t>
      </w:r>
      <w:r>
        <w:rPr>
          <w:rFonts w:hint="eastAsia"/>
          <w:lang w:eastAsia="zh-CN"/>
        </w:rPr>
        <w:t>，</w:t>
      </w:r>
      <w:r w:rsidRPr="002868C2">
        <w:rPr>
          <w:lang w:eastAsia="zh-CN"/>
        </w:rPr>
        <w:t>为限制</w:t>
      </w:r>
      <w:r>
        <w:rPr>
          <w:lang w:eastAsia="zh-CN"/>
        </w:rPr>
        <w:t>电子废弃物</w:t>
      </w:r>
      <w:r w:rsidRPr="002868C2">
        <w:rPr>
          <w:lang w:eastAsia="zh-CN"/>
        </w:rPr>
        <w:t>发挥重要作用；</w:t>
      </w:r>
    </w:p>
    <w:p w14:paraId="5223FF1E" w14:textId="77777777" w:rsidR="00FA0084" w:rsidRDefault="00FA0084" w:rsidP="00FA0084">
      <w:pPr>
        <w:rPr>
          <w:lang w:eastAsia="zh-CN"/>
        </w:rPr>
      </w:pPr>
      <w:r w:rsidRPr="002868C2">
        <w:rPr>
          <w:i/>
          <w:iCs/>
          <w:lang w:eastAsia="zh-CN"/>
        </w:rPr>
        <w:t>b)</w:t>
      </w:r>
      <w:r w:rsidRPr="002868C2">
        <w:rPr>
          <w:i/>
          <w:iCs/>
          <w:lang w:eastAsia="zh-CN"/>
        </w:rPr>
        <w:tab/>
      </w:r>
      <w:r>
        <w:rPr>
          <w:rFonts w:hint="eastAsia"/>
          <w:lang w:eastAsia="zh-CN"/>
        </w:rPr>
        <w:t>电信</w:t>
      </w:r>
      <w:r>
        <w:rPr>
          <w:rFonts w:hint="eastAsia"/>
          <w:lang w:eastAsia="zh-CN"/>
        </w:rPr>
        <w:t>/ICT</w:t>
      </w:r>
      <w:r>
        <w:rPr>
          <w:rFonts w:hint="eastAsia"/>
          <w:lang w:eastAsia="zh-CN"/>
        </w:rPr>
        <w:t>部门</w:t>
      </w:r>
      <w:r w:rsidRPr="00F96D21">
        <w:rPr>
          <w:rFonts w:hint="eastAsia"/>
          <w:lang w:eastAsia="zh-CN"/>
        </w:rPr>
        <w:t>的大部分电子</w:t>
      </w:r>
      <w:r>
        <w:rPr>
          <w:rFonts w:hint="eastAsia"/>
          <w:lang w:eastAsia="zh-CN"/>
        </w:rPr>
        <w:t>废弃物</w:t>
      </w:r>
      <w:r w:rsidRPr="00F96D21">
        <w:rPr>
          <w:rFonts w:hint="eastAsia"/>
          <w:lang w:eastAsia="zh-CN"/>
        </w:rPr>
        <w:t>，特别是移动电话</w:t>
      </w:r>
      <w:r>
        <w:rPr>
          <w:rFonts w:hint="eastAsia"/>
          <w:lang w:eastAsia="zh-CN"/>
        </w:rPr>
        <w:t>等废弃的</w:t>
      </w:r>
      <w:r w:rsidRPr="00F96D21">
        <w:rPr>
          <w:rFonts w:hint="eastAsia"/>
          <w:lang w:eastAsia="zh-CN"/>
        </w:rPr>
        <w:t>用户设备，在没有正式处置程序的情况下，最终进入非正</w:t>
      </w:r>
      <w:r>
        <w:rPr>
          <w:rFonts w:hint="eastAsia"/>
          <w:lang w:eastAsia="zh-CN"/>
        </w:rPr>
        <w:t>式</w:t>
      </w:r>
      <w:r w:rsidRPr="00F96D21">
        <w:rPr>
          <w:rFonts w:hint="eastAsia"/>
          <w:lang w:eastAsia="zh-CN"/>
        </w:rPr>
        <w:t>部门；</w:t>
      </w:r>
    </w:p>
    <w:p w14:paraId="49FEF8BD" w14:textId="77777777" w:rsidR="00FA0084" w:rsidRPr="002868C2" w:rsidRDefault="00FA0084" w:rsidP="00FA0084">
      <w:pPr>
        <w:rPr>
          <w:lang w:eastAsia="zh-CN"/>
        </w:rPr>
      </w:pPr>
      <w:r w:rsidRPr="003E1B9D">
        <w:rPr>
          <w:rFonts w:hint="eastAsia"/>
          <w:i/>
          <w:iCs/>
          <w:lang w:eastAsia="zh-CN"/>
        </w:rPr>
        <w:t>c</w:t>
      </w:r>
      <w:r w:rsidRPr="003E1B9D">
        <w:rPr>
          <w:i/>
          <w:iCs/>
          <w:lang w:eastAsia="zh-CN"/>
        </w:rPr>
        <w:t>)</w:t>
      </w:r>
      <w:r>
        <w:rPr>
          <w:lang w:eastAsia="zh-CN"/>
        </w:rPr>
        <w:tab/>
      </w:r>
      <w:r w:rsidRPr="002868C2">
        <w:rPr>
          <w:lang w:eastAsia="zh-CN"/>
        </w:rPr>
        <w:t>电信</w:t>
      </w:r>
      <w:r w:rsidRPr="002868C2">
        <w:rPr>
          <w:lang w:eastAsia="zh-CN"/>
        </w:rPr>
        <w:t>/ICT</w:t>
      </w:r>
      <w:r w:rsidRPr="002868C2">
        <w:rPr>
          <w:lang w:eastAsia="zh-CN"/>
        </w:rPr>
        <w:t>可</w:t>
      </w:r>
      <w:r w:rsidRPr="002868C2">
        <w:rPr>
          <w:rFonts w:hint="eastAsia"/>
          <w:lang w:eastAsia="zh-CN"/>
        </w:rPr>
        <w:t>为</w:t>
      </w:r>
      <w:r>
        <w:rPr>
          <w:rFonts w:hint="eastAsia"/>
          <w:lang w:eastAsia="zh-CN"/>
        </w:rPr>
        <w:t>减少</w:t>
      </w:r>
      <w:r>
        <w:rPr>
          <w:lang w:eastAsia="zh-CN"/>
        </w:rPr>
        <w:t>电子废弃物</w:t>
      </w:r>
      <w:r w:rsidRPr="002868C2">
        <w:rPr>
          <w:lang w:eastAsia="zh-CN"/>
        </w:rPr>
        <w:t>的影响</w:t>
      </w:r>
      <w:r w:rsidRPr="002868C2">
        <w:rPr>
          <w:rFonts w:hint="eastAsia"/>
          <w:lang w:eastAsia="zh-CN"/>
        </w:rPr>
        <w:t>做</w:t>
      </w:r>
      <w:r w:rsidRPr="002868C2">
        <w:rPr>
          <w:lang w:eastAsia="zh-CN"/>
        </w:rPr>
        <w:t>出显著贡献；</w:t>
      </w:r>
    </w:p>
    <w:p w14:paraId="55995881" w14:textId="77777777" w:rsidR="00FA0084" w:rsidRPr="002868C2" w:rsidRDefault="00FA0084" w:rsidP="00FA0084">
      <w:pPr>
        <w:rPr>
          <w:lang w:eastAsia="zh-CN"/>
        </w:rPr>
      </w:pPr>
      <w:r>
        <w:rPr>
          <w:i/>
          <w:iCs/>
          <w:lang w:eastAsia="zh-CN"/>
        </w:rPr>
        <w:t>d</w:t>
      </w:r>
      <w:r w:rsidRPr="002868C2">
        <w:rPr>
          <w:i/>
          <w:iCs/>
          <w:lang w:eastAsia="zh-CN"/>
        </w:rPr>
        <w:t>)</w:t>
      </w:r>
      <w:r w:rsidRPr="002868C2">
        <w:rPr>
          <w:i/>
          <w:iCs/>
          <w:lang w:eastAsia="zh-CN"/>
        </w:rPr>
        <w:tab/>
      </w:r>
      <w:r w:rsidRPr="002868C2">
        <w:rPr>
          <w:lang w:eastAsia="zh-CN"/>
        </w:rPr>
        <w:t>ITU-T</w:t>
      </w:r>
      <w:r w:rsidRPr="002868C2">
        <w:rPr>
          <w:lang w:eastAsia="zh-CN"/>
        </w:rPr>
        <w:t>第</w:t>
      </w:r>
      <w:r w:rsidRPr="002868C2">
        <w:rPr>
          <w:rFonts w:hint="eastAsia"/>
          <w:lang w:eastAsia="zh-CN"/>
        </w:rPr>
        <w:t>5</w:t>
      </w:r>
      <w:r w:rsidRPr="002868C2">
        <w:rPr>
          <w:lang w:eastAsia="zh-CN"/>
        </w:rPr>
        <w:t>研究</w:t>
      </w:r>
      <w:r w:rsidRPr="002868C2">
        <w:rPr>
          <w:rFonts w:hint="eastAsia"/>
          <w:lang w:eastAsia="zh-CN"/>
        </w:rPr>
        <w:t>组</w:t>
      </w:r>
      <w:r w:rsidRPr="002868C2">
        <w:rPr>
          <w:lang w:eastAsia="zh-CN"/>
        </w:rPr>
        <w:t>有关</w:t>
      </w:r>
      <w:r>
        <w:rPr>
          <w:rFonts w:hint="eastAsia"/>
          <w:lang w:eastAsia="zh-CN"/>
        </w:rPr>
        <w:t>电子废弃物、</w:t>
      </w:r>
      <w:r w:rsidRPr="00686DC4">
        <w:rPr>
          <w:rFonts w:hint="eastAsia"/>
          <w:lang w:eastAsia="zh-CN"/>
        </w:rPr>
        <w:t>循环经济和可持续供应链管理</w:t>
      </w:r>
      <w:r w:rsidRPr="002868C2">
        <w:rPr>
          <w:rFonts w:hint="eastAsia"/>
          <w:lang w:eastAsia="zh-CN"/>
        </w:rPr>
        <w:t>的第</w:t>
      </w:r>
      <w:r>
        <w:rPr>
          <w:rFonts w:hint="eastAsia"/>
          <w:lang w:eastAsia="zh-CN"/>
        </w:rPr>
        <w:t>7</w:t>
      </w:r>
      <w:r w:rsidRPr="007E2DD6">
        <w:rPr>
          <w:lang w:eastAsia="zh-CN"/>
        </w:rPr>
        <w:t>/</w:t>
      </w:r>
      <w:r w:rsidRPr="002868C2">
        <w:rPr>
          <w:lang w:eastAsia="zh-CN"/>
        </w:rPr>
        <w:t>5</w:t>
      </w:r>
      <w:r w:rsidRPr="002868C2">
        <w:rPr>
          <w:lang w:eastAsia="zh-CN"/>
        </w:rPr>
        <w:t>号课题正在开展的工作和研究</w:t>
      </w:r>
      <w:r>
        <w:rPr>
          <w:rFonts w:hint="eastAsia"/>
          <w:lang w:eastAsia="zh-CN"/>
        </w:rPr>
        <w:t>，可能包括</w:t>
      </w:r>
      <w:r w:rsidRPr="002868C2">
        <w:rPr>
          <w:lang w:eastAsia="zh-CN"/>
        </w:rPr>
        <w:t>环境保护</w:t>
      </w:r>
      <w:r>
        <w:rPr>
          <w:rFonts w:hint="eastAsia"/>
          <w:lang w:eastAsia="zh-CN"/>
        </w:rPr>
        <w:t>、可持续设计</w:t>
      </w:r>
      <w:r>
        <w:rPr>
          <w:rFonts w:hint="eastAsia"/>
          <w:lang w:eastAsia="zh-CN"/>
        </w:rPr>
        <w:t>/</w:t>
      </w:r>
      <w:r>
        <w:rPr>
          <w:rFonts w:hint="eastAsia"/>
          <w:lang w:eastAsia="zh-CN"/>
        </w:rPr>
        <w:t>制造</w:t>
      </w:r>
      <w:r w:rsidRPr="002868C2">
        <w:rPr>
          <w:lang w:eastAsia="zh-CN"/>
        </w:rPr>
        <w:t>和</w:t>
      </w:r>
      <w:r w:rsidRPr="002868C2">
        <w:rPr>
          <w:lang w:eastAsia="zh-CN"/>
        </w:rPr>
        <w:t>ICT</w:t>
      </w:r>
      <w:r w:rsidRPr="002868C2">
        <w:rPr>
          <w:lang w:eastAsia="zh-CN"/>
        </w:rPr>
        <w:t>设备</w:t>
      </w:r>
      <w:r w:rsidRPr="002868C2">
        <w:rPr>
          <w:lang w:eastAsia="zh-CN"/>
        </w:rPr>
        <w:t>/</w:t>
      </w:r>
      <w:r w:rsidRPr="002868C2">
        <w:rPr>
          <w:lang w:eastAsia="zh-CN"/>
        </w:rPr>
        <w:t>设施回收</w:t>
      </w:r>
      <w:r>
        <w:rPr>
          <w:rFonts w:hint="eastAsia"/>
          <w:lang w:eastAsia="zh-CN"/>
        </w:rPr>
        <w:t>等问题</w:t>
      </w:r>
      <w:r w:rsidRPr="002868C2">
        <w:rPr>
          <w:lang w:eastAsia="zh-CN"/>
        </w:rPr>
        <w:t>；</w:t>
      </w:r>
    </w:p>
    <w:p w14:paraId="76E531A4" w14:textId="77777777" w:rsidR="00FA0084" w:rsidRDefault="00FA0084" w:rsidP="00FA0084">
      <w:pPr>
        <w:rPr>
          <w:lang w:eastAsia="zh-CN"/>
        </w:rPr>
      </w:pPr>
      <w:r w:rsidRPr="00672B42">
        <w:rPr>
          <w:rFonts w:hint="eastAsia"/>
          <w:i/>
          <w:iCs/>
          <w:lang w:eastAsia="zh-CN"/>
        </w:rPr>
        <w:t>e</w:t>
      </w:r>
      <w:r w:rsidRPr="00672B42">
        <w:rPr>
          <w:i/>
          <w:iCs/>
          <w:lang w:eastAsia="zh-CN"/>
        </w:rPr>
        <w:t>)</w:t>
      </w:r>
      <w:r w:rsidRPr="00672B42">
        <w:rPr>
          <w:i/>
          <w:iCs/>
          <w:lang w:eastAsia="zh-CN"/>
        </w:rPr>
        <w:tab/>
      </w:r>
      <w:r w:rsidRPr="00672B42">
        <w:rPr>
          <w:rFonts w:hint="eastAsia"/>
          <w:lang w:eastAsia="zh-CN"/>
        </w:rPr>
        <w:t>尽管面临依然存在的挑战，发展中国家和地区开展的不同的和正在进行的有关电子废弃物管理方面的各项工作；</w:t>
      </w:r>
    </w:p>
    <w:p w14:paraId="51AE462E" w14:textId="77777777" w:rsidR="00FA0084" w:rsidRPr="000621BE" w:rsidRDefault="00FA0084" w:rsidP="00FA0084">
      <w:pPr>
        <w:rPr>
          <w:rFonts w:eastAsia="Times New Roman"/>
          <w:iCs/>
          <w:lang w:eastAsia="zh-CN"/>
        </w:rPr>
      </w:pPr>
      <w:r w:rsidRPr="00D30876">
        <w:rPr>
          <w:rFonts w:eastAsiaTheme="minorEastAsia"/>
          <w:i/>
          <w:iCs/>
          <w:lang w:eastAsia="zh-CN"/>
        </w:rPr>
        <w:t>f</w:t>
      </w:r>
      <w:r w:rsidRPr="00055A6F">
        <w:rPr>
          <w:rFonts w:eastAsia="Times New Roman"/>
          <w:i/>
          <w:iCs/>
          <w:lang w:eastAsia="zh-CN"/>
        </w:rPr>
        <w:t>)</w:t>
      </w:r>
      <w:r w:rsidRPr="00055A6F">
        <w:rPr>
          <w:rFonts w:eastAsia="Times New Roman"/>
          <w:i/>
          <w:iCs/>
          <w:lang w:eastAsia="zh-CN"/>
        </w:rPr>
        <w:tab/>
      </w:r>
      <w:r>
        <w:rPr>
          <w:rFonts w:hint="eastAsia"/>
          <w:lang w:eastAsia="zh-CN"/>
        </w:rPr>
        <w:t>发展中国家对有效管理电子废弃物的认识不足；</w:t>
      </w:r>
    </w:p>
    <w:p w14:paraId="25C7383E" w14:textId="77777777" w:rsidR="00FA0084" w:rsidRPr="00055A6F" w:rsidRDefault="00FA0084" w:rsidP="00FA0084">
      <w:pPr>
        <w:rPr>
          <w:rFonts w:eastAsia="Times New Roman"/>
          <w:i/>
          <w:iCs/>
          <w:lang w:eastAsia="zh-CN"/>
        </w:rPr>
      </w:pPr>
      <w:r>
        <w:rPr>
          <w:rFonts w:eastAsia="Times New Roman"/>
          <w:i/>
          <w:iCs/>
          <w:lang w:eastAsia="zh-CN"/>
        </w:rPr>
        <w:t>g</w:t>
      </w:r>
      <w:r w:rsidRPr="00055A6F">
        <w:rPr>
          <w:rFonts w:eastAsia="Times New Roman"/>
          <w:i/>
          <w:iCs/>
          <w:lang w:eastAsia="zh-CN"/>
        </w:rPr>
        <w:t>)</w:t>
      </w:r>
      <w:r w:rsidRPr="00055A6F">
        <w:rPr>
          <w:rFonts w:eastAsia="Times New Roman"/>
          <w:i/>
          <w:iCs/>
          <w:lang w:eastAsia="zh-CN"/>
        </w:rPr>
        <w:tab/>
      </w:r>
      <w:r>
        <w:rPr>
          <w:rFonts w:hint="eastAsia"/>
          <w:lang w:eastAsia="zh-CN"/>
        </w:rPr>
        <w:t>假冒</w:t>
      </w:r>
      <w:r>
        <w:rPr>
          <w:rFonts w:hint="eastAsia"/>
          <w:lang w:eastAsia="zh-CN"/>
        </w:rPr>
        <w:t>ICT</w:t>
      </w:r>
      <w:r>
        <w:rPr>
          <w:rFonts w:hint="eastAsia"/>
          <w:lang w:eastAsia="zh-CN"/>
        </w:rPr>
        <w:t>设备对电子废弃物产生的影响；</w:t>
      </w:r>
    </w:p>
    <w:p w14:paraId="66C55AB8" w14:textId="77777777" w:rsidR="00FA0084" w:rsidRPr="00055A6F" w:rsidRDefault="00FA0084" w:rsidP="00FA0084">
      <w:pPr>
        <w:rPr>
          <w:rFonts w:eastAsia="Times New Roman"/>
          <w:i/>
          <w:iCs/>
          <w:lang w:eastAsia="zh-CN"/>
        </w:rPr>
      </w:pPr>
      <w:r>
        <w:rPr>
          <w:rFonts w:eastAsia="Times New Roman"/>
          <w:i/>
          <w:iCs/>
          <w:lang w:eastAsia="zh-CN"/>
        </w:rPr>
        <w:t>h</w:t>
      </w:r>
      <w:r w:rsidRPr="00055A6F">
        <w:rPr>
          <w:rFonts w:eastAsia="Times New Roman"/>
          <w:i/>
          <w:iCs/>
          <w:lang w:eastAsia="zh-CN"/>
        </w:rPr>
        <w:t>)</w:t>
      </w:r>
      <w:r w:rsidRPr="00055A6F">
        <w:rPr>
          <w:rFonts w:eastAsia="Times New Roman"/>
          <w:i/>
          <w:iCs/>
          <w:lang w:eastAsia="zh-CN"/>
        </w:rPr>
        <w:tab/>
      </w:r>
      <w:r>
        <w:rPr>
          <w:rFonts w:hint="eastAsia"/>
          <w:lang w:eastAsia="zh-CN"/>
        </w:rPr>
        <w:t>循环经济在减少全球电子废弃物数量以及推动传统线性生产</w:t>
      </w:r>
      <w:r>
        <w:rPr>
          <w:rFonts w:hint="eastAsia"/>
          <w:lang w:eastAsia="zh-CN"/>
        </w:rPr>
        <w:t>/</w:t>
      </w:r>
      <w:r>
        <w:rPr>
          <w:rFonts w:hint="eastAsia"/>
          <w:lang w:eastAsia="zh-CN"/>
        </w:rPr>
        <w:t>消费模式向可持续模式转变方面可发挥的作用；</w:t>
      </w:r>
    </w:p>
    <w:p w14:paraId="3C362786" w14:textId="77777777" w:rsidR="00FA0084" w:rsidRPr="00055A6F" w:rsidRDefault="00FA0084" w:rsidP="00FA0084">
      <w:pPr>
        <w:rPr>
          <w:rFonts w:eastAsia="Times New Roman"/>
          <w:i/>
          <w:iCs/>
          <w:lang w:eastAsia="zh-CN"/>
        </w:rPr>
      </w:pPr>
      <w:proofErr w:type="spellStart"/>
      <w:r>
        <w:rPr>
          <w:rFonts w:eastAsia="Times New Roman"/>
          <w:i/>
          <w:iCs/>
          <w:lang w:eastAsia="zh-CN"/>
        </w:rPr>
        <w:t>i</w:t>
      </w:r>
      <w:proofErr w:type="spellEnd"/>
      <w:r w:rsidRPr="00055A6F">
        <w:rPr>
          <w:rFonts w:eastAsia="Times New Roman"/>
          <w:i/>
          <w:iCs/>
          <w:lang w:eastAsia="zh-CN"/>
        </w:rPr>
        <w:t>)</w:t>
      </w:r>
      <w:r w:rsidRPr="00055A6F">
        <w:rPr>
          <w:rFonts w:eastAsia="Times New Roman"/>
          <w:i/>
          <w:iCs/>
          <w:lang w:eastAsia="zh-CN"/>
        </w:rPr>
        <w:tab/>
      </w:r>
      <w:r>
        <w:rPr>
          <w:rFonts w:hint="eastAsia"/>
          <w:lang w:eastAsia="zh-CN"/>
        </w:rPr>
        <w:t>缺乏衡量电子废弃物环境影响和评估电信</w:t>
      </w:r>
      <w:r>
        <w:rPr>
          <w:rFonts w:hint="eastAsia"/>
          <w:lang w:eastAsia="zh-CN"/>
        </w:rPr>
        <w:t>/</w:t>
      </w:r>
      <w:r>
        <w:rPr>
          <w:lang w:eastAsia="zh-CN"/>
        </w:rPr>
        <w:t>ICT</w:t>
      </w:r>
      <w:r>
        <w:rPr>
          <w:rFonts w:hint="eastAsia"/>
          <w:lang w:eastAsia="zh-CN"/>
        </w:rPr>
        <w:t>环境影响的工具；</w:t>
      </w:r>
    </w:p>
    <w:p w14:paraId="049721FD" w14:textId="77777777" w:rsidR="00FA0084" w:rsidRPr="00055A6F" w:rsidRDefault="00FA0084" w:rsidP="00FA0084">
      <w:pPr>
        <w:rPr>
          <w:rFonts w:eastAsia="Times New Roman"/>
          <w:i/>
          <w:iCs/>
          <w:lang w:eastAsia="zh-CN"/>
        </w:rPr>
      </w:pPr>
      <w:r>
        <w:rPr>
          <w:rFonts w:eastAsia="Times New Roman"/>
          <w:i/>
          <w:iCs/>
          <w:lang w:eastAsia="zh-CN"/>
        </w:rPr>
        <w:t>j</w:t>
      </w:r>
      <w:r w:rsidRPr="00055A6F">
        <w:rPr>
          <w:rFonts w:eastAsia="Times New Roman"/>
          <w:i/>
          <w:iCs/>
          <w:lang w:eastAsia="zh-CN"/>
        </w:rPr>
        <w:t>)</w:t>
      </w:r>
      <w:r w:rsidRPr="00055A6F">
        <w:rPr>
          <w:rFonts w:eastAsia="Times New Roman"/>
          <w:i/>
          <w:iCs/>
          <w:lang w:eastAsia="zh-CN"/>
        </w:rPr>
        <w:tab/>
      </w:r>
      <w:r>
        <w:rPr>
          <w:rFonts w:hint="eastAsia"/>
          <w:lang w:eastAsia="zh-CN"/>
        </w:rPr>
        <w:t>在发展中国家，非正式部门仍然是处理电子废弃物的主要部门；</w:t>
      </w:r>
    </w:p>
    <w:p w14:paraId="34FFA660" w14:textId="77777777" w:rsidR="00FA0084" w:rsidRDefault="00FA0084" w:rsidP="00FA0084">
      <w:pPr>
        <w:rPr>
          <w:lang w:eastAsia="zh-CN"/>
        </w:rPr>
      </w:pPr>
      <w:r>
        <w:rPr>
          <w:i/>
          <w:iCs/>
          <w:lang w:eastAsia="zh-CN"/>
        </w:rPr>
        <w:t>k</w:t>
      </w:r>
      <w:r w:rsidRPr="00781B26">
        <w:rPr>
          <w:i/>
          <w:iCs/>
          <w:lang w:eastAsia="zh-CN"/>
        </w:rPr>
        <w:t>)</w:t>
      </w:r>
      <w:r w:rsidRPr="00BD380B">
        <w:rPr>
          <w:lang w:eastAsia="zh-CN"/>
        </w:rPr>
        <w:tab/>
      </w:r>
      <w:r>
        <w:rPr>
          <w:rFonts w:hint="eastAsia"/>
          <w:lang w:eastAsia="zh-CN"/>
        </w:rPr>
        <w:t>电子废弃物的可持续管理对于实现联合国可持续发展目标至关重要；</w:t>
      </w:r>
    </w:p>
    <w:p w14:paraId="4E9E84F2" w14:textId="77777777" w:rsidR="00FA0084" w:rsidRPr="002868C2" w:rsidRDefault="00FA0084" w:rsidP="00FA0084">
      <w:pPr>
        <w:rPr>
          <w:lang w:eastAsia="zh-CN"/>
        </w:rPr>
      </w:pPr>
      <w:r w:rsidRPr="00C97B32">
        <w:rPr>
          <w:rFonts w:hint="eastAsia"/>
          <w:i/>
          <w:iCs/>
          <w:lang w:eastAsia="zh-CN"/>
        </w:rPr>
        <w:t>l</w:t>
      </w:r>
      <w:r w:rsidRPr="00C97B32">
        <w:rPr>
          <w:i/>
          <w:iCs/>
          <w:lang w:eastAsia="zh-CN"/>
        </w:rPr>
        <w:t>)</w:t>
      </w:r>
      <w:r>
        <w:rPr>
          <w:lang w:eastAsia="zh-CN"/>
        </w:rPr>
        <w:tab/>
      </w:r>
      <w:r>
        <w:rPr>
          <w:rFonts w:hint="eastAsia"/>
          <w:lang w:eastAsia="zh-CN"/>
        </w:rPr>
        <w:t>国际电联</w:t>
      </w:r>
      <w:r w:rsidRPr="003C7CD2">
        <w:rPr>
          <w:rFonts w:hint="eastAsia"/>
          <w:lang w:eastAsia="zh-CN"/>
        </w:rPr>
        <w:t>电信发展部门（</w:t>
      </w:r>
      <w:r w:rsidRPr="003C7CD2">
        <w:rPr>
          <w:rFonts w:hint="eastAsia"/>
          <w:lang w:eastAsia="zh-CN"/>
        </w:rPr>
        <w:t>ITU-D</w:t>
      </w:r>
      <w:r w:rsidRPr="003C7CD2">
        <w:rPr>
          <w:rFonts w:hint="eastAsia"/>
          <w:lang w:eastAsia="zh-CN"/>
        </w:rPr>
        <w:t>）第</w:t>
      </w:r>
      <w:r w:rsidRPr="003C7CD2">
        <w:rPr>
          <w:rFonts w:hint="eastAsia"/>
          <w:lang w:eastAsia="zh-CN"/>
        </w:rPr>
        <w:t>2</w:t>
      </w:r>
      <w:r w:rsidRPr="003C7CD2">
        <w:rPr>
          <w:rFonts w:hint="eastAsia"/>
          <w:lang w:eastAsia="zh-CN"/>
        </w:rPr>
        <w:t>研究组在关于</w:t>
      </w:r>
      <w:r>
        <w:rPr>
          <w:rFonts w:hint="eastAsia"/>
          <w:lang w:eastAsia="zh-CN"/>
        </w:rPr>
        <w:t>I</w:t>
      </w:r>
      <w:r>
        <w:rPr>
          <w:lang w:eastAsia="zh-CN"/>
        </w:rPr>
        <w:t>CT</w:t>
      </w:r>
      <w:r w:rsidRPr="003C7CD2">
        <w:rPr>
          <w:rFonts w:hint="eastAsia"/>
          <w:lang w:eastAsia="zh-CN"/>
        </w:rPr>
        <w:t>与环境的</w:t>
      </w:r>
      <w:r>
        <w:rPr>
          <w:rFonts w:hint="eastAsia"/>
          <w:lang w:eastAsia="zh-CN"/>
        </w:rPr>
        <w:t>第</w:t>
      </w:r>
      <w:r w:rsidRPr="003C7CD2">
        <w:rPr>
          <w:rFonts w:hint="eastAsia"/>
          <w:lang w:eastAsia="zh-CN"/>
        </w:rPr>
        <w:t>6/2</w:t>
      </w:r>
      <w:r>
        <w:rPr>
          <w:rFonts w:hint="eastAsia"/>
          <w:lang w:eastAsia="zh-CN"/>
        </w:rPr>
        <w:t>号课题</w:t>
      </w:r>
      <w:r w:rsidRPr="003C7CD2">
        <w:rPr>
          <w:rFonts w:hint="eastAsia"/>
          <w:lang w:eastAsia="zh-CN"/>
        </w:rPr>
        <w:t>下正在</w:t>
      </w:r>
      <w:r>
        <w:rPr>
          <w:rFonts w:hint="eastAsia"/>
          <w:lang w:eastAsia="zh-CN"/>
        </w:rPr>
        <w:t>开展</w:t>
      </w:r>
      <w:r w:rsidRPr="003C7CD2">
        <w:rPr>
          <w:rFonts w:hint="eastAsia"/>
          <w:lang w:eastAsia="zh-CN"/>
        </w:rPr>
        <w:t>的工作，研究</w:t>
      </w:r>
      <w:r>
        <w:rPr>
          <w:rFonts w:hint="eastAsia"/>
          <w:lang w:eastAsia="zh-CN"/>
        </w:rPr>
        <w:t>战略以</w:t>
      </w:r>
      <w:r w:rsidRPr="003C7CD2">
        <w:rPr>
          <w:rFonts w:hint="eastAsia"/>
          <w:lang w:eastAsia="zh-CN"/>
        </w:rPr>
        <w:t>制定应对电信</w:t>
      </w:r>
      <w:r w:rsidRPr="003C7CD2">
        <w:rPr>
          <w:rFonts w:hint="eastAsia"/>
          <w:lang w:eastAsia="zh-CN"/>
        </w:rPr>
        <w:t>/ICT</w:t>
      </w:r>
      <w:r w:rsidRPr="003C7CD2">
        <w:rPr>
          <w:rFonts w:hint="eastAsia"/>
          <w:lang w:eastAsia="zh-CN"/>
        </w:rPr>
        <w:t>废</w:t>
      </w:r>
      <w:r>
        <w:rPr>
          <w:rFonts w:hint="eastAsia"/>
          <w:lang w:eastAsia="zh-CN"/>
        </w:rPr>
        <w:t>弃</w:t>
      </w:r>
      <w:r w:rsidRPr="003C7CD2">
        <w:rPr>
          <w:rFonts w:hint="eastAsia"/>
          <w:lang w:eastAsia="zh-CN"/>
        </w:rPr>
        <w:t>物的负责任方法和综合处理</w:t>
      </w:r>
      <w:r>
        <w:rPr>
          <w:rFonts w:hint="eastAsia"/>
          <w:lang w:eastAsia="zh-CN"/>
        </w:rPr>
        <w:t>办法，</w:t>
      </w:r>
    </w:p>
    <w:p w14:paraId="325F0A1D" w14:textId="77777777" w:rsidR="00FA0084" w:rsidRPr="002868C2" w:rsidRDefault="00FA0084" w:rsidP="00FA0084">
      <w:pPr>
        <w:pStyle w:val="Call"/>
        <w:rPr>
          <w:lang w:eastAsia="zh-CN"/>
        </w:rPr>
      </w:pPr>
      <w:r w:rsidRPr="002868C2">
        <w:rPr>
          <w:rFonts w:hint="eastAsia"/>
          <w:lang w:eastAsia="zh-CN"/>
        </w:rPr>
        <w:t>进一步</w:t>
      </w:r>
      <w:r>
        <w:rPr>
          <w:rFonts w:hint="eastAsia"/>
          <w:lang w:eastAsia="zh-CN"/>
        </w:rPr>
        <w:t>认识</w:t>
      </w:r>
      <w:r w:rsidRPr="002868C2">
        <w:rPr>
          <w:rFonts w:hint="eastAsia"/>
          <w:lang w:eastAsia="zh-CN"/>
        </w:rPr>
        <w:t>到</w:t>
      </w:r>
    </w:p>
    <w:p w14:paraId="0313B7FB" w14:textId="77777777" w:rsidR="00FA0084" w:rsidRPr="002868C2" w:rsidRDefault="00FA0084" w:rsidP="00FA0084">
      <w:pPr>
        <w:rPr>
          <w:lang w:eastAsia="zh-CN"/>
        </w:rPr>
      </w:pPr>
      <w:r w:rsidRPr="002868C2">
        <w:rPr>
          <w:i/>
          <w:iCs/>
          <w:lang w:eastAsia="zh-CN"/>
        </w:rPr>
        <w:t>a)</w:t>
      </w:r>
      <w:r w:rsidRPr="002868C2">
        <w:rPr>
          <w:i/>
          <w:iCs/>
          <w:lang w:eastAsia="zh-CN"/>
        </w:rPr>
        <w:tab/>
      </w:r>
      <w:r w:rsidRPr="002868C2">
        <w:rPr>
          <w:lang w:eastAsia="zh-CN"/>
        </w:rPr>
        <w:t>大量</w:t>
      </w:r>
      <w:r>
        <w:rPr>
          <w:rFonts w:hint="eastAsia"/>
          <w:lang w:eastAsia="zh-CN"/>
        </w:rPr>
        <w:t>被认为可再利用的已经</w:t>
      </w:r>
      <w:r w:rsidRPr="002868C2">
        <w:rPr>
          <w:lang w:eastAsia="zh-CN"/>
        </w:rPr>
        <w:t>使用的、</w:t>
      </w:r>
      <w:r w:rsidRPr="002868C2">
        <w:rPr>
          <w:rFonts w:hint="eastAsia"/>
          <w:lang w:eastAsia="zh-CN"/>
        </w:rPr>
        <w:t>旧</w:t>
      </w:r>
      <w:r w:rsidRPr="002868C2">
        <w:rPr>
          <w:lang w:eastAsia="zh-CN"/>
        </w:rPr>
        <w:t>的、过时的和不可</w:t>
      </w:r>
      <w:r w:rsidRPr="002868C2">
        <w:rPr>
          <w:rFonts w:hint="eastAsia"/>
          <w:lang w:eastAsia="zh-CN"/>
        </w:rPr>
        <w:t>用</w:t>
      </w:r>
      <w:r w:rsidRPr="002868C2">
        <w:rPr>
          <w:lang w:eastAsia="zh-CN"/>
        </w:rPr>
        <w:t>的电信</w:t>
      </w:r>
      <w:r w:rsidRPr="002868C2">
        <w:rPr>
          <w:lang w:eastAsia="zh-CN"/>
        </w:rPr>
        <w:t>/ICT</w:t>
      </w:r>
      <w:r w:rsidRPr="002868C2">
        <w:rPr>
          <w:lang w:eastAsia="zh-CN"/>
        </w:rPr>
        <w:t>硬件和设备出口至发展中国家；</w:t>
      </w:r>
    </w:p>
    <w:p w14:paraId="2685C990" w14:textId="77777777" w:rsidR="00FA0084" w:rsidRPr="002868C2" w:rsidRDefault="00FA0084" w:rsidP="00FA0084">
      <w:pPr>
        <w:rPr>
          <w:lang w:eastAsia="zh-CN"/>
        </w:rPr>
      </w:pPr>
      <w:r w:rsidRPr="002868C2">
        <w:rPr>
          <w:i/>
          <w:iCs/>
          <w:lang w:eastAsia="zh-CN"/>
        </w:rPr>
        <w:t>b)</w:t>
      </w:r>
      <w:r w:rsidRPr="002868C2">
        <w:rPr>
          <w:lang w:eastAsia="zh-CN"/>
        </w:rPr>
        <w:tab/>
      </w:r>
      <w:r w:rsidRPr="002868C2">
        <w:rPr>
          <w:lang w:eastAsia="zh-CN"/>
        </w:rPr>
        <w:t>很多发展中国家</w:t>
      </w:r>
      <w:r>
        <w:rPr>
          <w:rFonts w:hint="eastAsia"/>
          <w:lang w:eastAsia="zh-CN"/>
        </w:rPr>
        <w:t>正在遭受</w:t>
      </w:r>
      <w:r w:rsidRPr="002868C2">
        <w:rPr>
          <w:lang w:eastAsia="zh-CN"/>
        </w:rPr>
        <w:t>严重</w:t>
      </w:r>
      <w:r>
        <w:rPr>
          <w:rFonts w:hint="eastAsia"/>
          <w:lang w:eastAsia="zh-CN"/>
        </w:rPr>
        <w:t>的</w:t>
      </w:r>
      <w:r w:rsidRPr="002868C2">
        <w:rPr>
          <w:lang w:eastAsia="zh-CN"/>
        </w:rPr>
        <w:t>环境危害，如</w:t>
      </w:r>
      <w:r>
        <w:rPr>
          <w:rFonts w:hint="eastAsia"/>
          <w:lang w:eastAsia="zh-CN"/>
        </w:rPr>
        <w:t>电子废弃物（包括新电信</w:t>
      </w:r>
      <w:r>
        <w:rPr>
          <w:rFonts w:hint="eastAsia"/>
          <w:lang w:eastAsia="zh-CN"/>
        </w:rPr>
        <w:t>/</w:t>
      </w:r>
      <w:r>
        <w:rPr>
          <w:lang w:eastAsia="zh-CN"/>
        </w:rPr>
        <w:t>ICT</w:t>
      </w:r>
      <w:r>
        <w:rPr>
          <w:rFonts w:hint="eastAsia"/>
          <w:lang w:eastAsia="zh-CN"/>
        </w:rPr>
        <w:t>产品的大量涌现）造成的</w:t>
      </w:r>
      <w:r w:rsidRPr="002868C2">
        <w:rPr>
          <w:lang w:eastAsia="zh-CN"/>
        </w:rPr>
        <w:t>水污染和健康风险</w:t>
      </w:r>
      <w:r>
        <w:rPr>
          <w:rFonts w:hint="eastAsia"/>
          <w:lang w:eastAsia="zh-CN"/>
        </w:rPr>
        <w:t>；</w:t>
      </w:r>
    </w:p>
    <w:p w14:paraId="2E4C05CB" w14:textId="77777777" w:rsidR="00FA0084" w:rsidRDefault="00FA0084">
      <w:pPr>
        <w:tabs>
          <w:tab w:val="clear" w:pos="1134"/>
          <w:tab w:val="clear" w:pos="1871"/>
          <w:tab w:val="clear" w:pos="2268"/>
        </w:tabs>
        <w:overflowPunct/>
        <w:autoSpaceDE/>
        <w:autoSpaceDN/>
        <w:adjustRightInd/>
        <w:spacing w:before="0"/>
        <w:jc w:val="left"/>
        <w:textAlignment w:val="auto"/>
        <w:rPr>
          <w:i/>
          <w:lang w:eastAsia="zh-CN"/>
        </w:rPr>
      </w:pPr>
      <w:r>
        <w:rPr>
          <w:i/>
          <w:lang w:eastAsia="zh-CN"/>
        </w:rPr>
        <w:br w:type="page"/>
      </w:r>
    </w:p>
    <w:p w14:paraId="759267B0" w14:textId="56A5B635" w:rsidR="00FA0084" w:rsidRPr="002868C2" w:rsidRDefault="00FA0084" w:rsidP="00FA0084">
      <w:pPr>
        <w:rPr>
          <w:lang w:eastAsia="zh-CN"/>
        </w:rPr>
      </w:pPr>
      <w:r>
        <w:rPr>
          <w:i/>
          <w:lang w:eastAsia="zh-CN"/>
        </w:rPr>
        <w:lastRenderedPageBreak/>
        <w:t>c)</w:t>
      </w:r>
      <w:r>
        <w:rPr>
          <w:i/>
          <w:lang w:eastAsia="zh-CN"/>
        </w:rPr>
        <w:tab/>
      </w:r>
      <w:r w:rsidRPr="00874FA1">
        <w:rPr>
          <w:rFonts w:hint="eastAsia"/>
          <w:lang w:eastAsia="zh-CN"/>
        </w:rPr>
        <w:t>假冒电信</w:t>
      </w:r>
      <w:r w:rsidRPr="00874FA1">
        <w:rPr>
          <w:rFonts w:hint="eastAsia"/>
          <w:lang w:eastAsia="zh-CN"/>
        </w:rPr>
        <w:t>/ICT</w:t>
      </w:r>
      <w:r w:rsidRPr="00874FA1">
        <w:rPr>
          <w:rFonts w:hint="eastAsia"/>
          <w:lang w:eastAsia="zh-CN"/>
        </w:rPr>
        <w:t>硬件和设备涌入发展中国家加剧了处理和控制电子</w:t>
      </w:r>
      <w:r>
        <w:rPr>
          <w:rFonts w:hint="eastAsia"/>
          <w:lang w:eastAsia="zh-CN"/>
        </w:rPr>
        <w:t>废弃物</w:t>
      </w:r>
      <w:r w:rsidRPr="00874FA1">
        <w:rPr>
          <w:rFonts w:hint="eastAsia"/>
          <w:lang w:eastAsia="zh-CN"/>
        </w:rPr>
        <w:t>的挑战</w:t>
      </w:r>
      <w:r>
        <w:rPr>
          <w:rFonts w:hint="eastAsia"/>
          <w:lang w:eastAsia="zh-CN"/>
        </w:rPr>
        <w:t>，</w:t>
      </w:r>
    </w:p>
    <w:p w14:paraId="0CA0BBA2" w14:textId="77777777" w:rsidR="00FA0084" w:rsidRPr="002868C2" w:rsidRDefault="00FA0084" w:rsidP="00FA0084">
      <w:pPr>
        <w:pStyle w:val="Call"/>
        <w:rPr>
          <w:lang w:eastAsia="zh-CN"/>
        </w:rPr>
      </w:pPr>
      <w:r w:rsidRPr="002868C2">
        <w:rPr>
          <w:rFonts w:hint="eastAsia"/>
          <w:lang w:eastAsia="zh-CN"/>
        </w:rPr>
        <w:t>做</w:t>
      </w:r>
      <w:r w:rsidRPr="002868C2">
        <w:rPr>
          <w:lang w:eastAsia="zh-CN"/>
        </w:rPr>
        <w:t>出决议，责成电信标准化局主任与电信发展局主任合作</w:t>
      </w:r>
    </w:p>
    <w:p w14:paraId="0D4AF086" w14:textId="77777777" w:rsidR="00FA0084" w:rsidRPr="002868C2" w:rsidRDefault="00FA0084" w:rsidP="00FA0084">
      <w:pPr>
        <w:rPr>
          <w:lang w:eastAsia="zh-CN"/>
        </w:rPr>
      </w:pPr>
      <w:r w:rsidRPr="002868C2">
        <w:rPr>
          <w:lang w:eastAsia="zh-CN"/>
        </w:rPr>
        <w:t>1</w:t>
      </w:r>
      <w:r w:rsidRPr="002868C2">
        <w:rPr>
          <w:lang w:eastAsia="zh-CN"/>
        </w:rPr>
        <w:tab/>
      </w:r>
      <w:r w:rsidRPr="002868C2">
        <w:rPr>
          <w:lang w:eastAsia="zh-CN"/>
        </w:rPr>
        <w:t>努力加强国际电联针对</w:t>
      </w:r>
      <w:r>
        <w:rPr>
          <w:rFonts w:hint="eastAsia"/>
          <w:lang w:eastAsia="zh-CN"/>
        </w:rPr>
        <w:t>处理和控制电信和信息技术设备电子废弃物及其处理</w:t>
      </w:r>
      <w:r w:rsidRPr="002868C2">
        <w:rPr>
          <w:rFonts w:hint="eastAsia"/>
          <w:lang w:eastAsia="zh-CN"/>
        </w:rPr>
        <w:t>方法</w:t>
      </w:r>
      <w:r>
        <w:rPr>
          <w:rFonts w:hint="eastAsia"/>
          <w:lang w:eastAsia="zh-CN"/>
        </w:rPr>
        <w:t>而</w:t>
      </w:r>
      <w:r w:rsidRPr="002868C2">
        <w:rPr>
          <w:lang w:eastAsia="zh-CN"/>
        </w:rPr>
        <w:t>开展</w:t>
      </w:r>
      <w:r w:rsidRPr="002868C2">
        <w:rPr>
          <w:rFonts w:hint="eastAsia"/>
          <w:lang w:eastAsia="zh-CN"/>
        </w:rPr>
        <w:t>的</w:t>
      </w:r>
      <w:r w:rsidRPr="002868C2">
        <w:rPr>
          <w:lang w:eastAsia="zh-CN"/>
        </w:rPr>
        <w:t>活动</w:t>
      </w:r>
      <w:r w:rsidRPr="002868C2">
        <w:rPr>
          <w:rFonts w:hint="eastAsia"/>
          <w:lang w:eastAsia="zh-CN"/>
        </w:rPr>
        <w:t>；</w:t>
      </w:r>
    </w:p>
    <w:p w14:paraId="0EFA00C7" w14:textId="77777777" w:rsidR="00FA0084" w:rsidRDefault="00FA0084" w:rsidP="00FA0084">
      <w:pPr>
        <w:rPr>
          <w:lang w:eastAsia="zh-CN"/>
        </w:rPr>
      </w:pPr>
      <w:r w:rsidRPr="002868C2">
        <w:rPr>
          <w:lang w:eastAsia="zh-CN"/>
        </w:rPr>
        <w:t>2</w:t>
      </w:r>
      <w:r w:rsidRPr="002868C2">
        <w:rPr>
          <w:lang w:eastAsia="zh-CN"/>
        </w:rPr>
        <w:tab/>
      </w:r>
      <w:r>
        <w:rPr>
          <w:rFonts w:hint="eastAsia"/>
          <w:lang w:eastAsia="zh-CN"/>
        </w:rPr>
        <w:t>以统一方式</w:t>
      </w:r>
      <w:r w:rsidRPr="002868C2">
        <w:rPr>
          <w:rFonts w:hint="eastAsia"/>
          <w:lang w:eastAsia="zh-CN"/>
        </w:rPr>
        <w:t>帮助发展中国家适当评估</w:t>
      </w:r>
      <w:r>
        <w:rPr>
          <w:rFonts w:hint="eastAsia"/>
          <w:lang w:eastAsia="zh-CN"/>
        </w:rPr>
        <w:t>产生的电子废弃物的</w:t>
      </w:r>
      <w:r w:rsidRPr="002868C2">
        <w:rPr>
          <w:rFonts w:hint="eastAsia"/>
          <w:lang w:eastAsia="zh-CN"/>
        </w:rPr>
        <w:t>规模</w:t>
      </w:r>
      <w:r>
        <w:rPr>
          <w:rFonts w:hint="eastAsia"/>
          <w:lang w:eastAsia="zh-CN"/>
        </w:rPr>
        <w:t>/</w:t>
      </w:r>
      <w:r>
        <w:rPr>
          <w:rFonts w:hint="eastAsia"/>
          <w:lang w:eastAsia="zh-CN"/>
        </w:rPr>
        <w:t>数量</w:t>
      </w:r>
      <w:r w:rsidRPr="002868C2">
        <w:rPr>
          <w:rFonts w:hint="eastAsia"/>
          <w:lang w:eastAsia="zh-CN"/>
        </w:rPr>
        <w:t>；</w:t>
      </w:r>
    </w:p>
    <w:p w14:paraId="27FC7955" w14:textId="77777777" w:rsidR="00FA0084" w:rsidRPr="002868C2" w:rsidRDefault="00FA0084" w:rsidP="00FA0084">
      <w:pPr>
        <w:rPr>
          <w:lang w:eastAsia="zh-CN"/>
        </w:rPr>
      </w:pPr>
      <w:r w:rsidRPr="002868C2">
        <w:rPr>
          <w:lang w:eastAsia="zh-CN"/>
        </w:rPr>
        <w:t>3</w:t>
      </w:r>
      <w:r w:rsidRPr="002868C2">
        <w:rPr>
          <w:lang w:eastAsia="zh-CN"/>
        </w:rPr>
        <w:tab/>
      </w:r>
      <w:r>
        <w:rPr>
          <w:rFonts w:hint="eastAsia"/>
          <w:lang w:eastAsia="zh-CN"/>
        </w:rPr>
        <w:t>解决电子废弃物的处理和控制问题，</w:t>
      </w:r>
      <w:r w:rsidRPr="002868C2">
        <w:rPr>
          <w:rFonts w:hint="eastAsia"/>
          <w:lang w:eastAsia="zh-CN"/>
        </w:rPr>
        <w:t>并为全球处理由此产生的日益严重危害</w:t>
      </w:r>
      <w:r w:rsidRPr="002868C2">
        <w:rPr>
          <w:lang w:eastAsia="zh-CN"/>
        </w:rPr>
        <w:t>的</w:t>
      </w:r>
      <w:r>
        <w:rPr>
          <w:rFonts w:hint="eastAsia"/>
          <w:lang w:eastAsia="zh-CN"/>
        </w:rPr>
        <w:t>工作</w:t>
      </w:r>
      <w:r w:rsidRPr="002868C2">
        <w:rPr>
          <w:lang w:eastAsia="zh-CN"/>
        </w:rPr>
        <w:t>献计献策；</w:t>
      </w:r>
    </w:p>
    <w:p w14:paraId="1BC77DB5" w14:textId="77777777" w:rsidR="00FA0084" w:rsidRPr="002868C2" w:rsidRDefault="00FA0084" w:rsidP="00FA0084">
      <w:pPr>
        <w:rPr>
          <w:lang w:eastAsia="zh-CN"/>
        </w:rPr>
      </w:pPr>
      <w:r w:rsidRPr="002868C2">
        <w:rPr>
          <w:rFonts w:hint="eastAsia"/>
          <w:lang w:eastAsia="zh-CN"/>
        </w:rPr>
        <w:t>4</w:t>
      </w:r>
      <w:r w:rsidRPr="002868C2">
        <w:rPr>
          <w:lang w:eastAsia="zh-CN"/>
        </w:rPr>
        <w:tab/>
      </w:r>
      <w:r>
        <w:rPr>
          <w:rFonts w:hint="eastAsia"/>
          <w:lang w:eastAsia="zh-CN"/>
        </w:rPr>
        <w:t>与</w:t>
      </w:r>
      <w:r w:rsidRPr="002868C2">
        <w:rPr>
          <w:rFonts w:hint="eastAsia"/>
          <w:lang w:eastAsia="zh-CN"/>
        </w:rPr>
        <w:t>相关利益攸关方</w:t>
      </w:r>
      <w:r>
        <w:rPr>
          <w:rFonts w:hint="eastAsia"/>
          <w:lang w:eastAsia="zh-CN"/>
        </w:rPr>
        <w:t>开展协作，包括学术成员和相关组织，</w:t>
      </w:r>
      <w:r w:rsidRPr="002868C2">
        <w:rPr>
          <w:rFonts w:hint="eastAsia"/>
          <w:lang w:eastAsia="zh-CN"/>
        </w:rPr>
        <w:t>并</w:t>
      </w:r>
      <w:r w:rsidRPr="002868C2">
        <w:rPr>
          <w:lang w:eastAsia="zh-CN"/>
        </w:rPr>
        <w:t>协调国际电联</w:t>
      </w:r>
      <w:r w:rsidRPr="002868C2">
        <w:rPr>
          <w:rFonts w:hint="eastAsia"/>
          <w:lang w:eastAsia="zh-CN"/>
        </w:rPr>
        <w:t>各</w:t>
      </w:r>
      <w:r w:rsidRPr="002868C2">
        <w:rPr>
          <w:lang w:eastAsia="zh-CN"/>
        </w:rPr>
        <w:t>研究组、焦点组</w:t>
      </w:r>
      <w:r w:rsidRPr="002868C2">
        <w:rPr>
          <w:rFonts w:hint="eastAsia"/>
          <w:lang w:eastAsia="zh-CN"/>
        </w:rPr>
        <w:t>和其他相关小组间有关</w:t>
      </w:r>
      <w:r>
        <w:rPr>
          <w:rFonts w:hint="eastAsia"/>
          <w:lang w:eastAsia="zh-CN"/>
        </w:rPr>
        <w:t>电子废弃物</w:t>
      </w:r>
      <w:r w:rsidRPr="002868C2">
        <w:rPr>
          <w:lang w:eastAsia="zh-CN"/>
        </w:rPr>
        <w:t>的活动；</w:t>
      </w:r>
    </w:p>
    <w:p w14:paraId="4F2E5BB3" w14:textId="77777777" w:rsidR="00FA0084" w:rsidRDefault="00FA0084" w:rsidP="00FA0084">
      <w:pPr>
        <w:rPr>
          <w:lang w:eastAsia="zh-CN"/>
        </w:rPr>
      </w:pPr>
      <w:r w:rsidRPr="002868C2">
        <w:rPr>
          <w:rFonts w:hint="eastAsia"/>
          <w:lang w:eastAsia="zh-CN"/>
        </w:rPr>
        <w:t>5</w:t>
      </w:r>
      <w:r w:rsidRPr="002868C2">
        <w:rPr>
          <w:lang w:eastAsia="zh-CN"/>
        </w:rPr>
        <w:tab/>
      </w:r>
      <w:r>
        <w:rPr>
          <w:rFonts w:hint="eastAsia"/>
          <w:lang w:eastAsia="zh-CN"/>
        </w:rPr>
        <w:t>（</w:t>
      </w:r>
      <w:r w:rsidRPr="002868C2">
        <w:rPr>
          <w:lang w:eastAsia="zh-CN"/>
        </w:rPr>
        <w:t>特别在发展中国家</w:t>
      </w:r>
      <w:r>
        <w:rPr>
          <w:rFonts w:hint="eastAsia"/>
          <w:lang w:eastAsia="zh-CN"/>
        </w:rPr>
        <w:t>）</w:t>
      </w:r>
      <w:r w:rsidRPr="002868C2">
        <w:rPr>
          <w:lang w:eastAsia="zh-CN"/>
        </w:rPr>
        <w:t>组织研讨会和讲习班，提高人们对</w:t>
      </w:r>
      <w:r>
        <w:rPr>
          <w:lang w:eastAsia="zh-CN"/>
        </w:rPr>
        <w:t>电子废弃物</w:t>
      </w:r>
      <w:r w:rsidRPr="002868C2">
        <w:rPr>
          <w:lang w:eastAsia="zh-CN"/>
        </w:rPr>
        <w:t>危害</w:t>
      </w:r>
      <w:r>
        <w:rPr>
          <w:rFonts w:hint="eastAsia"/>
          <w:lang w:eastAsia="zh-CN"/>
        </w:rPr>
        <w:t>和可持续管理</w:t>
      </w:r>
      <w:r w:rsidRPr="002868C2">
        <w:rPr>
          <w:lang w:eastAsia="zh-CN"/>
        </w:rPr>
        <w:t>的认识，</w:t>
      </w:r>
      <w:r>
        <w:rPr>
          <w:rFonts w:hint="eastAsia"/>
          <w:lang w:eastAsia="zh-CN"/>
        </w:rPr>
        <w:t>衡量</w:t>
      </w:r>
      <w:r w:rsidRPr="002868C2">
        <w:rPr>
          <w:lang w:eastAsia="zh-CN"/>
        </w:rPr>
        <w:t>受</w:t>
      </w:r>
      <w:r>
        <w:rPr>
          <w:lang w:eastAsia="zh-CN"/>
        </w:rPr>
        <w:t>电子废弃物</w:t>
      </w:r>
      <w:r w:rsidRPr="002868C2">
        <w:rPr>
          <w:lang w:eastAsia="zh-CN"/>
        </w:rPr>
        <w:t>危害最深的发展中国家的需求</w:t>
      </w:r>
      <w:r>
        <w:rPr>
          <w:rFonts w:hint="eastAsia"/>
          <w:lang w:eastAsia="zh-CN"/>
        </w:rPr>
        <w:t>；</w:t>
      </w:r>
    </w:p>
    <w:p w14:paraId="4080BECA" w14:textId="77777777" w:rsidR="00FA0084" w:rsidRPr="006B2599" w:rsidRDefault="00FA0084" w:rsidP="00FA0084">
      <w:pPr>
        <w:rPr>
          <w:rFonts w:eastAsia="Times New Roman"/>
          <w:lang w:eastAsia="zh-CN"/>
        </w:rPr>
      </w:pPr>
      <w:r w:rsidRPr="006B2599">
        <w:rPr>
          <w:rFonts w:eastAsia="Times New Roman"/>
          <w:lang w:eastAsia="zh-CN"/>
        </w:rPr>
        <w:t>6</w:t>
      </w:r>
      <w:r w:rsidRPr="006B2599">
        <w:rPr>
          <w:rFonts w:eastAsia="Times New Roman"/>
          <w:lang w:eastAsia="zh-CN"/>
        </w:rPr>
        <w:tab/>
      </w:r>
      <w:r w:rsidRPr="00990FDD">
        <w:rPr>
          <w:rFonts w:ascii="SimSun" w:hAnsi="SimSun" w:cs="SimSun" w:hint="eastAsia"/>
          <w:lang w:eastAsia="zh-CN"/>
        </w:rPr>
        <w:t>协助发展中国家</w:t>
      </w:r>
      <w:r>
        <w:rPr>
          <w:rFonts w:ascii="SimSun" w:hAnsi="SimSun" w:cs="SimSun" w:hint="eastAsia"/>
          <w:lang w:eastAsia="zh-CN"/>
        </w:rPr>
        <w:t>并促进其有关落实循环经济原则的工作，</w:t>
      </w:r>
    </w:p>
    <w:p w14:paraId="26242047" w14:textId="77777777" w:rsidR="00FA0084" w:rsidRPr="002868C2" w:rsidRDefault="00FA0084" w:rsidP="00FA0084">
      <w:pPr>
        <w:pStyle w:val="Call"/>
        <w:rPr>
          <w:lang w:eastAsia="zh-CN"/>
        </w:rPr>
      </w:pPr>
      <w:r w:rsidRPr="002868C2">
        <w:rPr>
          <w:lang w:eastAsia="zh-CN"/>
        </w:rPr>
        <w:t>责成</w:t>
      </w:r>
      <w:r>
        <w:rPr>
          <w:rFonts w:hint="eastAsia"/>
          <w:lang w:eastAsia="zh-CN"/>
        </w:rPr>
        <w:t>国际电</w:t>
      </w:r>
      <w:proofErr w:type="gramStart"/>
      <w:r>
        <w:rPr>
          <w:rFonts w:hint="eastAsia"/>
          <w:lang w:eastAsia="zh-CN"/>
        </w:rPr>
        <w:t>联电信</w:t>
      </w:r>
      <w:proofErr w:type="gramEnd"/>
      <w:r>
        <w:rPr>
          <w:rFonts w:hint="eastAsia"/>
          <w:lang w:eastAsia="zh-CN"/>
        </w:rPr>
        <w:t>标准化部门</w:t>
      </w:r>
      <w:r w:rsidRPr="002868C2">
        <w:rPr>
          <w:rFonts w:hint="eastAsia"/>
          <w:lang w:eastAsia="zh-CN"/>
        </w:rPr>
        <w:t>第</w:t>
      </w:r>
      <w:r w:rsidRPr="002868C2">
        <w:rPr>
          <w:rFonts w:hint="eastAsia"/>
          <w:lang w:eastAsia="zh-CN"/>
        </w:rPr>
        <w:t>5</w:t>
      </w:r>
      <w:r w:rsidRPr="002868C2">
        <w:rPr>
          <w:lang w:eastAsia="zh-CN"/>
        </w:rPr>
        <w:t>研究组</w:t>
      </w:r>
      <w:r w:rsidRPr="002868C2">
        <w:rPr>
          <w:rFonts w:hint="eastAsia"/>
          <w:lang w:eastAsia="zh-CN"/>
        </w:rPr>
        <w:t>与</w:t>
      </w:r>
      <w:r w:rsidRPr="002868C2">
        <w:rPr>
          <w:lang w:eastAsia="zh-CN"/>
        </w:rPr>
        <w:t>国际电</w:t>
      </w:r>
      <w:proofErr w:type="gramStart"/>
      <w:r w:rsidRPr="002868C2">
        <w:rPr>
          <w:lang w:eastAsia="zh-CN"/>
        </w:rPr>
        <w:t>联相关</w:t>
      </w:r>
      <w:proofErr w:type="gramEnd"/>
      <w:r w:rsidRPr="002868C2">
        <w:rPr>
          <w:lang w:eastAsia="zh-CN"/>
        </w:rPr>
        <w:t>研究组合作</w:t>
      </w:r>
    </w:p>
    <w:p w14:paraId="52F715EA" w14:textId="77777777" w:rsidR="00FA0084" w:rsidRPr="002868C2" w:rsidRDefault="00FA0084" w:rsidP="00FA0084">
      <w:pPr>
        <w:rPr>
          <w:lang w:eastAsia="zh-CN"/>
        </w:rPr>
      </w:pPr>
      <w:r w:rsidRPr="002868C2">
        <w:rPr>
          <w:lang w:eastAsia="zh-CN"/>
        </w:rPr>
        <w:t>1</w:t>
      </w:r>
      <w:r w:rsidRPr="002868C2">
        <w:rPr>
          <w:lang w:eastAsia="zh-CN"/>
        </w:rPr>
        <w:tab/>
      </w:r>
      <w:r w:rsidRPr="002868C2">
        <w:rPr>
          <w:rFonts w:hint="eastAsia"/>
          <w:lang w:eastAsia="zh-CN"/>
        </w:rPr>
        <w:t>制定</w:t>
      </w:r>
      <w:r w:rsidRPr="002868C2">
        <w:rPr>
          <w:lang w:eastAsia="zh-CN"/>
        </w:rPr>
        <w:t>并编制</w:t>
      </w:r>
      <w:r w:rsidRPr="002868C2">
        <w:rPr>
          <w:rFonts w:hint="eastAsia"/>
          <w:lang w:eastAsia="zh-CN"/>
        </w:rPr>
        <w:t>处理</w:t>
      </w:r>
      <w:r w:rsidRPr="002868C2">
        <w:rPr>
          <w:lang w:eastAsia="zh-CN"/>
        </w:rPr>
        <w:t>和控制电信</w:t>
      </w:r>
      <w:r w:rsidRPr="002868C2">
        <w:rPr>
          <w:lang w:eastAsia="zh-CN"/>
        </w:rPr>
        <w:t>/ICT</w:t>
      </w:r>
      <w:r>
        <w:rPr>
          <w:lang w:eastAsia="zh-CN"/>
        </w:rPr>
        <w:t>电子废弃物</w:t>
      </w:r>
      <w:r w:rsidRPr="002868C2">
        <w:rPr>
          <w:lang w:eastAsia="zh-CN"/>
        </w:rPr>
        <w:t>的最佳做法</w:t>
      </w:r>
      <w:r>
        <w:rPr>
          <w:rFonts w:hint="eastAsia"/>
          <w:lang w:eastAsia="zh-CN"/>
        </w:rPr>
        <w:t>示例及其</w:t>
      </w:r>
      <w:r w:rsidRPr="002868C2">
        <w:rPr>
          <w:lang w:eastAsia="zh-CN"/>
        </w:rPr>
        <w:t>处</w:t>
      </w:r>
      <w:r w:rsidRPr="002868C2">
        <w:rPr>
          <w:rFonts w:hint="eastAsia"/>
          <w:lang w:eastAsia="zh-CN"/>
        </w:rPr>
        <w:t>置</w:t>
      </w:r>
      <w:r w:rsidRPr="002868C2">
        <w:rPr>
          <w:lang w:eastAsia="zh-CN"/>
        </w:rPr>
        <w:t>和回收方法，以便分发给国际电联成员国和部门成员</w:t>
      </w:r>
      <w:r w:rsidRPr="002868C2">
        <w:rPr>
          <w:rFonts w:hint="eastAsia"/>
          <w:lang w:eastAsia="zh-CN"/>
        </w:rPr>
        <w:t>；</w:t>
      </w:r>
    </w:p>
    <w:p w14:paraId="6C108ED7" w14:textId="77777777" w:rsidR="00FA0084" w:rsidRPr="002868C2" w:rsidRDefault="00FA0084" w:rsidP="00FA0084">
      <w:pPr>
        <w:rPr>
          <w:lang w:eastAsia="zh-CN"/>
        </w:rPr>
      </w:pPr>
      <w:r w:rsidRPr="002868C2">
        <w:rPr>
          <w:lang w:eastAsia="zh-CN"/>
        </w:rPr>
        <w:t>2</w:t>
      </w:r>
      <w:r w:rsidRPr="002868C2">
        <w:rPr>
          <w:lang w:eastAsia="zh-CN"/>
        </w:rPr>
        <w:tab/>
      </w:r>
      <w:r w:rsidRPr="002868C2">
        <w:rPr>
          <w:rFonts w:hint="eastAsia"/>
          <w:lang w:eastAsia="zh-CN"/>
        </w:rPr>
        <w:t>制定</w:t>
      </w:r>
      <w:r w:rsidRPr="002868C2">
        <w:rPr>
          <w:lang w:eastAsia="zh-CN"/>
        </w:rPr>
        <w:t>有关</w:t>
      </w:r>
      <w:r>
        <w:rPr>
          <w:rFonts w:hint="eastAsia"/>
          <w:lang w:eastAsia="zh-CN"/>
        </w:rPr>
        <w:t>以可持续方式管理</w:t>
      </w:r>
      <w:r w:rsidRPr="002868C2">
        <w:rPr>
          <w:lang w:eastAsia="zh-CN"/>
        </w:rPr>
        <w:t>电信</w:t>
      </w:r>
      <w:r w:rsidRPr="002868C2">
        <w:rPr>
          <w:lang w:eastAsia="zh-CN"/>
        </w:rPr>
        <w:t>/ICT</w:t>
      </w:r>
      <w:r>
        <w:rPr>
          <w:rFonts w:hint="eastAsia"/>
          <w:lang w:eastAsia="zh-CN"/>
        </w:rPr>
        <w:t>设备和产品</w:t>
      </w:r>
      <w:r w:rsidRPr="002868C2">
        <w:rPr>
          <w:lang w:eastAsia="zh-CN"/>
        </w:rPr>
        <w:t>产生的</w:t>
      </w:r>
      <w:r>
        <w:rPr>
          <w:lang w:eastAsia="zh-CN"/>
        </w:rPr>
        <w:t>电子废弃物</w:t>
      </w:r>
      <w:r w:rsidRPr="002868C2">
        <w:rPr>
          <w:lang w:eastAsia="zh-CN"/>
        </w:rPr>
        <w:t>的</w:t>
      </w:r>
      <w:r w:rsidRPr="002868C2">
        <w:rPr>
          <w:rFonts w:hint="eastAsia"/>
          <w:lang w:eastAsia="zh-CN"/>
        </w:rPr>
        <w:t>建议书、方法和其它出版物</w:t>
      </w:r>
      <w:r w:rsidRPr="002868C2">
        <w:rPr>
          <w:lang w:eastAsia="zh-CN"/>
        </w:rPr>
        <w:t>，</w:t>
      </w:r>
      <w:r>
        <w:rPr>
          <w:rFonts w:hint="eastAsia"/>
          <w:lang w:eastAsia="zh-CN"/>
        </w:rPr>
        <w:t>以及落实这些建议书的适当导则</w:t>
      </w:r>
      <w:r w:rsidRPr="002868C2">
        <w:rPr>
          <w:lang w:eastAsia="zh-CN"/>
        </w:rPr>
        <w:t>；</w:t>
      </w:r>
    </w:p>
    <w:p w14:paraId="5244D054" w14:textId="77777777" w:rsidR="00FA0084" w:rsidRPr="002868C2" w:rsidRDefault="00FA0084" w:rsidP="00FA0084">
      <w:pPr>
        <w:rPr>
          <w:lang w:eastAsia="zh-CN"/>
        </w:rPr>
      </w:pPr>
      <w:r w:rsidRPr="002868C2">
        <w:rPr>
          <w:lang w:eastAsia="zh-CN"/>
        </w:rPr>
        <w:t>3</w:t>
      </w:r>
      <w:r w:rsidRPr="002868C2">
        <w:rPr>
          <w:lang w:eastAsia="zh-CN"/>
        </w:rPr>
        <w:tab/>
      </w:r>
      <w:r w:rsidRPr="002868C2">
        <w:rPr>
          <w:rFonts w:hint="eastAsia"/>
          <w:lang w:eastAsia="zh-CN"/>
        </w:rPr>
        <w:t>研究将电信</w:t>
      </w:r>
      <w:r w:rsidRPr="002868C2">
        <w:rPr>
          <w:rFonts w:hint="eastAsia"/>
          <w:lang w:eastAsia="zh-CN"/>
        </w:rPr>
        <w:t>/ICT</w:t>
      </w:r>
      <w:r>
        <w:rPr>
          <w:rFonts w:hint="eastAsia"/>
          <w:lang w:eastAsia="zh-CN"/>
        </w:rPr>
        <w:t>使用过的旧</w:t>
      </w:r>
      <w:r w:rsidRPr="002868C2">
        <w:rPr>
          <w:lang w:eastAsia="zh-CN"/>
        </w:rPr>
        <w:t>设备和产品</w:t>
      </w:r>
      <w:r w:rsidRPr="002868C2">
        <w:rPr>
          <w:rFonts w:hint="eastAsia"/>
          <w:lang w:eastAsia="zh-CN"/>
        </w:rPr>
        <w:t>带入</w:t>
      </w:r>
      <w:r w:rsidRPr="002868C2">
        <w:rPr>
          <w:lang w:eastAsia="zh-CN"/>
        </w:rPr>
        <w:t>发展中国家的影响并</w:t>
      </w:r>
      <w:r w:rsidRPr="002868C2">
        <w:rPr>
          <w:rFonts w:hint="eastAsia"/>
          <w:lang w:eastAsia="zh-CN"/>
        </w:rPr>
        <w:t>给予适当指导，考虑到上述</w:t>
      </w:r>
      <w:r w:rsidRPr="002868C2">
        <w:rPr>
          <w:rFonts w:ascii="STKaiti" w:eastAsia="STKaiti" w:hAnsi="STKaiti" w:hint="eastAsia"/>
          <w:lang w:eastAsia="zh-CN"/>
        </w:rPr>
        <w:t>进一步</w:t>
      </w:r>
      <w:r>
        <w:rPr>
          <w:rFonts w:ascii="STKaiti" w:eastAsia="STKaiti" w:hAnsi="STKaiti" w:hint="eastAsia"/>
          <w:lang w:eastAsia="zh-CN"/>
        </w:rPr>
        <w:t>认识</w:t>
      </w:r>
      <w:r w:rsidRPr="002868C2">
        <w:rPr>
          <w:rFonts w:ascii="STKaiti" w:eastAsia="STKaiti" w:hAnsi="STKaiti" w:hint="eastAsia"/>
          <w:lang w:eastAsia="zh-CN"/>
        </w:rPr>
        <w:t>到</w:t>
      </w:r>
      <w:r w:rsidRPr="002868C2">
        <w:rPr>
          <w:rFonts w:hint="eastAsia"/>
          <w:lang w:eastAsia="zh-CN"/>
        </w:rPr>
        <w:t>一段，以便为</w:t>
      </w:r>
      <w:r w:rsidRPr="002868C2">
        <w:rPr>
          <w:lang w:eastAsia="zh-CN"/>
        </w:rPr>
        <w:t>发展中国家</w:t>
      </w:r>
      <w:r w:rsidRPr="002868C2">
        <w:rPr>
          <w:rFonts w:hint="eastAsia"/>
          <w:lang w:eastAsia="zh-CN"/>
        </w:rPr>
        <w:t>提供帮助</w:t>
      </w:r>
      <w:r w:rsidRPr="002868C2">
        <w:rPr>
          <w:lang w:eastAsia="zh-CN"/>
        </w:rPr>
        <w:t>，</w:t>
      </w:r>
    </w:p>
    <w:p w14:paraId="34F91B08" w14:textId="77777777" w:rsidR="00FA0084" w:rsidRPr="002868C2" w:rsidRDefault="00FA0084" w:rsidP="00FA0084">
      <w:pPr>
        <w:pStyle w:val="Call"/>
        <w:rPr>
          <w:lang w:eastAsia="zh-CN"/>
        </w:rPr>
      </w:pPr>
      <w:r w:rsidRPr="002868C2">
        <w:rPr>
          <w:rFonts w:hint="eastAsia"/>
          <w:lang w:eastAsia="zh-CN"/>
        </w:rPr>
        <w:t>请成员国</w:t>
      </w:r>
    </w:p>
    <w:p w14:paraId="538EC6B1" w14:textId="77777777" w:rsidR="00FA0084" w:rsidRPr="00592B59" w:rsidRDefault="00FA0084" w:rsidP="00FA0084">
      <w:pPr>
        <w:rPr>
          <w:spacing w:val="-3"/>
          <w:lang w:eastAsia="zh-CN"/>
        </w:rPr>
      </w:pPr>
      <w:r w:rsidRPr="002868C2">
        <w:rPr>
          <w:lang w:eastAsia="zh-CN"/>
        </w:rPr>
        <w:t>1</w:t>
      </w:r>
      <w:r w:rsidRPr="002868C2">
        <w:rPr>
          <w:lang w:eastAsia="zh-CN"/>
        </w:rPr>
        <w:tab/>
      </w:r>
      <w:r w:rsidRPr="00592B59">
        <w:rPr>
          <w:rFonts w:hint="eastAsia"/>
          <w:spacing w:val="-3"/>
          <w:lang w:eastAsia="zh-CN"/>
        </w:rPr>
        <w:t>采取一切必要的措施处理并控制电子废弃物，减轻电信</w:t>
      </w:r>
      <w:r w:rsidRPr="00592B59">
        <w:rPr>
          <w:rFonts w:hint="eastAsia"/>
          <w:spacing w:val="-3"/>
          <w:lang w:eastAsia="zh-CN"/>
        </w:rPr>
        <w:t>/ICT</w:t>
      </w:r>
      <w:r w:rsidRPr="00592B59">
        <w:rPr>
          <w:rFonts w:hint="eastAsia"/>
          <w:spacing w:val="-3"/>
          <w:lang w:eastAsia="zh-CN"/>
        </w:rPr>
        <w:t>旧设备可产生的危害；</w:t>
      </w:r>
    </w:p>
    <w:p w14:paraId="27694467" w14:textId="77777777" w:rsidR="00FA0084" w:rsidRPr="002868C2" w:rsidRDefault="00FA0084" w:rsidP="00FA0084">
      <w:pPr>
        <w:rPr>
          <w:lang w:eastAsia="zh-CN"/>
        </w:rPr>
      </w:pPr>
      <w:r w:rsidRPr="002868C2">
        <w:rPr>
          <w:lang w:eastAsia="zh-CN"/>
        </w:rPr>
        <w:t>2</w:t>
      </w:r>
      <w:r w:rsidRPr="002868C2">
        <w:rPr>
          <w:lang w:eastAsia="zh-CN"/>
        </w:rPr>
        <w:tab/>
      </w:r>
      <w:r w:rsidRPr="002868C2">
        <w:rPr>
          <w:lang w:eastAsia="zh-CN"/>
        </w:rPr>
        <w:t>在此领域相互合作</w:t>
      </w:r>
      <w:r w:rsidRPr="002868C2">
        <w:rPr>
          <w:rFonts w:hint="eastAsia"/>
          <w:lang w:eastAsia="zh-CN"/>
        </w:rPr>
        <w:t>；</w:t>
      </w:r>
    </w:p>
    <w:p w14:paraId="0C71DD91" w14:textId="77777777" w:rsidR="00FA0084" w:rsidRPr="002868C2" w:rsidRDefault="00FA0084" w:rsidP="00FA0084">
      <w:pPr>
        <w:rPr>
          <w:lang w:eastAsia="zh-CN"/>
        </w:rPr>
      </w:pPr>
      <w:r w:rsidRPr="002868C2">
        <w:rPr>
          <w:lang w:eastAsia="zh-CN"/>
        </w:rPr>
        <w:t>3</w:t>
      </w:r>
      <w:r w:rsidRPr="002868C2">
        <w:rPr>
          <w:lang w:eastAsia="zh-CN"/>
        </w:rPr>
        <w:tab/>
      </w:r>
      <w:r w:rsidRPr="002868C2">
        <w:rPr>
          <w:rFonts w:hint="eastAsia"/>
          <w:lang w:eastAsia="zh-CN"/>
        </w:rPr>
        <w:t>将</w:t>
      </w:r>
      <w:r>
        <w:rPr>
          <w:rFonts w:hint="eastAsia"/>
          <w:lang w:eastAsia="zh-CN"/>
        </w:rPr>
        <w:t>电子废弃物</w:t>
      </w:r>
      <w:r w:rsidRPr="002868C2">
        <w:rPr>
          <w:rFonts w:hint="eastAsia"/>
          <w:lang w:eastAsia="zh-CN"/>
        </w:rPr>
        <w:t>管理政策</w:t>
      </w:r>
      <w:r>
        <w:rPr>
          <w:rFonts w:hint="eastAsia"/>
          <w:lang w:eastAsia="zh-CN"/>
        </w:rPr>
        <w:t>/</w:t>
      </w:r>
      <w:r>
        <w:rPr>
          <w:rFonts w:hint="eastAsia"/>
          <w:lang w:eastAsia="zh-CN"/>
        </w:rPr>
        <w:t>程序</w:t>
      </w:r>
      <w:r w:rsidRPr="002868C2">
        <w:rPr>
          <w:rFonts w:hint="eastAsia"/>
          <w:lang w:eastAsia="zh-CN"/>
        </w:rPr>
        <w:t>纳入其国家</w:t>
      </w:r>
      <w:r w:rsidRPr="002868C2">
        <w:rPr>
          <w:rFonts w:hint="eastAsia"/>
          <w:lang w:eastAsia="zh-CN"/>
        </w:rPr>
        <w:t>ICT</w:t>
      </w:r>
      <w:r w:rsidRPr="002868C2">
        <w:rPr>
          <w:rFonts w:hint="eastAsia"/>
          <w:lang w:eastAsia="zh-CN"/>
        </w:rPr>
        <w:t>战略</w:t>
      </w:r>
      <w:r>
        <w:rPr>
          <w:rFonts w:hint="eastAsia"/>
          <w:lang w:eastAsia="zh-CN"/>
        </w:rPr>
        <w:t>，包括它们的追踪、收集和处置，并在这方面充分采取措施；</w:t>
      </w:r>
    </w:p>
    <w:p w14:paraId="074DB55B" w14:textId="77777777" w:rsidR="00FA0084" w:rsidRPr="00D23311" w:rsidRDefault="00FA0084" w:rsidP="00FA0084">
      <w:pPr>
        <w:rPr>
          <w:lang w:eastAsia="zh-CN"/>
        </w:rPr>
      </w:pPr>
      <w:r>
        <w:rPr>
          <w:lang w:eastAsia="zh-CN"/>
        </w:rPr>
        <w:t>4</w:t>
      </w:r>
      <w:r>
        <w:rPr>
          <w:lang w:eastAsia="zh-CN"/>
        </w:rPr>
        <w:tab/>
      </w:r>
      <w:r>
        <w:rPr>
          <w:rFonts w:hint="eastAsia"/>
          <w:lang w:eastAsia="zh-CN"/>
        </w:rPr>
        <w:t>提高公众对电子废弃物的环境危害的认识，</w:t>
      </w:r>
    </w:p>
    <w:p w14:paraId="4B3327F1" w14:textId="77777777" w:rsidR="00FA0084" w:rsidRPr="002868C2" w:rsidRDefault="00FA0084" w:rsidP="00FA0084">
      <w:pPr>
        <w:pStyle w:val="Call"/>
        <w:rPr>
          <w:lang w:eastAsia="zh-CN"/>
        </w:rPr>
      </w:pPr>
      <w:r w:rsidRPr="002868C2">
        <w:rPr>
          <w:rFonts w:hint="eastAsia"/>
          <w:lang w:eastAsia="zh-CN"/>
        </w:rPr>
        <w:t>鼓励各</w:t>
      </w:r>
      <w:r w:rsidRPr="002868C2">
        <w:rPr>
          <w:lang w:eastAsia="zh-CN"/>
        </w:rPr>
        <w:t>成员国、部门成员和学术界</w:t>
      </w:r>
    </w:p>
    <w:p w14:paraId="0490381F" w14:textId="77777777" w:rsidR="00FA0084" w:rsidRDefault="00FA0084" w:rsidP="00FA0084">
      <w:pPr>
        <w:ind w:firstLineChars="200" w:firstLine="480"/>
        <w:rPr>
          <w:lang w:eastAsia="zh-CN"/>
        </w:rPr>
      </w:pPr>
      <w:r w:rsidRPr="002868C2">
        <w:rPr>
          <w:lang w:eastAsia="zh-CN"/>
        </w:rPr>
        <w:t>通过提交文稿和其</w:t>
      </w:r>
      <w:r w:rsidRPr="002868C2">
        <w:rPr>
          <w:rFonts w:hint="eastAsia"/>
          <w:lang w:eastAsia="zh-CN"/>
        </w:rPr>
        <w:t>它</w:t>
      </w:r>
      <w:r w:rsidRPr="002868C2">
        <w:rPr>
          <w:lang w:eastAsia="zh-CN"/>
        </w:rPr>
        <w:t>适当方式积极参加</w:t>
      </w:r>
      <w:r w:rsidRPr="002868C2">
        <w:rPr>
          <w:lang w:eastAsia="zh-CN"/>
        </w:rPr>
        <w:t>ITU-T</w:t>
      </w:r>
      <w:r w:rsidRPr="002868C2">
        <w:rPr>
          <w:lang w:eastAsia="zh-CN"/>
        </w:rPr>
        <w:t>有关</w:t>
      </w:r>
      <w:r>
        <w:rPr>
          <w:lang w:eastAsia="zh-CN"/>
        </w:rPr>
        <w:t>电子废弃物</w:t>
      </w:r>
      <w:r w:rsidRPr="002868C2">
        <w:rPr>
          <w:lang w:eastAsia="zh-CN"/>
        </w:rPr>
        <w:t>的研究。</w:t>
      </w:r>
    </w:p>
    <w:p w14:paraId="4725C8EF" w14:textId="652EE81E" w:rsidR="004B30DE" w:rsidRDefault="004B30DE" w:rsidP="004B30DE">
      <w:pPr>
        <w:rPr>
          <w:lang w:eastAsia="zh-CN"/>
        </w:rPr>
      </w:pPr>
    </w:p>
    <w:p w14:paraId="15252530" w14:textId="77777777" w:rsidR="00BF6E21" w:rsidRDefault="00BF6E21">
      <w:pPr>
        <w:tabs>
          <w:tab w:val="clear" w:pos="1134"/>
          <w:tab w:val="clear" w:pos="1871"/>
          <w:tab w:val="clear" w:pos="2268"/>
        </w:tabs>
        <w:overflowPunct/>
        <w:autoSpaceDE/>
        <w:autoSpaceDN/>
        <w:adjustRightInd/>
        <w:spacing w:before="0"/>
        <w:jc w:val="left"/>
        <w:textAlignment w:val="auto"/>
        <w:rPr>
          <w:lang w:val="en-US" w:eastAsia="zh-CN"/>
        </w:rPr>
      </w:pPr>
    </w:p>
    <w:sectPr w:rsidR="00BF6E21" w:rsidSect="00BF6E21">
      <w:headerReference w:type="even" r:id="rId15"/>
      <w:headerReference w:type="default" r:id="rId16"/>
      <w:footerReference w:type="even" r:id="rId17"/>
      <w:footerReference w:type="default" r:id="rId18"/>
      <w:footnotePr>
        <w:pos w:val="beneathText"/>
      </w:footnotePr>
      <w:pgSz w:w="11907" w:h="16834" w:code="9"/>
      <w:pgMar w:top="1134" w:right="1134" w:bottom="1134" w:left="1134" w:header="567" w:footer="567" w:gutter="0"/>
      <w:pgNumType w:start="1"/>
      <w:cols w:space="720"/>
      <w:vAlign w:val="both"/>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B6DF3" w14:textId="77777777" w:rsidR="00E323E0" w:rsidRDefault="00E323E0">
      <w:r>
        <w:separator/>
      </w:r>
    </w:p>
  </w:endnote>
  <w:endnote w:type="continuationSeparator" w:id="0">
    <w:p w14:paraId="46196AD8" w14:textId="77777777" w:rsidR="00E323E0" w:rsidRDefault="00E3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39T36Lfz">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1E6C" w14:textId="6B280625" w:rsidR="00B21F99" w:rsidRDefault="00B21F99">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AF5884">
      <w:rPr>
        <w:lang w:eastAsia="zh-CN"/>
      </w:rPr>
      <w:t>WTSA-16</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AF5884">
      <w:rPr>
        <w:b w:val="0"/>
        <w:bCs/>
        <w:lang w:val="en-US" w:eastAsia="zh-CN"/>
      </w:rPr>
      <w:t>Error! Unknown document property name.</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AF5884">
      <w:rPr>
        <w:rFonts w:hint="eastAsia"/>
        <w:lang w:val="en-US" w:eastAsia="zh-CN"/>
      </w:rPr>
      <w:t>第</w:t>
    </w:r>
    <w:r w:rsidR="00AF5884">
      <w:rPr>
        <w:rFonts w:hint="eastAsia"/>
        <w:lang w:val="en-US" w:eastAsia="zh-CN"/>
      </w:rPr>
      <w:t>79</w:t>
    </w:r>
    <w:r w:rsidR="00AF5884">
      <w:rPr>
        <w:rFonts w:hint="eastAsia"/>
        <w:lang w:val="en-US" w:eastAsia="zh-CN"/>
      </w:rPr>
      <w:t>号决议</w:t>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Pr>
        <w:b w:val="0"/>
        <w:lang w:val="en-US" w:eastAsia="zh-CN"/>
      </w:rPr>
      <w:t>3</w:t>
    </w:r>
    <w:r w:rsidRPr="00AA4B12">
      <w:rPr>
        <w:b w:val="0"/>
        <w:lang w:val="en-US" w:eastAsia="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217122315"/>
      <w:docPartObj>
        <w:docPartGallery w:val="Page Numbers (Bottom of Page)"/>
        <w:docPartUnique/>
      </w:docPartObj>
    </w:sdtPr>
    <w:sdtEndPr>
      <w:rPr>
        <w:b w:val="0"/>
        <w:bCs/>
        <w:noProof/>
      </w:rPr>
    </w:sdtEndPr>
    <w:sdtContent>
      <w:p w14:paraId="334DAB5D" w14:textId="5D41C0EA" w:rsidR="00B21F99" w:rsidRPr="009A122A" w:rsidRDefault="009A122A" w:rsidP="009A122A">
        <w:pPr>
          <w:pStyle w:val="Footer"/>
        </w:pPr>
        <w:r w:rsidRPr="009A122A">
          <w:rPr>
            <w:b w:val="0"/>
            <w:bCs/>
            <w:noProof w:val="0"/>
          </w:rPr>
          <w:fldChar w:fldCharType="begin"/>
        </w:r>
        <w:r w:rsidRPr="009A122A">
          <w:rPr>
            <w:b w:val="0"/>
            <w:bCs/>
          </w:rPr>
          <w:instrText xml:space="preserve"> PAGE   \* MERGEFORMAT </w:instrText>
        </w:r>
        <w:r w:rsidRPr="009A122A">
          <w:rPr>
            <w:b w:val="0"/>
            <w:bCs/>
            <w:noProof w:val="0"/>
          </w:rPr>
          <w:fldChar w:fldCharType="separate"/>
        </w:r>
        <w:r w:rsidRPr="009A122A">
          <w:rPr>
            <w:b w:val="0"/>
            <w:bCs/>
          </w:rPr>
          <w:t>2</w:t>
        </w:r>
        <w:r w:rsidRPr="009A122A">
          <w:rPr>
            <w:b w:val="0"/>
            <w:bCs/>
          </w:rPr>
          <w:fldChar w:fldCharType="end"/>
        </w:r>
        <w:r>
          <w:rPr>
            <w:b w:val="0"/>
            <w:bCs/>
          </w:rPr>
          <w:tab/>
        </w:r>
        <w:r w:rsidRPr="009A122A">
          <w:rPr>
            <w:rFonts w:hint="eastAsia"/>
          </w:rPr>
          <w:t>WTSA-</w:t>
        </w:r>
        <w:r w:rsidRPr="009A122A">
          <w:t>20 –</w:t>
        </w:r>
        <w:r w:rsidRPr="009A122A">
          <w:rPr>
            <w:rFonts w:hint="eastAsia"/>
          </w:rPr>
          <w:t xml:space="preserve"> </w:t>
        </w:r>
        <w:r w:rsidRPr="009A122A">
          <w:rPr>
            <w:rFonts w:hint="eastAsia"/>
          </w:rPr>
          <w:t>第</w:t>
        </w:r>
        <w:r>
          <w:t>79</w:t>
        </w:r>
        <w:r w:rsidRPr="009A122A">
          <w:rPr>
            <w:rFonts w:hint="eastAsia"/>
          </w:rPr>
          <w:t>号决议</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9673590"/>
      <w:docPartObj>
        <w:docPartGallery w:val="Page Numbers (Bottom of Page)"/>
        <w:docPartUnique/>
      </w:docPartObj>
    </w:sdtPr>
    <w:sdtContent>
      <w:p w14:paraId="1F35933A" w14:textId="6B13C57C" w:rsidR="00B21F99" w:rsidRPr="009A122A" w:rsidRDefault="009A122A" w:rsidP="009A122A">
        <w:pPr>
          <w:pStyle w:val="FooterQP"/>
          <w:spacing w:line="280" w:lineRule="exact"/>
        </w:pPr>
        <w:r>
          <w:tab/>
        </w:r>
        <w:r>
          <w:tab/>
        </w:r>
        <w:r w:rsidRPr="009A122A">
          <w:rPr>
            <w:rFonts w:hint="eastAsia"/>
            <w:lang w:val="en-GB"/>
          </w:rPr>
          <w:t>WTSA-</w:t>
        </w:r>
        <w:r w:rsidRPr="009A122A">
          <w:rPr>
            <w:lang w:val="en-GB"/>
          </w:rPr>
          <w:t>20 –</w:t>
        </w:r>
        <w:r w:rsidRPr="009A122A">
          <w:rPr>
            <w:rFonts w:hint="eastAsia"/>
            <w:lang w:val="en-GB"/>
          </w:rPr>
          <w:t xml:space="preserve"> </w:t>
        </w:r>
        <w:r w:rsidRPr="009A122A">
          <w:rPr>
            <w:rFonts w:hint="eastAsia"/>
            <w:lang w:val="en-GB"/>
          </w:rPr>
          <w:t>第</w:t>
        </w:r>
        <w:r>
          <w:rPr>
            <w:lang w:val="en-GB"/>
          </w:rPr>
          <w:t>79</w:t>
        </w:r>
        <w:proofErr w:type="spellStart"/>
        <w:r w:rsidRPr="009A122A">
          <w:rPr>
            <w:rFonts w:hint="eastAsia"/>
            <w:lang w:val="en-GB"/>
          </w:rPr>
          <w:t>号决议</w:t>
        </w:r>
        <w:proofErr w:type="spellEnd"/>
        <w:r>
          <w:rPr>
            <w:lang w:val="en-GB"/>
          </w:rPr>
          <w:tab/>
        </w:r>
        <w:r w:rsidRPr="009A122A">
          <w:rPr>
            <w:b w:val="0"/>
            <w:bCs/>
          </w:rPr>
          <w:fldChar w:fldCharType="begin"/>
        </w:r>
        <w:r w:rsidRPr="009A122A">
          <w:rPr>
            <w:b w:val="0"/>
            <w:bCs/>
          </w:rPr>
          <w:instrText xml:space="preserve"> PAGE   \* MERGEFORMAT </w:instrText>
        </w:r>
        <w:r w:rsidRPr="009A122A">
          <w:rPr>
            <w:b w:val="0"/>
            <w:bCs/>
          </w:rPr>
          <w:fldChar w:fldCharType="separate"/>
        </w:r>
        <w:r w:rsidRPr="009A122A">
          <w:rPr>
            <w:b w:val="0"/>
            <w:bCs/>
            <w:noProof/>
          </w:rPr>
          <w:t>2</w:t>
        </w:r>
        <w:r w:rsidRPr="009A122A">
          <w:rPr>
            <w:b w:val="0"/>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0B465" w14:textId="77777777" w:rsidR="00E323E0" w:rsidRDefault="00E323E0">
      <w:r>
        <w:t>____________________</w:t>
      </w:r>
    </w:p>
  </w:footnote>
  <w:footnote w:type="continuationSeparator" w:id="0">
    <w:p w14:paraId="7B0521BB" w14:textId="77777777" w:rsidR="00E323E0" w:rsidRDefault="00E323E0">
      <w:r>
        <w:continuationSeparator/>
      </w:r>
    </w:p>
  </w:footnote>
  <w:footnote w:id="1">
    <w:p w14:paraId="5CC355AE" w14:textId="77777777" w:rsidR="00FA0084" w:rsidRPr="00871503" w:rsidRDefault="00FA0084" w:rsidP="00FA0084">
      <w:pPr>
        <w:pStyle w:val="FootnoteText"/>
        <w:rPr>
          <w:lang w:eastAsia="zh-CN"/>
        </w:rPr>
      </w:pPr>
      <w:r>
        <w:rPr>
          <w:rStyle w:val="FootnoteReference"/>
          <w:lang w:eastAsia="zh-CN"/>
        </w:rPr>
        <w:t>1</w:t>
      </w:r>
      <w:r w:rsidRPr="003A125E">
        <w:rPr>
          <w:lang w:eastAsia="zh-CN"/>
        </w:rPr>
        <w:tab/>
      </w:r>
      <w:r w:rsidRPr="003A125E">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4479" w14:textId="77777777" w:rsidR="00B21F99" w:rsidRDefault="00B21F99">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40470" w14:textId="77777777" w:rsidR="00B21F99" w:rsidRPr="00C57DC3" w:rsidRDefault="00B21F99" w:rsidP="00C57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15:restartNumberingAfterBreak="0">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15:restartNumberingAfterBreak="0">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352C2225"/>
    <w:multiLevelType w:val="hybridMultilevel"/>
    <w:tmpl w:val="39642BC0"/>
    <w:lvl w:ilvl="0" w:tplc="76980634">
      <w:numFmt w:val="bullet"/>
      <w:lvlText w:val="-"/>
      <w:lvlJc w:val="left"/>
      <w:pPr>
        <w:ind w:left="1154" w:hanging="360"/>
      </w:pPr>
      <w:rPr>
        <w:rFonts w:ascii="Times New Roman" w:eastAsia="SimSun" w:hAnsi="Times New Roman" w:cs="Times New Roman"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4" w15:restartNumberingAfterBreak="0">
    <w:nsid w:val="42945A85"/>
    <w:multiLevelType w:val="hybridMultilevel"/>
    <w:tmpl w:val="B9AA3C84"/>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5" w15:restartNumberingAfterBreak="0">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7" w15:restartNumberingAfterBreak="0">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16cid:durableId="570625045">
    <w:abstractNumId w:val="2"/>
  </w:num>
  <w:num w:numId="2" w16cid:durableId="467284259">
    <w:abstractNumId w:val="10"/>
  </w:num>
  <w:num w:numId="3" w16cid:durableId="1683127021">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16cid:durableId="110982231">
    <w:abstractNumId w:val="17"/>
  </w:num>
  <w:num w:numId="5" w16cid:durableId="1444112222">
    <w:abstractNumId w:val="12"/>
  </w:num>
  <w:num w:numId="6" w16cid:durableId="1025835969">
    <w:abstractNumId w:val="11"/>
  </w:num>
  <w:num w:numId="7" w16cid:durableId="210390072">
    <w:abstractNumId w:val="8"/>
  </w:num>
  <w:num w:numId="8" w16cid:durableId="1450010293">
    <w:abstractNumId w:val="3"/>
  </w:num>
  <w:num w:numId="9" w16cid:durableId="1554930185">
    <w:abstractNumId w:val="1"/>
  </w:num>
  <w:num w:numId="10" w16cid:durableId="1408696415">
    <w:abstractNumId w:val="0"/>
  </w:num>
  <w:num w:numId="11" w16cid:durableId="1137380743">
    <w:abstractNumId w:val="9"/>
  </w:num>
  <w:num w:numId="12" w16cid:durableId="1116945891">
    <w:abstractNumId w:val="7"/>
  </w:num>
  <w:num w:numId="13" w16cid:durableId="75058726">
    <w:abstractNumId w:val="6"/>
  </w:num>
  <w:num w:numId="14" w16cid:durableId="1225525865">
    <w:abstractNumId w:val="5"/>
  </w:num>
  <w:num w:numId="15" w16cid:durableId="1270968167">
    <w:abstractNumId w:val="4"/>
  </w:num>
  <w:num w:numId="16" w16cid:durableId="1508642464">
    <w:abstractNumId w:val="15"/>
  </w:num>
  <w:num w:numId="17" w16cid:durableId="92633084">
    <w:abstractNumId w:val="14"/>
  </w:num>
  <w:num w:numId="18" w16cid:durableId="1332836678">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zh-CN" w:vendorID="64" w:dllVersion="0"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7C"/>
    <w:rsid w:val="000006A3"/>
    <w:rsid w:val="00004A30"/>
    <w:rsid w:val="00004C5D"/>
    <w:rsid w:val="00004D73"/>
    <w:rsid w:val="00020EE8"/>
    <w:rsid w:val="00025F92"/>
    <w:rsid w:val="000264C2"/>
    <w:rsid w:val="000273B7"/>
    <w:rsid w:val="000324A5"/>
    <w:rsid w:val="00037C90"/>
    <w:rsid w:val="00040625"/>
    <w:rsid w:val="00043BE7"/>
    <w:rsid w:val="000535E7"/>
    <w:rsid w:val="00056650"/>
    <w:rsid w:val="00064492"/>
    <w:rsid w:val="000677F4"/>
    <w:rsid w:val="00083ABB"/>
    <w:rsid w:val="00091E1B"/>
    <w:rsid w:val="00094BEC"/>
    <w:rsid w:val="00095A35"/>
    <w:rsid w:val="000A5041"/>
    <w:rsid w:val="000B49A7"/>
    <w:rsid w:val="000C09BA"/>
    <w:rsid w:val="000C1F1E"/>
    <w:rsid w:val="000C6464"/>
    <w:rsid w:val="000C6AA7"/>
    <w:rsid w:val="000D6B93"/>
    <w:rsid w:val="000E26F6"/>
    <w:rsid w:val="000F31F3"/>
    <w:rsid w:val="00110100"/>
    <w:rsid w:val="00111522"/>
    <w:rsid w:val="001128D8"/>
    <w:rsid w:val="00160CD7"/>
    <w:rsid w:val="001659E3"/>
    <w:rsid w:val="00166859"/>
    <w:rsid w:val="001702D5"/>
    <w:rsid w:val="001765EC"/>
    <w:rsid w:val="001853E8"/>
    <w:rsid w:val="00190B26"/>
    <w:rsid w:val="00191648"/>
    <w:rsid w:val="00195159"/>
    <w:rsid w:val="0019671C"/>
    <w:rsid w:val="001A3AF5"/>
    <w:rsid w:val="001B0BE6"/>
    <w:rsid w:val="001B50E0"/>
    <w:rsid w:val="001B6360"/>
    <w:rsid w:val="001C45DE"/>
    <w:rsid w:val="001D5BBF"/>
    <w:rsid w:val="001D6EF6"/>
    <w:rsid w:val="001E62EF"/>
    <w:rsid w:val="001E7E1D"/>
    <w:rsid w:val="001F2680"/>
    <w:rsid w:val="001F4EA6"/>
    <w:rsid w:val="002010B8"/>
    <w:rsid w:val="00214959"/>
    <w:rsid w:val="002356E3"/>
    <w:rsid w:val="00237C41"/>
    <w:rsid w:val="00237D89"/>
    <w:rsid w:val="00237FDF"/>
    <w:rsid w:val="002400C4"/>
    <w:rsid w:val="002435A4"/>
    <w:rsid w:val="00253E75"/>
    <w:rsid w:val="00255630"/>
    <w:rsid w:val="00270364"/>
    <w:rsid w:val="00276EAA"/>
    <w:rsid w:val="00285D2D"/>
    <w:rsid w:val="00291F40"/>
    <w:rsid w:val="002A4C9C"/>
    <w:rsid w:val="002A7FC1"/>
    <w:rsid w:val="002B509B"/>
    <w:rsid w:val="002D470D"/>
    <w:rsid w:val="002D7C05"/>
    <w:rsid w:val="002E2A59"/>
    <w:rsid w:val="002E4E53"/>
    <w:rsid w:val="002E50E1"/>
    <w:rsid w:val="002E59C5"/>
    <w:rsid w:val="002F77D6"/>
    <w:rsid w:val="003041E7"/>
    <w:rsid w:val="00305254"/>
    <w:rsid w:val="00307900"/>
    <w:rsid w:val="00311E74"/>
    <w:rsid w:val="003169D2"/>
    <w:rsid w:val="00317303"/>
    <w:rsid w:val="003216C8"/>
    <w:rsid w:val="00321A08"/>
    <w:rsid w:val="00324F17"/>
    <w:rsid w:val="003252D6"/>
    <w:rsid w:val="00340CBE"/>
    <w:rsid w:val="0034132F"/>
    <w:rsid w:val="003440F4"/>
    <w:rsid w:val="003446EA"/>
    <w:rsid w:val="00350D61"/>
    <w:rsid w:val="00350F70"/>
    <w:rsid w:val="00361158"/>
    <w:rsid w:val="003673E0"/>
    <w:rsid w:val="003677A4"/>
    <w:rsid w:val="0038451B"/>
    <w:rsid w:val="00385C06"/>
    <w:rsid w:val="00390B4B"/>
    <w:rsid w:val="0039217E"/>
    <w:rsid w:val="00394646"/>
    <w:rsid w:val="003978F7"/>
    <w:rsid w:val="003A118B"/>
    <w:rsid w:val="003A125E"/>
    <w:rsid w:val="003A197B"/>
    <w:rsid w:val="003A69EA"/>
    <w:rsid w:val="003B41D5"/>
    <w:rsid w:val="003B4BEF"/>
    <w:rsid w:val="003B58D5"/>
    <w:rsid w:val="003C6B45"/>
    <w:rsid w:val="003D5D9B"/>
    <w:rsid w:val="003E7872"/>
    <w:rsid w:val="003F2979"/>
    <w:rsid w:val="003F6474"/>
    <w:rsid w:val="004114A1"/>
    <w:rsid w:val="0041282E"/>
    <w:rsid w:val="00414F25"/>
    <w:rsid w:val="004150AF"/>
    <w:rsid w:val="00416863"/>
    <w:rsid w:val="004175A8"/>
    <w:rsid w:val="00417C1D"/>
    <w:rsid w:val="00425817"/>
    <w:rsid w:val="0043286C"/>
    <w:rsid w:val="0043398C"/>
    <w:rsid w:val="00437869"/>
    <w:rsid w:val="00440681"/>
    <w:rsid w:val="004477C3"/>
    <w:rsid w:val="00453807"/>
    <w:rsid w:val="004614A2"/>
    <w:rsid w:val="004631DA"/>
    <w:rsid w:val="00465756"/>
    <w:rsid w:val="00465A34"/>
    <w:rsid w:val="0046713E"/>
    <w:rsid w:val="00467691"/>
    <w:rsid w:val="00471AAB"/>
    <w:rsid w:val="00473FA9"/>
    <w:rsid w:val="00482185"/>
    <w:rsid w:val="004966A2"/>
    <w:rsid w:val="00496BA8"/>
    <w:rsid w:val="004A1BBF"/>
    <w:rsid w:val="004A3899"/>
    <w:rsid w:val="004B23EB"/>
    <w:rsid w:val="004B30DE"/>
    <w:rsid w:val="004C05E8"/>
    <w:rsid w:val="004C4554"/>
    <w:rsid w:val="004C5A53"/>
    <w:rsid w:val="004D0D1D"/>
    <w:rsid w:val="004D2DEC"/>
    <w:rsid w:val="004E2605"/>
    <w:rsid w:val="004E3B08"/>
    <w:rsid w:val="004E4468"/>
    <w:rsid w:val="004E4580"/>
    <w:rsid w:val="004F2BE6"/>
    <w:rsid w:val="00514AC1"/>
    <w:rsid w:val="00522F5E"/>
    <w:rsid w:val="00524E4B"/>
    <w:rsid w:val="00525B39"/>
    <w:rsid w:val="005278A7"/>
    <w:rsid w:val="00527E8A"/>
    <w:rsid w:val="0053183F"/>
    <w:rsid w:val="0053489F"/>
    <w:rsid w:val="00537387"/>
    <w:rsid w:val="00541F3C"/>
    <w:rsid w:val="00542E85"/>
    <w:rsid w:val="0054632E"/>
    <w:rsid w:val="00553EE8"/>
    <w:rsid w:val="00556F50"/>
    <w:rsid w:val="005622DE"/>
    <w:rsid w:val="00562479"/>
    <w:rsid w:val="0057337B"/>
    <w:rsid w:val="00576849"/>
    <w:rsid w:val="005864EC"/>
    <w:rsid w:val="00587D65"/>
    <w:rsid w:val="005A0ACB"/>
    <w:rsid w:val="005A1496"/>
    <w:rsid w:val="005A3FF0"/>
    <w:rsid w:val="005B323B"/>
    <w:rsid w:val="005E1233"/>
    <w:rsid w:val="005E1BB2"/>
    <w:rsid w:val="005E7FD8"/>
    <w:rsid w:val="005F01B6"/>
    <w:rsid w:val="005F4C79"/>
    <w:rsid w:val="00600B42"/>
    <w:rsid w:val="006019E8"/>
    <w:rsid w:val="00602AB8"/>
    <w:rsid w:val="00614803"/>
    <w:rsid w:val="0061564D"/>
    <w:rsid w:val="0061666C"/>
    <w:rsid w:val="00617572"/>
    <w:rsid w:val="00622560"/>
    <w:rsid w:val="006313D7"/>
    <w:rsid w:val="00635F17"/>
    <w:rsid w:val="006423DE"/>
    <w:rsid w:val="00644391"/>
    <w:rsid w:val="00646CC0"/>
    <w:rsid w:val="00647712"/>
    <w:rsid w:val="006522E7"/>
    <w:rsid w:val="00657F25"/>
    <w:rsid w:val="00662E12"/>
    <w:rsid w:val="00667955"/>
    <w:rsid w:val="00670110"/>
    <w:rsid w:val="00670807"/>
    <w:rsid w:val="00673C06"/>
    <w:rsid w:val="00682DBF"/>
    <w:rsid w:val="00691142"/>
    <w:rsid w:val="006912C1"/>
    <w:rsid w:val="00691FD7"/>
    <w:rsid w:val="00692269"/>
    <w:rsid w:val="00694A6D"/>
    <w:rsid w:val="00697021"/>
    <w:rsid w:val="006A22E9"/>
    <w:rsid w:val="006B67CE"/>
    <w:rsid w:val="006C3472"/>
    <w:rsid w:val="006C38ED"/>
    <w:rsid w:val="006C5CE9"/>
    <w:rsid w:val="006D3D54"/>
    <w:rsid w:val="006D58C3"/>
    <w:rsid w:val="006D6414"/>
    <w:rsid w:val="006E6182"/>
    <w:rsid w:val="006F3594"/>
    <w:rsid w:val="006F3C60"/>
    <w:rsid w:val="00706C7E"/>
    <w:rsid w:val="00710603"/>
    <w:rsid w:val="007127CE"/>
    <w:rsid w:val="00717363"/>
    <w:rsid w:val="00723A28"/>
    <w:rsid w:val="00723AD3"/>
    <w:rsid w:val="00731012"/>
    <w:rsid w:val="00734D57"/>
    <w:rsid w:val="00736415"/>
    <w:rsid w:val="00757153"/>
    <w:rsid w:val="00770D2A"/>
    <w:rsid w:val="00781FAE"/>
    <w:rsid w:val="007864F6"/>
    <w:rsid w:val="00791548"/>
    <w:rsid w:val="007959D1"/>
    <w:rsid w:val="007B73F5"/>
    <w:rsid w:val="007B7C4B"/>
    <w:rsid w:val="007C09F6"/>
    <w:rsid w:val="007C6A61"/>
    <w:rsid w:val="007C7BFE"/>
    <w:rsid w:val="007D4C5A"/>
    <w:rsid w:val="007F0FC5"/>
    <w:rsid w:val="007F47D7"/>
    <w:rsid w:val="007F5C36"/>
    <w:rsid w:val="007F79C9"/>
    <w:rsid w:val="0080401E"/>
    <w:rsid w:val="008047DB"/>
    <w:rsid w:val="008129A9"/>
    <w:rsid w:val="0082060F"/>
    <w:rsid w:val="008221A4"/>
    <w:rsid w:val="00823F60"/>
    <w:rsid w:val="00824945"/>
    <w:rsid w:val="00824BD6"/>
    <w:rsid w:val="00835CE7"/>
    <w:rsid w:val="0083672D"/>
    <w:rsid w:val="00840E69"/>
    <w:rsid w:val="00844734"/>
    <w:rsid w:val="008471B5"/>
    <w:rsid w:val="00851B70"/>
    <w:rsid w:val="008601E5"/>
    <w:rsid w:val="0086030C"/>
    <w:rsid w:val="00865DFB"/>
    <w:rsid w:val="00865F38"/>
    <w:rsid w:val="00872F06"/>
    <w:rsid w:val="00880FD6"/>
    <w:rsid w:val="00887DC3"/>
    <w:rsid w:val="00892B4F"/>
    <w:rsid w:val="00893A15"/>
    <w:rsid w:val="008A2F1D"/>
    <w:rsid w:val="008A2FB7"/>
    <w:rsid w:val="008A7416"/>
    <w:rsid w:val="008B08D9"/>
    <w:rsid w:val="008B6852"/>
    <w:rsid w:val="008C26FF"/>
    <w:rsid w:val="008D1D14"/>
    <w:rsid w:val="008D3E44"/>
    <w:rsid w:val="008E1785"/>
    <w:rsid w:val="008E37A6"/>
    <w:rsid w:val="008E5443"/>
    <w:rsid w:val="008E7127"/>
    <w:rsid w:val="008E7C8E"/>
    <w:rsid w:val="008F0C18"/>
    <w:rsid w:val="008F3DEA"/>
    <w:rsid w:val="00903C93"/>
    <w:rsid w:val="00904488"/>
    <w:rsid w:val="009102ED"/>
    <w:rsid w:val="00912959"/>
    <w:rsid w:val="00916548"/>
    <w:rsid w:val="00923A14"/>
    <w:rsid w:val="00926A8A"/>
    <w:rsid w:val="00932E70"/>
    <w:rsid w:val="00936AEC"/>
    <w:rsid w:val="009373F1"/>
    <w:rsid w:val="009526FB"/>
    <w:rsid w:val="009657F9"/>
    <w:rsid w:val="009706A6"/>
    <w:rsid w:val="009771C5"/>
    <w:rsid w:val="00980E7E"/>
    <w:rsid w:val="0099525B"/>
    <w:rsid w:val="009A034A"/>
    <w:rsid w:val="009A122A"/>
    <w:rsid w:val="009A543C"/>
    <w:rsid w:val="009A6653"/>
    <w:rsid w:val="009C0D16"/>
    <w:rsid w:val="009C6781"/>
    <w:rsid w:val="009C72B7"/>
    <w:rsid w:val="009F7627"/>
    <w:rsid w:val="00A0052C"/>
    <w:rsid w:val="00A029BA"/>
    <w:rsid w:val="00A15B06"/>
    <w:rsid w:val="00A31B14"/>
    <w:rsid w:val="00A323DC"/>
    <w:rsid w:val="00A33F74"/>
    <w:rsid w:val="00A34E21"/>
    <w:rsid w:val="00A36DCC"/>
    <w:rsid w:val="00A403A2"/>
    <w:rsid w:val="00A62F84"/>
    <w:rsid w:val="00A75E71"/>
    <w:rsid w:val="00A76C3E"/>
    <w:rsid w:val="00A76FC7"/>
    <w:rsid w:val="00A815BE"/>
    <w:rsid w:val="00A81F7C"/>
    <w:rsid w:val="00A93E6A"/>
    <w:rsid w:val="00AA4B12"/>
    <w:rsid w:val="00AA4C8A"/>
    <w:rsid w:val="00AA5DA1"/>
    <w:rsid w:val="00AB3349"/>
    <w:rsid w:val="00AB4417"/>
    <w:rsid w:val="00AD69CB"/>
    <w:rsid w:val="00AE369F"/>
    <w:rsid w:val="00AF5884"/>
    <w:rsid w:val="00B019DE"/>
    <w:rsid w:val="00B026CB"/>
    <w:rsid w:val="00B047CD"/>
    <w:rsid w:val="00B05AE8"/>
    <w:rsid w:val="00B1111A"/>
    <w:rsid w:val="00B152A4"/>
    <w:rsid w:val="00B21F99"/>
    <w:rsid w:val="00B279CA"/>
    <w:rsid w:val="00B37E6D"/>
    <w:rsid w:val="00B40F44"/>
    <w:rsid w:val="00B45500"/>
    <w:rsid w:val="00B6759B"/>
    <w:rsid w:val="00B7498F"/>
    <w:rsid w:val="00B80EAD"/>
    <w:rsid w:val="00B84B8B"/>
    <w:rsid w:val="00B851D4"/>
    <w:rsid w:val="00B868FC"/>
    <w:rsid w:val="00B8749B"/>
    <w:rsid w:val="00B90EF5"/>
    <w:rsid w:val="00B95072"/>
    <w:rsid w:val="00B97DF5"/>
    <w:rsid w:val="00BA333B"/>
    <w:rsid w:val="00BA3D1A"/>
    <w:rsid w:val="00BA4148"/>
    <w:rsid w:val="00BB26CD"/>
    <w:rsid w:val="00BB3FD3"/>
    <w:rsid w:val="00BB42E4"/>
    <w:rsid w:val="00BC2E0B"/>
    <w:rsid w:val="00BC5842"/>
    <w:rsid w:val="00BD0505"/>
    <w:rsid w:val="00BD0BEA"/>
    <w:rsid w:val="00BD17C6"/>
    <w:rsid w:val="00BD391A"/>
    <w:rsid w:val="00BD43B0"/>
    <w:rsid w:val="00BE52C8"/>
    <w:rsid w:val="00BF099B"/>
    <w:rsid w:val="00BF6E21"/>
    <w:rsid w:val="00BF77D2"/>
    <w:rsid w:val="00BF7F42"/>
    <w:rsid w:val="00C0067E"/>
    <w:rsid w:val="00C07239"/>
    <w:rsid w:val="00C15513"/>
    <w:rsid w:val="00C259BB"/>
    <w:rsid w:val="00C32199"/>
    <w:rsid w:val="00C32E27"/>
    <w:rsid w:val="00C362EF"/>
    <w:rsid w:val="00C364B1"/>
    <w:rsid w:val="00C3790D"/>
    <w:rsid w:val="00C37E4F"/>
    <w:rsid w:val="00C46A02"/>
    <w:rsid w:val="00C47D87"/>
    <w:rsid w:val="00C52866"/>
    <w:rsid w:val="00C57DC3"/>
    <w:rsid w:val="00C627F9"/>
    <w:rsid w:val="00C6584D"/>
    <w:rsid w:val="00C73EB8"/>
    <w:rsid w:val="00C74CC2"/>
    <w:rsid w:val="00C762FF"/>
    <w:rsid w:val="00C86613"/>
    <w:rsid w:val="00C87E7F"/>
    <w:rsid w:val="00C91CB5"/>
    <w:rsid w:val="00C929E0"/>
    <w:rsid w:val="00C95171"/>
    <w:rsid w:val="00CB367D"/>
    <w:rsid w:val="00CB4E5A"/>
    <w:rsid w:val="00CB7927"/>
    <w:rsid w:val="00CC34D6"/>
    <w:rsid w:val="00CC3C14"/>
    <w:rsid w:val="00CC4BE9"/>
    <w:rsid w:val="00CC54A0"/>
    <w:rsid w:val="00CC73D7"/>
    <w:rsid w:val="00CD44B8"/>
    <w:rsid w:val="00CD49B3"/>
    <w:rsid w:val="00CE35F1"/>
    <w:rsid w:val="00CE4578"/>
    <w:rsid w:val="00CE77C3"/>
    <w:rsid w:val="00CF0AD7"/>
    <w:rsid w:val="00CF0BE1"/>
    <w:rsid w:val="00CF63FD"/>
    <w:rsid w:val="00D1121F"/>
    <w:rsid w:val="00D13972"/>
    <w:rsid w:val="00D15754"/>
    <w:rsid w:val="00D24115"/>
    <w:rsid w:val="00D248E4"/>
    <w:rsid w:val="00D2513C"/>
    <w:rsid w:val="00D32437"/>
    <w:rsid w:val="00D36004"/>
    <w:rsid w:val="00D36292"/>
    <w:rsid w:val="00D52A14"/>
    <w:rsid w:val="00D52DD4"/>
    <w:rsid w:val="00D54C6E"/>
    <w:rsid w:val="00D6147C"/>
    <w:rsid w:val="00D70BDC"/>
    <w:rsid w:val="00D74599"/>
    <w:rsid w:val="00D7587C"/>
    <w:rsid w:val="00D8122E"/>
    <w:rsid w:val="00D83D92"/>
    <w:rsid w:val="00D9101D"/>
    <w:rsid w:val="00D97B7A"/>
    <w:rsid w:val="00DA0469"/>
    <w:rsid w:val="00DA0F7D"/>
    <w:rsid w:val="00DA1447"/>
    <w:rsid w:val="00DA66C0"/>
    <w:rsid w:val="00DA734B"/>
    <w:rsid w:val="00DA7C37"/>
    <w:rsid w:val="00DC0730"/>
    <w:rsid w:val="00DC64DE"/>
    <w:rsid w:val="00DC71D5"/>
    <w:rsid w:val="00DD13B7"/>
    <w:rsid w:val="00DD529C"/>
    <w:rsid w:val="00DE382D"/>
    <w:rsid w:val="00DE51DD"/>
    <w:rsid w:val="00DF0E75"/>
    <w:rsid w:val="00DF3B0C"/>
    <w:rsid w:val="00E05AB1"/>
    <w:rsid w:val="00E05F8D"/>
    <w:rsid w:val="00E14984"/>
    <w:rsid w:val="00E2217D"/>
    <w:rsid w:val="00E22A25"/>
    <w:rsid w:val="00E323E0"/>
    <w:rsid w:val="00E33111"/>
    <w:rsid w:val="00E413F2"/>
    <w:rsid w:val="00E464C6"/>
    <w:rsid w:val="00E560F1"/>
    <w:rsid w:val="00E63002"/>
    <w:rsid w:val="00E66739"/>
    <w:rsid w:val="00E7027E"/>
    <w:rsid w:val="00E75337"/>
    <w:rsid w:val="00E81D85"/>
    <w:rsid w:val="00E833BE"/>
    <w:rsid w:val="00E8497A"/>
    <w:rsid w:val="00E8567D"/>
    <w:rsid w:val="00E8793F"/>
    <w:rsid w:val="00E92319"/>
    <w:rsid w:val="00EA316A"/>
    <w:rsid w:val="00EA4F4A"/>
    <w:rsid w:val="00EA5DE4"/>
    <w:rsid w:val="00ED4364"/>
    <w:rsid w:val="00EE067B"/>
    <w:rsid w:val="00EE0CA1"/>
    <w:rsid w:val="00EE6008"/>
    <w:rsid w:val="00F12229"/>
    <w:rsid w:val="00F26967"/>
    <w:rsid w:val="00F31154"/>
    <w:rsid w:val="00F333CC"/>
    <w:rsid w:val="00F34F90"/>
    <w:rsid w:val="00F36C08"/>
    <w:rsid w:val="00F4088E"/>
    <w:rsid w:val="00F411B6"/>
    <w:rsid w:val="00F41D13"/>
    <w:rsid w:val="00F63A74"/>
    <w:rsid w:val="00F65AC4"/>
    <w:rsid w:val="00F7213E"/>
    <w:rsid w:val="00F825E5"/>
    <w:rsid w:val="00F837F4"/>
    <w:rsid w:val="00F84001"/>
    <w:rsid w:val="00F851CB"/>
    <w:rsid w:val="00F8792F"/>
    <w:rsid w:val="00F93BF4"/>
    <w:rsid w:val="00F9462C"/>
    <w:rsid w:val="00FA0084"/>
    <w:rsid w:val="00FA364E"/>
    <w:rsid w:val="00FA533F"/>
    <w:rsid w:val="00FC29C0"/>
    <w:rsid w:val="00FC59C4"/>
    <w:rsid w:val="00FC5FB5"/>
    <w:rsid w:val="00FD04C7"/>
    <w:rsid w:val="00FE1289"/>
    <w:rsid w:val="00FE5228"/>
    <w:rsid w:val="00FE6935"/>
    <w:rsid w:val="00FF02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EF2670A"/>
  <w15:docId w15:val="{850A2901-83B4-432B-889D-B59B2721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659E3"/>
    <w:pPr>
      <w:keepNext/>
      <w:keepLines/>
      <w:spacing w:before="480"/>
      <w:ind w:left="1134" w:hanging="1134"/>
      <w:outlineLvl w:val="0"/>
    </w:pPr>
    <w:rPr>
      <w:b/>
      <w:sz w:val="28"/>
    </w:rPr>
  </w:style>
  <w:style w:type="paragraph" w:styleId="Heading2">
    <w:name w:val="heading 2"/>
    <w:basedOn w:val="Heading1"/>
    <w:next w:val="Normal"/>
    <w:link w:val="Heading2Char"/>
    <w:qFormat/>
    <w:rsid w:val="00734D57"/>
    <w:pPr>
      <w:spacing w:before="360"/>
      <w:outlineLvl w:val="1"/>
    </w:pPr>
    <w:rPr>
      <w:sz w:val="26"/>
    </w:rPr>
  </w:style>
  <w:style w:type="paragraph" w:styleId="Heading3">
    <w:name w:val="heading 3"/>
    <w:basedOn w:val="Heading1"/>
    <w:next w:val="Normal"/>
    <w:link w:val="Heading3Char"/>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qFormat/>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qFormat/>
    <w:rsid w:val="001659E3"/>
    <w:pPr>
      <w:keepNext/>
      <w:keepLines/>
      <w:ind w:left="1134"/>
    </w:pPr>
    <w:rPr>
      <w:rFonts w:eastAsia="STKaiti"/>
    </w:rPr>
  </w:style>
  <w:style w:type="paragraph" w:customStyle="1" w:styleId="ChapNo">
    <w:name w:val="Chap_No"/>
    <w:basedOn w:val="ArtNo"/>
    <w:next w:val="Chaptitle"/>
    <w:qFormat/>
    <w:rsid w:val="00C32E27"/>
  </w:style>
  <w:style w:type="paragraph" w:customStyle="1" w:styleId="Chaptitle">
    <w:name w:val="Chap_title"/>
    <w:basedOn w:val="Arttitle"/>
    <w:next w:val="Normal"/>
    <w:qFormat/>
    <w:rsid w:val="00B026CB"/>
  </w:style>
  <w:style w:type="character" w:styleId="EndnoteReference">
    <w:name w:val="endnote reference"/>
    <w:basedOn w:val="DefaultParagraphFont"/>
    <w:qFormat/>
    <w:rsid w:val="00B026CB"/>
    <w:rPr>
      <w:vertAlign w:val="superscript"/>
    </w:rPr>
  </w:style>
  <w:style w:type="paragraph" w:customStyle="1" w:styleId="enumlev10">
    <w:name w:val="enumlev1"/>
    <w:basedOn w:val="Normal"/>
    <w:link w:val="enumlev1Char"/>
    <w:qFormat/>
    <w:rsid w:val="003A118B"/>
    <w:pPr>
      <w:tabs>
        <w:tab w:val="clear" w:pos="2268"/>
        <w:tab w:val="left" w:pos="2608"/>
        <w:tab w:val="left" w:pos="3345"/>
      </w:tabs>
      <w:spacing w:before="120"/>
      <w:ind w:left="1134" w:hanging="1134"/>
    </w:pPr>
  </w:style>
  <w:style w:type="paragraph" w:customStyle="1" w:styleId="enumlev2">
    <w:name w:val="enumlev2"/>
    <w:basedOn w:val="enumlev10"/>
    <w:qFormat/>
    <w:rsid w:val="00B026CB"/>
    <w:pPr>
      <w:ind w:left="1871" w:hanging="737"/>
    </w:pPr>
  </w:style>
  <w:style w:type="paragraph" w:customStyle="1" w:styleId="enumlev3">
    <w:name w:val="enumlev3"/>
    <w:basedOn w:val="enumlev2"/>
    <w:qFormat/>
    <w:rsid w:val="00B026CB"/>
    <w:pPr>
      <w:ind w:left="2268" w:hanging="397"/>
    </w:pPr>
  </w:style>
  <w:style w:type="paragraph" w:customStyle="1" w:styleId="Equation">
    <w:name w:val="Equation"/>
    <w:basedOn w:val="Normal"/>
    <w:qFormat/>
    <w:rsid w:val="00B026CB"/>
    <w:pPr>
      <w:tabs>
        <w:tab w:val="clear" w:pos="1871"/>
        <w:tab w:val="clear" w:pos="2268"/>
        <w:tab w:val="center" w:pos="4820"/>
        <w:tab w:val="right" w:pos="9639"/>
      </w:tabs>
    </w:pPr>
  </w:style>
  <w:style w:type="paragraph" w:customStyle="1" w:styleId="Equationlegend">
    <w:name w:val="Equation_legend"/>
    <w:basedOn w:val="NormalIndent"/>
    <w:qForma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qFormat/>
    <w:rsid w:val="00B026CB"/>
    <w:pPr>
      <w:ind w:left="1134"/>
    </w:pPr>
  </w:style>
  <w:style w:type="paragraph" w:customStyle="1" w:styleId="Figurelegend">
    <w:name w:val="Figure_legend"/>
    <w:basedOn w:val="Normal"/>
    <w:qFormat/>
    <w:rsid w:val="0046713E"/>
    <w:pPr>
      <w:keepNext/>
      <w:keepLines/>
      <w:spacing w:before="60" w:after="60"/>
    </w:pPr>
    <w:rPr>
      <w:sz w:val="18"/>
    </w:rPr>
  </w:style>
  <w:style w:type="paragraph" w:customStyle="1" w:styleId="QuestionNo">
    <w:name w:val="Question_No"/>
    <w:basedOn w:val="RecNo"/>
    <w:next w:val="Questiontitle"/>
    <w:qFormat/>
    <w:rsid w:val="00B026CB"/>
  </w:style>
  <w:style w:type="paragraph" w:customStyle="1" w:styleId="RecNo">
    <w:name w:val="Rec_No"/>
    <w:basedOn w:val="Normal"/>
    <w:next w:val="Rectitle"/>
    <w:link w:val="RecNoChar"/>
    <w:qFormat/>
    <w:rsid w:val="00CC4BE9"/>
    <w:pPr>
      <w:keepNext/>
      <w:keepLines/>
      <w:spacing w:before="480"/>
      <w:jc w:val="left"/>
    </w:pPr>
    <w:rPr>
      <w:b/>
      <w:caps/>
      <w:sz w:val="28"/>
    </w:rPr>
  </w:style>
  <w:style w:type="paragraph" w:customStyle="1" w:styleId="Rectitle">
    <w:name w:val="Rec_title"/>
    <w:basedOn w:val="RecNo"/>
    <w:next w:val="Recref"/>
    <w:link w:val="RectitleChar"/>
    <w:qFormat/>
    <w:rsid w:val="00CC4BE9"/>
    <w:pPr>
      <w:spacing w:before="360"/>
      <w:jc w:val="center"/>
    </w:pPr>
    <w:rPr>
      <w:caps w:val="0"/>
    </w:rPr>
  </w:style>
  <w:style w:type="paragraph" w:customStyle="1" w:styleId="Recref">
    <w:name w:val="Rec_ref"/>
    <w:basedOn w:val="Rectitle"/>
    <w:next w:val="Recdate"/>
    <w:link w:val="RecrefChar"/>
    <w:uiPriority w:val="99"/>
    <w:qFormat/>
    <w:rsid w:val="0019671C"/>
    <w:pPr>
      <w:spacing w:before="120"/>
    </w:pPr>
    <w:rPr>
      <w:rFonts w:eastAsia="STKaiti"/>
      <w:b w:val="0"/>
      <w:sz w:val="22"/>
    </w:rPr>
  </w:style>
  <w:style w:type="paragraph" w:customStyle="1" w:styleId="Recdate">
    <w:name w:val="Rec_date"/>
    <w:basedOn w:val="Recref"/>
    <w:next w:val="Normal"/>
    <w:qFormat/>
    <w:rsid w:val="00CB7927"/>
    <w:pPr>
      <w:spacing w:before="160"/>
      <w:jc w:val="right"/>
    </w:pPr>
  </w:style>
  <w:style w:type="paragraph" w:customStyle="1" w:styleId="Questiontitle">
    <w:name w:val="Question_title"/>
    <w:basedOn w:val="Rectitle"/>
    <w:next w:val="Questionref"/>
    <w:qFormat/>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qFormat/>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qFormat/>
    <w:rsid w:val="005B323B"/>
    <w:pPr>
      <w:keepNext/>
      <w:keepLines/>
      <w:spacing w:before="480" w:after="120"/>
      <w:jc w:val="center"/>
    </w:pPr>
    <w:rPr>
      <w:caps/>
    </w:rPr>
  </w:style>
  <w:style w:type="paragraph" w:customStyle="1" w:styleId="Figuretitle">
    <w:name w:val="Figure_title"/>
    <w:basedOn w:val="Tabletitle"/>
    <w:next w:val="Normal"/>
    <w:qFormat/>
    <w:rsid w:val="005B323B"/>
    <w:pPr>
      <w:spacing w:after="480"/>
    </w:pPr>
    <w:rPr>
      <w:rFonts w:ascii="Times New Roman" w:hAnsi="Times New Roman"/>
      <w:sz w:val="24"/>
    </w:rPr>
  </w:style>
  <w:style w:type="paragraph" w:customStyle="1" w:styleId="Tabletitle">
    <w:name w:val="Table_title"/>
    <w:basedOn w:val="Normal"/>
    <w:next w:val="Tabletext"/>
    <w:qForma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qFormat/>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qFormat/>
    <w:rsid w:val="0046713E"/>
    <w:rPr>
      <w:rFonts w:ascii="Times New Roman" w:hAnsi="Times New Roman"/>
      <w:b/>
      <w:caps/>
      <w:noProof/>
      <w:sz w:val="24"/>
      <w:lang w:val="en-GB" w:eastAsia="en-US"/>
    </w:rPr>
  </w:style>
  <w:style w:type="paragraph" w:customStyle="1" w:styleId="FirstFooter">
    <w:name w:val="FirstFooter"/>
    <w:basedOn w:val="Footer"/>
    <w:qFormat/>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qForma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4A3899"/>
    <w:rPr>
      <w:rFonts w:ascii="Times New Roman" w:hAnsi="Times New Roman"/>
      <w:sz w:val="22"/>
      <w:lang w:val="en-GB" w:eastAsia="en-US"/>
    </w:rPr>
  </w:style>
  <w:style w:type="paragraph" w:customStyle="1" w:styleId="Note">
    <w:name w:val="Note"/>
    <w:basedOn w:val="Normal"/>
    <w:qFormat/>
    <w:rsid w:val="00EE0CA1"/>
    <w:pPr>
      <w:tabs>
        <w:tab w:val="left" w:pos="284"/>
      </w:tabs>
      <w:spacing w:before="80"/>
    </w:pPr>
    <w:rPr>
      <w:rFonts w:eastAsiaTheme="minorEastAsia"/>
      <w:sz w:val="22"/>
    </w:rPr>
  </w:style>
  <w:style w:type="paragraph" w:styleId="Header">
    <w:name w:val="header"/>
    <w:aliases w:val="h,Header/Footer,header odd,header entry,HE,页眉"/>
    <w:basedOn w:val="Normal"/>
    <w:link w:val="HeaderChar"/>
    <w:uiPriority w:val="99"/>
    <w:qFormat/>
    <w:rsid w:val="0061564D"/>
    <w:pPr>
      <w:spacing w:before="0"/>
      <w:jc w:val="center"/>
    </w:pPr>
  </w:style>
  <w:style w:type="character" w:customStyle="1" w:styleId="HeaderChar">
    <w:name w:val="Header Char"/>
    <w:aliases w:val="h Char,Header/Footer Char,header odd Char,header entry Char,HE Char,页眉 Char"/>
    <w:basedOn w:val="DefaultParagraphFont"/>
    <w:link w:val="Header"/>
    <w:uiPriority w:val="99"/>
    <w:qFormat/>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qFormat/>
    <w:rsid w:val="00B026CB"/>
  </w:style>
  <w:style w:type="paragraph" w:customStyle="1" w:styleId="AnnexNo">
    <w:name w:val="Annex_No"/>
    <w:basedOn w:val="Normal"/>
    <w:next w:val="Normal"/>
    <w:qFormat/>
    <w:rsid w:val="00B026CB"/>
    <w:pPr>
      <w:keepNext/>
      <w:keepLines/>
      <w:spacing w:before="480" w:after="80"/>
      <w:jc w:val="center"/>
    </w:pPr>
    <w:rPr>
      <w:caps/>
      <w:sz w:val="28"/>
    </w:rPr>
  </w:style>
  <w:style w:type="paragraph" w:customStyle="1" w:styleId="Partref">
    <w:name w:val="Part_ref"/>
    <w:basedOn w:val="Annexref"/>
    <w:next w:val="Parttitle"/>
    <w:qFormat/>
    <w:rsid w:val="00B026CB"/>
  </w:style>
  <w:style w:type="paragraph" w:customStyle="1" w:styleId="Annexref">
    <w:name w:val="Annex_ref"/>
    <w:basedOn w:val="Normal"/>
    <w:next w:val="Annextitle"/>
    <w:qFormat/>
    <w:rsid w:val="00B026CB"/>
    <w:pPr>
      <w:keepNext/>
      <w:keepLines/>
      <w:spacing w:after="280"/>
      <w:jc w:val="center"/>
    </w:pPr>
  </w:style>
  <w:style w:type="paragraph" w:customStyle="1" w:styleId="Annextitle">
    <w:name w:val="Annex_title"/>
    <w:basedOn w:val="Normal"/>
    <w:next w:val="Normal"/>
    <w:qFormat/>
    <w:rsid w:val="00EA316A"/>
    <w:pPr>
      <w:keepNext/>
      <w:keepLines/>
      <w:spacing w:before="240" w:after="280"/>
      <w:jc w:val="center"/>
    </w:pPr>
    <w:rPr>
      <w:b/>
      <w:sz w:val="28"/>
    </w:rPr>
  </w:style>
  <w:style w:type="paragraph" w:customStyle="1" w:styleId="Parttitle">
    <w:name w:val="Part_title"/>
    <w:basedOn w:val="Annextitle"/>
    <w:next w:val="Normal"/>
    <w:qFormat/>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qFormat/>
    <w:rsid w:val="00B026CB"/>
  </w:style>
  <w:style w:type="paragraph" w:customStyle="1" w:styleId="Resref">
    <w:name w:val="Res_ref"/>
    <w:basedOn w:val="Recref"/>
    <w:next w:val="Resdate"/>
    <w:qFormat/>
    <w:rsid w:val="00317303"/>
    <w:pPr>
      <w:spacing w:before="160"/>
    </w:pPr>
  </w:style>
  <w:style w:type="paragraph" w:customStyle="1" w:styleId="SectionNo">
    <w:name w:val="Section_No"/>
    <w:basedOn w:val="AnnexNo"/>
    <w:next w:val="Sectiontitle"/>
    <w:qFormat/>
    <w:rsid w:val="00B026CB"/>
  </w:style>
  <w:style w:type="paragraph" w:customStyle="1" w:styleId="Sectiontitle">
    <w:name w:val="Section_title"/>
    <w:basedOn w:val="Annextitle"/>
    <w:next w:val="Normal"/>
    <w:qFormat/>
    <w:rsid w:val="009C0D16"/>
    <w:pPr>
      <w:spacing w:before="360" w:after="120"/>
    </w:pPr>
  </w:style>
  <w:style w:type="paragraph" w:customStyle="1" w:styleId="Source">
    <w:name w:val="Source"/>
    <w:basedOn w:val="Normal"/>
    <w:next w:val="Normal"/>
    <w:qFormat/>
    <w:rsid w:val="00B026CB"/>
    <w:pPr>
      <w:spacing w:before="840"/>
      <w:jc w:val="center"/>
    </w:pPr>
    <w:rPr>
      <w:b/>
      <w:sz w:val="28"/>
    </w:rPr>
  </w:style>
  <w:style w:type="paragraph" w:customStyle="1" w:styleId="SpecialFooter">
    <w:name w:val="Special Footer"/>
    <w:basedOn w:val="Footer"/>
    <w:qFormat/>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qFormat/>
    <w:rsid w:val="00B026CB"/>
    <w:pPr>
      <w:keepNext/>
      <w:spacing w:before="80" w:after="80"/>
      <w:jc w:val="center"/>
    </w:pPr>
    <w:rPr>
      <w:rFonts w:ascii="Times New Roman Bold" w:hAnsi="Times New Roman Bold"/>
      <w:b/>
    </w:rPr>
  </w:style>
  <w:style w:type="paragraph" w:customStyle="1" w:styleId="Tablelegend">
    <w:name w:val="Table_legend"/>
    <w:basedOn w:val="Tabletext"/>
    <w:qFormat/>
    <w:rsid w:val="00B026CB"/>
    <w:pPr>
      <w:spacing w:before="120"/>
    </w:pPr>
  </w:style>
  <w:style w:type="paragraph" w:customStyle="1" w:styleId="TableNo">
    <w:name w:val="Table_No"/>
    <w:basedOn w:val="Normal"/>
    <w:next w:val="Tabletitle"/>
    <w:qFormat/>
    <w:rsid w:val="00B026CB"/>
    <w:pPr>
      <w:keepNext/>
      <w:spacing w:before="560" w:after="120"/>
      <w:jc w:val="center"/>
    </w:pPr>
    <w:rPr>
      <w:caps/>
      <w:sz w:val="20"/>
    </w:rPr>
  </w:style>
  <w:style w:type="paragraph" w:customStyle="1" w:styleId="Tableref">
    <w:name w:val="Table_ref"/>
    <w:basedOn w:val="Normal"/>
    <w:next w:val="Tabletitle"/>
    <w:qFormat/>
    <w:rsid w:val="00B026CB"/>
    <w:pPr>
      <w:keepNext/>
      <w:spacing w:before="560"/>
      <w:jc w:val="center"/>
    </w:pPr>
    <w:rPr>
      <w:sz w:val="20"/>
    </w:rPr>
  </w:style>
  <w:style w:type="paragraph" w:customStyle="1" w:styleId="Title1">
    <w:name w:val="Title 1"/>
    <w:basedOn w:val="Source"/>
    <w:next w:val="Title2"/>
    <w:qFormat/>
    <w:rsid w:val="00B026CB"/>
    <w:pPr>
      <w:tabs>
        <w:tab w:val="left" w:pos="567"/>
        <w:tab w:val="left" w:pos="1701"/>
        <w:tab w:val="left" w:pos="2835"/>
      </w:tabs>
      <w:spacing w:before="240"/>
    </w:pPr>
    <w:rPr>
      <w:b w:val="0"/>
      <w:caps/>
    </w:rPr>
  </w:style>
  <w:style w:type="paragraph" w:customStyle="1" w:styleId="Title2">
    <w:name w:val="Title 2"/>
    <w:basedOn w:val="Source"/>
    <w:next w:val="Title3"/>
    <w:qFormat/>
    <w:rsid w:val="00B026CB"/>
    <w:pPr>
      <w:overflowPunct/>
      <w:autoSpaceDE/>
      <w:autoSpaceDN/>
      <w:adjustRightInd/>
      <w:spacing w:before="480"/>
      <w:textAlignment w:val="auto"/>
    </w:pPr>
    <w:rPr>
      <w:b w:val="0"/>
      <w:caps/>
    </w:rPr>
  </w:style>
  <w:style w:type="paragraph" w:customStyle="1" w:styleId="Title3">
    <w:name w:val="Title 3"/>
    <w:basedOn w:val="Title2"/>
    <w:next w:val="Title4"/>
    <w:qFormat/>
    <w:rsid w:val="00B026CB"/>
    <w:pPr>
      <w:spacing w:before="240"/>
    </w:pPr>
    <w:rPr>
      <w:caps w:val="0"/>
    </w:rPr>
  </w:style>
  <w:style w:type="paragraph" w:customStyle="1" w:styleId="Title4">
    <w:name w:val="Title 4"/>
    <w:basedOn w:val="Title3"/>
    <w:next w:val="Heading1"/>
    <w:qFormat/>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qFormat/>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qFormat/>
    <w:rsid w:val="00B026CB"/>
  </w:style>
  <w:style w:type="paragraph" w:styleId="TOC3">
    <w:name w:val="toc 3"/>
    <w:basedOn w:val="TOC2"/>
    <w:qFormat/>
    <w:rsid w:val="00B026CB"/>
  </w:style>
  <w:style w:type="paragraph" w:styleId="TOC4">
    <w:name w:val="toc 4"/>
    <w:basedOn w:val="TOC3"/>
    <w:qFormat/>
    <w:rsid w:val="00B026CB"/>
  </w:style>
  <w:style w:type="paragraph" w:styleId="TOC5">
    <w:name w:val="toc 5"/>
    <w:basedOn w:val="TOC4"/>
    <w:qFormat/>
    <w:rsid w:val="00B026CB"/>
  </w:style>
  <w:style w:type="paragraph" w:styleId="TOC6">
    <w:name w:val="toc 6"/>
    <w:basedOn w:val="TOC4"/>
    <w:qFormat/>
    <w:rsid w:val="00B026CB"/>
  </w:style>
  <w:style w:type="paragraph" w:styleId="TOC7">
    <w:name w:val="toc 7"/>
    <w:basedOn w:val="TOC4"/>
    <w:qFormat/>
    <w:rsid w:val="00B026CB"/>
  </w:style>
  <w:style w:type="paragraph" w:styleId="TOC8">
    <w:name w:val="toc 8"/>
    <w:basedOn w:val="TOC4"/>
    <w:qFormat/>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qFormat/>
    <w:rsid w:val="00B026CB"/>
    <w:rPr>
      <w:b/>
      <w:color w:val="auto"/>
      <w:sz w:val="20"/>
    </w:rPr>
  </w:style>
  <w:style w:type="paragraph" w:customStyle="1" w:styleId="Section1">
    <w:name w:val="Section_1"/>
    <w:basedOn w:val="Normal"/>
    <w:qFormat/>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qFormat/>
    <w:rsid w:val="00B026CB"/>
    <w:rPr>
      <w:b w:val="0"/>
      <w:i/>
    </w:rPr>
  </w:style>
  <w:style w:type="paragraph" w:customStyle="1" w:styleId="Headingi">
    <w:name w:val="Heading_i"/>
    <w:basedOn w:val="Normal"/>
    <w:next w:val="Normal"/>
    <w:qFormat/>
    <w:rsid w:val="00B026CB"/>
    <w:pPr>
      <w:keepNext/>
    </w:pPr>
    <w:rPr>
      <w:rFonts w:ascii="STKaiti" w:eastAsia="STKaiti" w:hAnsi="STKaiti"/>
    </w:rPr>
  </w:style>
  <w:style w:type="paragraph" w:customStyle="1" w:styleId="Headingb">
    <w:name w:val="Heading_b"/>
    <w:basedOn w:val="Normal"/>
    <w:next w:val="Normal"/>
    <w:qFormat/>
    <w:rsid w:val="004A3899"/>
    <w:pPr>
      <w:keepNext/>
      <w:spacing w:before="360"/>
    </w:pPr>
    <w:rPr>
      <w:rFonts w:ascii="Times" w:hAnsi="Times"/>
      <w:b/>
    </w:rPr>
  </w:style>
  <w:style w:type="paragraph" w:customStyle="1" w:styleId="Figure">
    <w:name w:val="Figure"/>
    <w:basedOn w:val="Normal"/>
    <w:next w:val="Figuretitle"/>
    <w:qFormat/>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qFormat/>
    <w:rsid w:val="00840E69"/>
    <w:pPr>
      <w:jc w:val="center"/>
    </w:pPr>
    <w:rPr>
      <w:b w:val="0"/>
    </w:rPr>
  </w:style>
  <w:style w:type="paragraph" w:customStyle="1" w:styleId="Appendixtitle">
    <w:name w:val="Appendix_title"/>
    <w:basedOn w:val="Annextitle"/>
    <w:next w:val="Normal"/>
    <w:qFormat/>
    <w:rsid w:val="00B026CB"/>
  </w:style>
  <w:style w:type="paragraph" w:customStyle="1" w:styleId="AppendixNo">
    <w:name w:val="Appendix_No"/>
    <w:basedOn w:val="AnnexNo"/>
    <w:next w:val="Annexref"/>
    <w:qFormat/>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qFormat/>
    <w:rsid w:val="00B026CB"/>
    <w:rPr>
      <w:rFonts w:ascii="Tahoma" w:hAnsi="Tahoma" w:cs="Tahoma"/>
      <w:sz w:val="16"/>
      <w:szCs w:val="16"/>
    </w:rPr>
  </w:style>
  <w:style w:type="character" w:customStyle="1" w:styleId="BalloonTextChar">
    <w:name w:val="Balloon Text Char"/>
    <w:basedOn w:val="DefaultParagraphFont"/>
    <w:link w:val="BalloonText"/>
    <w:semiHidden/>
    <w:qFormat/>
    <w:rsid w:val="00BA3D1A"/>
    <w:rPr>
      <w:rFonts w:ascii="Tahoma" w:hAnsi="Tahoma" w:cs="Tahoma"/>
      <w:sz w:val="16"/>
      <w:szCs w:val="16"/>
      <w:lang w:val="en-GB" w:eastAsia="en-US"/>
    </w:rPr>
  </w:style>
  <w:style w:type="paragraph" w:customStyle="1" w:styleId="Proposal">
    <w:name w:val="Proposal"/>
    <w:basedOn w:val="Normal"/>
    <w:next w:val="Normal"/>
    <w:qFormat/>
    <w:rsid w:val="00C627F9"/>
    <w:pPr>
      <w:keepNext/>
      <w:spacing w:before="240"/>
    </w:pPr>
    <w:rPr>
      <w:caps/>
    </w:rPr>
  </w:style>
  <w:style w:type="paragraph" w:customStyle="1" w:styleId="Appendixref">
    <w:name w:val="Appendix_ref"/>
    <w:basedOn w:val="Annexref"/>
    <w:next w:val="Annextitle"/>
    <w:qFormat/>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qFormat/>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qFormat/>
    <w:rsid w:val="00BE2E70"/>
    <w:rPr>
      <w:color w:val="0000FF"/>
      <w:u w:val="single"/>
    </w:rPr>
  </w:style>
  <w:style w:type="paragraph" w:customStyle="1" w:styleId="Normalaftertitle0">
    <w:name w:val="Normal_after_title"/>
    <w:basedOn w:val="Normal"/>
    <w:next w:val="Normal"/>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qFormat/>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qForma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rsid w:val="006D58C3"/>
  </w:style>
  <w:style w:type="paragraph" w:customStyle="1" w:styleId="FigureNoTitle0">
    <w:name w:val="Figure_NoTitle"/>
    <w:basedOn w:val="Normal"/>
    <w:next w:val="Normalaftertitle0"/>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qFormat/>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qFormat/>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BF0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 w:type="paragraph" w:customStyle="1" w:styleId="Border">
    <w:name w:val="Border"/>
    <w:basedOn w:val="Tabletext"/>
    <w:qFormat/>
    <w:rsid w:val="009102ED"/>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styleId="LineNumber">
    <w:name w:val="line number"/>
    <w:basedOn w:val="DefaultParagraphFont"/>
    <w:rsid w:val="009102ED"/>
  </w:style>
  <w:style w:type="paragraph" w:customStyle="1" w:styleId="HeadingSummary">
    <w:name w:val="HeadingSummary"/>
    <w:basedOn w:val="Headingb"/>
    <w:qFormat/>
    <w:rsid w:val="009102ED"/>
    <w:pPr>
      <w:spacing w:before="160"/>
      <w:jc w:val="left"/>
    </w:pPr>
    <w:rPr>
      <w:rFonts w:ascii="Times New Roman Bold" w:hAnsi="Times New Roman Bold" w:cs="Times New Roman Bold"/>
      <w:bCs/>
    </w:rPr>
  </w:style>
  <w:style w:type="character" w:styleId="PlaceholderText">
    <w:name w:val="Placeholder Text"/>
    <w:basedOn w:val="DefaultParagraphFont"/>
    <w:uiPriority w:val="99"/>
    <w:qFormat/>
    <w:rsid w:val="009102ED"/>
    <w:rPr>
      <w:color w:val="808080"/>
    </w:rPr>
  </w:style>
  <w:style w:type="character" w:customStyle="1" w:styleId="ms-rteforecolor-2">
    <w:name w:val="ms-rteforecolor-2"/>
    <w:basedOn w:val="DefaultParagraphFont"/>
    <w:rsid w:val="009102ED"/>
  </w:style>
  <w:style w:type="paragraph" w:customStyle="1" w:styleId="enumlev11">
    <w:name w:val="enumlev11"/>
    <w:basedOn w:val="Normal"/>
    <w:uiPriority w:val="99"/>
    <w:qFormat/>
    <w:rsid w:val="009102ED"/>
    <w:pPr>
      <w:tabs>
        <w:tab w:val="clear" w:pos="2268"/>
        <w:tab w:val="left" w:pos="2608"/>
        <w:tab w:val="left" w:pos="3345"/>
      </w:tabs>
      <w:spacing w:before="80"/>
      <w:ind w:left="1134" w:hanging="1134"/>
      <w:jc w:val="left"/>
    </w:pPr>
  </w:style>
  <w:style w:type="paragraph" w:customStyle="1" w:styleId="DocNumber">
    <w:name w:val="DocNumber"/>
    <w:basedOn w:val="Normal"/>
    <w:rsid w:val="004B30DE"/>
    <w:pPr>
      <w:tabs>
        <w:tab w:val="clear" w:pos="1134"/>
        <w:tab w:val="clear" w:pos="1871"/>
        <w:tab w:val="clear" w:pos="2268"/>
        <w:tab w:val="left" w:pos="794"/>
        <w:tab w:val="left" w:pos="1191"/>
        <w:tab w:val="left" w:pos="1588"/>
        <w:tab w:val="left" w:pos="1985"/>
      </w:tabs>
      <w:spacing w:before="0"/>
      <w:jc w:val="left"/>
    </w:pPr>
    <w:rPr>
      <w:rFonts w:ascii="Verdana" w:hAnsi="Verdana"/>
      <w:b/>
      <w:sz w:val="20"/>
    </w:rPr>
  </w:style>
  <w:style w:type="paragraph" w:customStyle="1" w:styleId="Abstract">
    <w:name w:val="Abstract"/>
    <w:basedOn w:val="Normal"/>
    <w:qFormat/>
    <w:rsid w:val="004B30DE"/>
    <w:pPr>
      <w:tabs>
        <w:tab w:val="clear" w:pos="1134"/>
        <w:tab w:val="clear" w:pos="1871"/>
        <w:tab w:val="clear" w:pos="2268"/>
        <w:tab w:val="left" w:pos="794"/>
        <w:tab w:val="left" w:pos="1191"/>
        <w:tab w:val="left" w:pos="1588"/>
        <w:tab w:val="left" w:pos="1985"/>
      </w:tabs>
      <w:spacing w:before="120"/>
      <w:jc w:val="left"/>
    </w:pPr>
    <w:rPr>
      <w:lang w:val="en-US"/>
    </w:rPr>
  </w:style>
  <w:style w:type="paragraph" w:styleId="Caption">
    <w:name w:val="caption"/>
    <w:basedOn w:val="Normal"/>
    <w:next w:val="Normal"/>
    <w:semiHidden/>
    <w:unhideWhenUsed/>
    <w:qFormat/>
    <w:rsid w:val="004B30DE"/>
    <w:pPr>
      <w:tabs>
        <w:tab w:val="clear" w:pos="1134"/>
        <w:tab w:val="clear" w:pos="1871"/>
        <w:tab w:val="clear" w:pos="2268"/>
        <w:tab w:val="left" w:pos="794"/>
        <w:tab w:val="left" w:pos="1191"/>
        <w:tab w:val="left" w:pos="1588"/>
        <w:tab w:val="left" w:pos="1985"/>
      </w:tabs>
      <w:spacing w:before="0" w:after="200"/>
      <w:jc w:val="left"/>
    </w:pPr>
    <w:rPr>
      <w:i/>
      <w:iCs/>
      <w:color w:val="1F497D" w:themeColor="text2"/>
      <w:sz w:val="18"/>
      <w:szCs w:val="18"/>
    </w:rPr>
  </w:style>
  <w:style w:type="paragraph" w:customStyle="1" w:styleId="TopHeader">
    <w:name w:val="TopHeader"/>
    <w:basedOn w:val="Normal"/>
    <w:qFormat/>
    <w:rsid w:val="004B30DE"/>
    <w:pPr>
      <w:tabs>
        <w:tab w:val="clear" w:pos="1134"/>
        <w:tab w:val="clear" w:pos="1871"/>
        <w:tab w:val="clear" w:pos="2268"/>
        <w:tab w:val="left" w:pos="794"/>
        <w:tab w:val="left" w:pos="1191"/>
        <w:tab w:val="left" w:pos="1588"/>
        <w:tab w:val="left" w:pos="1985"/>
      </w:tabs>
      <w:spacing w:before="120"/>
      <w:jc w:val="left"/>
    </w:pPr>
    <w:rPr>
      <w:rFonts w:ascii="Verdana" w:hAnsi="Verdana" w:cs="Times New Roman Bold"/>
      <w:b/>
      <w:bCs/>
      <w:szCs w:val="24"/>
    </w:rPr>
  </w:style>
  <w:style w:type="paragraph" w:customStyle="1" w:styleId="Docnumber0">
    <w:name w:val="Docnumber"/>
    <w:basedOn w:val="TopHeader"/>
    <w:link w:val="DocnumberChar"/>
    <w:qFormat/>
    <w:rsid w:val="004B30DE"/>
    <w:pPr>
      <w:spacing w:before="0"/>
    </w:pPr>
    <w:rPr>
      <w:sz w:val="20"/>
      <w:szCs w:val="20"/>
    </w:rPr>
  </w:style>
  <w:style w:type="character" w:customStyle="1" w:styleId="DocnumberChar">
    <w:name w:val="Docnumber Char"/>
    <w:link w:val="Docnumber0"/>
    <w:qFormat/>
    <w:rsid w:val="004B30DE"/>
    <w:rPr>
      <w:rFonts w:ascii="Verdana" w:hAnsi="Verdana" w:cs="Times New Roman Bold"/>
      <w:b/>
      <w:bCs/>
      <w:lang w:val="en-GB" w:eastAsia="en-US"/>
    </w:rPr>
  </w:style>
  <w:style w:type="paragraph" w:customStyle="1" w:styleId="Reftextlong">
    <w:name w:val="Ref_text_long"/>
    <w:basedOn w:val="Normal"/>
    <w:qFormat/>
    <w:rsid w:val="004B30DE"/>
    <w:pPr>
      <w:tabs>
        <w:tab w:val="clear" w:pos="1134"/>
        <w:tab w:val="clear" w:pos="1871"/>
        <w:tab w:val="clear" w:pos="2268"/>
        <w:tab w:val="left" w:pos="794"/>
        <w:tab w:val="left" w:pos="1191"/>
        <w:tab w:val="left" w:pos="1588"/>
        <w:tab w:val="left" w:pos="1985"/>
      </w:tabs>
      <w:spacing w:before="120"/>
      <w:ind w:left="1985" w:hanging="1985"/>
      <w:jc w:val="left"/>
    </w:pPr>
    <w:rPr>
      <w:rFonts w:cs="Times New Roman Bold"/>
      <w:bCs/>
      <w:szCs w:val="22"/>
      <w:lang w:eastAsia="zh-CN"/>
    </w:rPr>
  </w:style>
  <w:style w:type="paragraph" w:customStyle="1" w:styleId="Reftextlong2">
    <w:name w:val="Ref_text_long_2"/>
    <w:basedOn w:val="Normal"/>
    <w:qFormat/>
    <w:rsid w:val="004B30DE"/>
    <w:pPr>
      <w:tabs>
        <w:tab w:val="clear" w:pos="1134"/>
        <w:tab w:val="clear" w:pos="1871"/>
        <w:tab w:val="clear" w:pos="2268"/>
        <w:tab w:val="left" w:pos="794"/>
        <w:tab w:val="left" w:pos="1191"/>
        <w:tab w:val="left" w:pos="1588"/>
        <w:tab w:val="left" w:pos="1985"/>
        <w:tab w:val="left" w:pos="2552"/>
      </w:tabs>
      <w:spacing w:before="120"/>
      <w:ind w:left="2552" w:hanging="2552"/>
      <w:jc w:val="left"/>
    </w:pPr>
    <w:rPr>
      <w:rFonts w:cs="Times New Roman Bold"/>
      <w:bCs/>
      <w:szCs w:val="22"/>
      <w:lang w:eastAsia="zh-CN"/>
    </w:rPr>
  </w:style>
  <w:style w:type="character" w:customStyle="1" w:styleId="dpstylehref">
    <w:name w:val="dpstylehref"/>
    <w:basedOn w:val="DefaultParagraphFont"/>
    <w:rsid w:val="004B30DE"/>
  </w:style>
  <w:style w:type="paragraph" w:customStyle="1" w:styleId="AnnexNoTitle1">
    <w:name w:val="Annex_NoTitle1"/>
    <w:basedOn w:val="Normal"/>
    <w:next w:val="Normalaftertitle"/>
    <w:rsid w:val="004B30DE"/>
    <w:pPr>
      <w:keepNext/>
      <w:keepLines/>
      <w:tabs>
        <w:tab w:val="clear" w:pos="1134"/>
        <w:tab w:val="clear" w:pos="1871"/>
        <w:tab w:val="clear" w:pos="2268"/>
        <w:tab w:val="left" w:pos="794"/>
        <w:tab w:val="left" w:pos="907"/>
        <w:tab w:val="left" w:pos="1191"/>
        <w:tab w:val="left" w:pos="1588"/>
        <w:tab w:val="left" w:pos="1985"/>
      </w:tabs>
      <w:spacing w:before="720" w:after="120"/>
      <w:jc w:val="center"/>
    </w:pPr>
    <w:rPr>
      <w:b/>
      <w:lang w:val="fr-FR"/>
    </w:rPr>
  </w:style>
  <w:style w:type="paragraph" w:customStyle="1" w:styleId="FigureNoTitle1">
    <w:name w:val="Figure_NoTitle1"/>
    <w:basedOn w:val="Normal"/>
    <w:next w:val="Normalaftertitle"/>
    <w:rsid w:val="004B30DE"/>
    <w:pPr>
      <w:keepLines/>
      <w:tabs>
        <w:tab w:val="clear" w:pos="1134"/>
        <w:tab w:val="clear" w:pos="1871"/>
        <w:tab w:val="clear" w:pos="2268"/>
        <w:tab w:val="left" w:pos="794"/>
        <w:tab w:val="left" w:pos="907"/>
        <w:tab w:val="left" w:pos="1191"/>
        <w:tab w:val="left" w:pos="1588"/>
        <w:tab w:val="left" w:pos="1985"/>
      </w:tabs>
      <w:spacing w:before="240" w:after="120"/>
      <w:jc w:val="center"/>
    </w:pPr>
    <w:rPr>
      <w:b/>
      <w:lang w:val="fr-FR"/>
    </w:rPr>
  </w:style>
  <w:style w:type="paragraph" w:styleId="NormalWeb">
    <w:name w:val="Normal (Web)"/>
    <w:basedOn w:val="Normal"/>
    <w:uiPriority w:val="99"/>
    <w:semiHidden/>
    <w:unhideWhenUsed/>
    <w:rsid w:val="004B30DE"/>
    <w:pPr>
      <w:tabs>
        <w:tab w:val="clear" w:pos="1134"/>
        <w:tab w:val="clear" w:pos="1871"/>
        <w:tab w:val="clear" w:pos="2268"/>
      </w:tabs>
      <w:overflowPunct/>
      <w:autoSpaceDE/>
      <w:autoSpaceDN/>
      <w:adjustRightInd/>
      <w:spacing w:before="100" w:beforeAutospacing="1" w:after="100" w:afterAutospacing="1"/>
      <w:jc w:val="left"/>
      <w:textAlignment w:val="auto"/>
    </w:pPr>
    <w:rPr>
      <w:rFonts w:eastAsia="Batang"/>
      <w:szCs w:val="24"/>
      <w:lang w:eastAsia="en-GB"/>
    </w:rPr>
  </w:style>
  <w:style w:type="character" w:styleId="Strong">
    <w:name w:val="Strong"/>
    <w:basedOn w:val="DefaultParagraphFont"/>
    <w:uiPriority w:val="22"/>
    <w:qFormat/>
    <w:rsid w:val="004B30DE"/>
    <w:rPr>
      <w:b/>
      <w:bCs/>
    </w:rPr>
  </w:style>
  <w:style w:type="paragraph" w:customStyle="1" w:styleId="Normalaftertitle1">
    <w:name w:val="Normal after title1"/>
    <w:basedOn w:val="Normal"/>
    <w:next w:val="Normal"/>
    <w:rsid w:val="004B30DE"/>
    <w:pPr>
      <w:tabs>
        <w:tab w:val="clear" w:pos="1134"/>
        <w:tab w:val="clear" w:pos="1871"/>
        <w:tab w:val="clear" w:pos="2268"/>
        <w:tab w:val="left" w:pos="794"/>
        <w:tab w:val="left" w:pos="1191"/>
        <w:tab w:val="left" w:pos="1588"/>
        <w:tab w:val="left" w:pos="1985"/>
      </w:tabs>
      <w:spacing w:before="280"/>
      <w:jc w:val="left"/>
    </w:pPr>
    <w:rPr>
      <w:rFonts w:eastAsia="Times New Roman"/>
    </w:rPr>
  </w:style>
  <w:style w:type="paragraph" w:customStyle="1" w:styleId="Normalaftertitle00">
    <w:name w:val="Normal after title0"/>
    <w:basedOn w:val="Normal"/>
    <w:next w:val="Normal"/>
    <w:rsid w:val="004B30DE"/>
    <w:pPr>
      <w:spacing w:before="280"/>
      <w:jc w:val="left"/>
    </w:pPr>
    <w:rPr>
      <w:rFonts w:eastAsia="Batang"/>
    </w:rPr>
  </w:style>
  <w:style w:type="character" w:customStyle="1" w:styleId="ms-rtethemeforecolor-2-0">
    <w:name w:val="ms-rtethemeforecolor-2-0"/>
    <w:basedOn w:val="DefaultParagraphFont"/>
    <w:rsid w:val="004B30DE"/>
  </w:style>
  <w:style w:type="character" w:customStyle="1" w:styleId="UnresolvedMention1">
    <w:name w:val="Unresolved Mention1"/>
    <w:basedOn w:val="DefaultParagraphFont"/>
    <w:uiPriority w:val="99"/>
    <w:semiHidden/>
    <w:unhideWhenUsed/>
    <w:rsid w:val="004B30DE"/>
    <w:rPr>
      <w:color w:val="605E5C"/>
      <w:shd w:val="clear" w:color="auto" w:fill="E1DFDD"/>
    </w:rPr>
  </w:style>
  <w:style w:type="paragraph" w:customStyle="1" w:styleId="msonormal0">
    <w:name w:val="msonormal"/>
    <w:basedOn w:val="Normal"/>
    <w:rsid w:val="004B30DE"/>
    <w:pPr>
      <w:tabs>
        <w:tab w:val="clear" w:pos="1134"/>
        <w:tab w:val="clear" w:pos="1871"/>
        <w:tab w:val="clear" w:pos="2268"/>
      </w:tabs>
      <w:overflowPunct/>
      <w:autoSpaceDE/>
      <w:autoSpaceDN/>
      <w:adjustRightInd/>
      <w:spacing w:before="100" w:beforeAutospacing="1" w:after="100" w:afterAutospacing="1"/>
      <w:jc w:val="left"/>
      <w:textAlignment w:val="auto"/>
    </w:pPr>
    <w:rPr>
      <w:rFonts w:eastAsia="Batang"/>
      <w:szCs w:val="24"/>
      <w:lang w:eastAsia="en-GB"/>
    </w:rPr>
  </w:style>
  <w:style w:type="paragraph" w:customStyle="1" w:styleId="Default">
    <w:name w:val="Default"/>
    <w:rsid w:val="004B30DE"/>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
    <w:basedOn w:val="Normal"/>
    <w:next w:val="Normal"/>
    <w:rsid w:val="004B30DE"/>
    <w:pPr>
      <w:spacing w:before="280"/>
      <w:jc w:val="left"/>
    </w:pPr>
    <w:rPr>
      <w:rFonts w:eastAsia="Batang"/>
    </w:rPr>
  </w:style>
  <w:style w:type="paragraph" w:customStyle="1" w:styleId="Normalaftertitle0000">
    <w:name w:val="Normal after title000"/>
    <w:basedOn w:val="Normal"/>
    <w:next w:val="Normal"/>
    <w:rsid w:val="004B30DE"/>
    <w:pPr>
      <w:spacing w:before="280"/>
      <w:jc w:val="left"/>
    </w:pPr>
    <w:rPr>
      <w:rFonts w:eastAsia="Batang"/>
    </w:rPr>
  </w:style>
  <w:style w:type="paragraph" w:customStyle="1" w:styleId="Normalaftertitle00000">
    <w:name w:val="Normal after title0000"/>
    <w:basedOn w:val="Normal"/>
    <w:next w:val="Normal"/>
    <w:rsid w:val="004B30DE"/>
    <w:pPr>
      <w:spacing w:before="280"/>
      <w:jc w:val="left"/>
    </w:pPr>
    <w:rPr>
      <w:rFonts w:eastAsia="Batang"/>
    </w:rPr>
  </w:style>
  <w:style w:type="paragraph" w:customStyle="1" w:styleId="Normalaftertitle000000">
    <w:name w:val="Normal after title00000"/>
    <w:basedOn w:val="Normal"/>
    <w:next w:val="Normal"/>
    <w:rsid w:val="004B30DE"/>
    <w:pPr>
      <w:spacing w:before="280"/>
      <w:jc w:val="left"/>
    </w:pPr>
    <w:rPr>
      <w:rFonts w:eastAsia="Batang"/>
    </w:rPr>
  </w:style>
  <w:style w:type="paragraph" w:customStyle="1" w:styleId="Normalaftertitle0000000">
    <w:name w:val="Normal after title000000"/>
    <w:basedOn w:val="Normal"/>
    <w:next w:val="Normal"/>
    <w:rsid w:val="004B30DE"/>
    <w:pPr>
      <w:spacing w:before="280"/>
      <w:jc w:val="left"/>
    </w:pPr>
    <w:rPr>
      <w:rFonts w:eastAsia="Batang"/>
    </w:rPr>
  </w:style>
  <w:style w:type="paragraph" w:customStyle="1" w:styleId="Normalaftertitle00000000">
    <w:name w:val="Normal after title0000000"/>
    <w:basedOn w:val="Normal"/>
    <w:next w:val="Normal"/>
    <w:rsid w:val="004B30DE"/>
    <w:pPr>
      <w:spacing w:before="280"/>
      <w:jc w:val="left"/>
    </w:pPr>
    <w:rPr>
      <w:rFonts w:eastAsia="Batang"/>
    </w:rPr>
  </w:style>
  <w:style w:type="paragraph" w:customStyle="1" w:styleId="Normalaftertitle000000000">
    <w:name w:val="Normal after title00000000"/>
    <w:basedOn w:val="Normal"/>
    <w:next w:val="Normal"/>
    <w:rsid w:val="004B30DE"/>
    <w:pPr>
      <w:spacing w:before="280"/>
      <w:jc w:val="left"/>
    </w:pPr>
    <w:rPr>
      <w:rFonts w:eastAsia="Batang"/>
    </w:rPr>
  </w:style>
  <w:style w:type="paragraph" w:customStyle="1" w:styleId="Normalaftertitle0000000000">
    <w:name w:val="Normal after title000000000"/>
    <w:basedOn w:val="Normal"/>
    <w:next w:val="Normal"/>
    <w:rsid w:val="004B30DE"/>
    <w:pPr>
      <w:spacing w:before="280"/>
      <w:jc w:val="left"/>
    </w:pPr>
    <w:rPr>
      <w:rFonts w:eastAsia="Batang"/>
    </w:rPr>
  </w:style>
  <w:style w:type="paragraph" w:customStyle="1" w:styleId="Normalaftertitle00000000000">
    <w:name w:val="Normal after title0000000000"/>
    <w:basedOn w:val="Normal"/>
    <w:next w:val="Normal"/>
    <w:rsid w:val="004B30DE"/>
    <w:pPr>
      <w:spacing w:before="280"/>
      <w:jc w:val="left"/>
    </w:pPr>
    <w:rPr>
      <w:rFonts w:eastAsia="Batang"/>
    </w:rPr>
  </w:style>
  <w:style w:type="paragraph" w:customStyle="1" w:styleId="Normalaftertitle000000000000">
    <w:name w:val="Normal after title00000000000"/>
    <w:basedOn w:val="Normal"/>
    <w:next w:val="Normal"/>
    <w:rsid w:val="004B30DE"/>
    <w:pPr>
      <w:spacing w:before="280"/>
      <w:jc w:val="left"/>
    </w:pPr>
    <w:rPr>
      <w:rFonts w:eastAsia="Batang"/>
    </w:rPr>
  </w:style>
  <w:style w:type="paragraph" w:customStyle="1" w:styleId="Revision1">
    <w:name w:val="Revision1"/>
    <w:hidden/>
    <w:uiPriority w:val="99"/>
    <w:semiHidden/>
    <w:rsid w:val="004B30DE"/>
    <w:rPr>
      <w:rFonts w:ascii="Times New Roman" w:eastAsia="Batang" w:hAnsi="Times New Roman"/>
      <w:sz w:val="24"/>
      <w:lang w:val="en-GB" w:eastAsia="en-US"/>
    </w:rPr>
  </w:style>
  <w:style w:type="character" w:customStyle="1" w:styleId="1">
    <w:name w:val="未处理的提及1"/>
    <w:basedOn w:val="DefaultParagraphFont"/>
    <w:uiPriority w:val="99"/>
    <w:semiHidden/>
    <w:unhideWhenUsed/>
    <w:rsid w:val="004B30DE"/>
    <w:rPr>
      <w:color w:val="605E5C"/>
      <w:shd w:val="clear" w:color="auto" w:fill="E1DFDD"/>
    </w:rPr>
  </w:style>
  <w:style w:type="character" w:customStyle="1" w:styleId="TabletextChar">
    <w:name w:val="Table_text Char"/>
    <w:link w:val="Tabletext"/>
    <w:qFormat/>
    <w:locked/>
    <w:rsid w:val="004B30DE"/>
    <w:rPr>
      <w:rFonts w:ascii="Times New Roman" w:hAnsi="Times New Roman"/>
      <w:lang w:val="en-GB" w:eastAsia="en-US"/>
    </w:rPr>
  </w:style>
  <w:style w:type="table" w:customStyle="1" w:styleId="TableGrid3">
    <w:name w:val="Table Grid3"/>
    <w:basedOn w:val="TableNormal"/>
    <w:next w:val="TableGrid"/>
    <w:rsid w:val="004B30DE"/>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B30DE"/>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4B30D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Props1.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2.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3.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ABD392-1418-414D-914A-5C6F24422AF9}">
  <ds:schemaRefs>
    <ds:schemaRef ds:uri="http://schemas.openxmlformats.org/officeDocument/2006/bibliography"/>
  </ds:schemaRefs>
</ds:datastoreItem>
</file>

<file path=customXml/itemProps5.xml><?xml version="1.0" encoding="utf-8"?>
<ds:datastoreItem xmlns:ds="http://schemas.openxmlformats.org/officeDocument/2006/customXml" ds:itemID="{6C0B6B6F-2C47-4648-A218-D3F9FE0B48DD}">
  <ds:schemaRefs>
    <ds:schemaRef ds:uri="http://schemas.microsoft.com/office/2006/metadata/properties"/>
    <ds:schemaRef ds:uri="http://purl.org/dc/elements/1.1/"/>
    <ds:schemaRef ds:uri="996b2e75-67fd-4955-a3b0-5ab9934cb50b"/>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2a1a8c5-2265-4ebc-b7a0-2071e2c5c9b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5</Pages>
  <Words>2336</Words>
  <Characters>370</Characters>
  <Application>Microsoft Office Word</Application>
  <DocSecurity>0</DocSecurity>
  <Lines>3</Lines>
  <Paragraphs>5</Paragraphs>
  <ScaleCrop>false</ScaleCrop>
  <HeadingPairs>
    <vt:vector size="2" baseType="variant">
      <vt:variant>
        <vt:lpstr>Title</vt:lpstr>
      </vt:variant>
      <vt:variant>
        <vt:i4>1</vt:i4>
      </vt:variant>
    </vt:vector>
  </HeadingPairs>
  <TitlesOfParts>
    <vt:vector size="1" baseType="lpstr">
      <vt:lpstr>第 1 号决议 – 国际电联电信标准化部门的议事规则</vt:lpstr>
    </vt:vector>
  </TitlesOfParts>
  <Company>ITU</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79 号决议 – 电信/信息通信技术在处理和控制电信和信息技术设备电子废弃物中的作用及其处理的方法</dc:title>
  <dc:creator>ITU-T</dc:creator>
  <cp:keywords>第 79 号决议</cp:keywords>
  <cp:lastModifiedBy>Liu, Sanping</cp:lastModifiedBy>
  <cp:revision>28</cp:revision>
  <cp:lastPrinted>2022-04-20T13:55:00Z</cp:lastPrinted>
  <dcterms:created xsi:type="dcterms:W3CDTF">2016-12-01T08:24:00Z</dcterms:created>
  <dcterms:modified xsi:type="dcterms:W3CDTF">2022-04-20T13:57:00Z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WTSA-16</vt:lpwstr>
  </property>
</Properties>
</file>