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C41E18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C41E18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C41E18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C41E18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C41E18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C41E18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C41E18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C41E18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C41E18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C41E18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C41E18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C41E18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C41E18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C41E18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C41E18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C41E18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C41E18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C41E18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C41E18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C41E18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C41E18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C41E18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C41E18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C41E18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C41E18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C41E18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C41E18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C41E18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C41E18" w:rsidRDefault="00EA2A26" w:rsidP="00367A2B">
            <w:pPr>
              <w:rPr>
                <w:lang w:val="ru-RU"/>
              </w:rPr>
            </w:pPr>
          </w:p>
        </w:tc>
      </w:tr>
      <w:tr w:rsidR="00EA2A26" w:rsidRPr="00C41E18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C41E18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674B1499" w:rsidR="00EA2A26" w:rsidRPr="00C41E18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C41E18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8C6D9C" w:rsidRPr="00C41E18">
              <w:rPr>
                <w:spacing w:val="-6"/>
                <w:sz w:val="44"/>
                <w:szCs w:val="44"/>
                <w:lang w:val="ru-RU"/>
              </w:rPr>
              <w:t>78</w:t>
            </w:r>
            <w:r w:rsidR="00845E8E" w:rsidRPr="00C41E18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8C6D9C" w:rsidRPr="00C41E18">
              <w:rPr>
                <w:spacing w:val="-6"/>
                <w:sz w:val="44"/>
                <w:szCs w:val="44"/>
                <w:lang w:val="ru-RU"/>
              </w:rPr>
              <w:t>Приложения и стандарты информационно-коммуникационных технологий для расширения доступа к услугам электронного здравоохранения</w:t>
            </w:r>
          </w:p>
          <w:p w14:paraId="51262F1D" w14:textId="77777777" w:rsidR="00EA2A26" w:rsidRPr="00C41E18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C41E18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C41E18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C41E18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C41E18" w:rsidRDefault="00EA2A26" w:rsidP="00EA2A26">
      <w:pPr>
        <w:jc w:val="left"/>
        <w:rPr>
          <w:lang w:val="ru-RU"/>
        </w:rPr>
        <w:sectPr w:rsidR="00EA2A26" w:rsidRPr="00C41E18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C41E18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C41E18">
        <w:rPr>
          <w:lang w:val="ru-RU"/>
        </w:rPr>
        <w:lastRenderedPageBreak/>
        <w:t>ПРЕДИСЛОВИЕ</w:t>
      </w:r>
    </w:p>
    <w:p w14:paraId="09A8E349" w14:textId="77777777" w:rsidR="00E60A09" w:rsidRPr="00C41E18" w:rsidRDefault="00E60A09" w:rsidP="00E60A09">
      <w:pPr>
        <w:rPr>
          <w:sz w:val="20"/>
          <w:lang w:val="ru-RU"/>
        </w:rPr>
      </w:pPr>
      <w:bookmarkStart w:id="2" w:name="iitextf"/>
      <w:r w:rsidRPr="00C41E18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C41E18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C41E18" w:rsidRDefault="00E60A09" w:rsidP="00E60A09">
      <w:pPr>
        <w:rPr>
          <w:sz w:val="20"/>
          <w:lang w:val="ru-RU"/>
        </w:rPr>
      </w:pPr>
      <w:r w:rsidRPr="00C41E18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C41E18" w:rsidRDefault="00E60A09" w:rsidP="00E60A09">
      <w:pPr>
        <w:rPr>
          <w:sz w:val="20"/>
          <w:lang w:val="ru-RU"/>
        </w:rPr>
      </w:pPr>
      <w:r w:rsidRPr="00C41E18">
        <w:rPr>
          <w:sz w:val="20"/>
          <w:lang w:val="ru-RU"/>
        </w:rPr>
        <w:t xml:space="preserve">Утверждение </w:t>
      </w:r>
      <w:r w:rsidRPr="00C41E18">
        <w:rPr>
          <w:caps/>
          <w:sz w:val="20"/>
          <w:lang w:val="ru-RU"/>
        </w:rPr>
        <w:t>р</w:t>
      </w:r>
      <w:r w:rsidRPr="00C41E18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C41E18">
        <w:rPr>
          <w:sz w:val="20"/>
          <w:lang w:val="ru-RU"/>
        </w:rPr>
        <w:t>.</w:t>
      </w:r>
    </w:p>
    <w:p w14:paraId="7104090E" w14:textId="77777777" w:rsidR="00E60A09" w:rsidRPr="00C41E18" w:rsidRDefault="00E60A09" w:rsidP="00E60A09">
      <w:pPr>
        <w:rPr>
          <w:lang w:val="ru-RU"/>
        </w:rPr>
      </w:pPr>
      <w:r w:rsidRPr="00C41E18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C41E18" w:rsidRDefault="00E60A09" w:rsidP="00E60A09">
      <w:pPr>
        <w:rPr>
          <w:lang w:val="ru-RU"/>
        </w:rPr>
      </w:pPr>
    </w:p>
    <w:p w14:paraId="1BF1A502" w14:textId="77777777" w:rsidR="00E60A09" w:rsidRPr="00C41E18" w:rsidRDefault="00E60A09" w:rsidP="00E60A09">
      <w:pPr>
        <w:rPr>
          <w:lang w:val="ru-RU"/>
        </w:rPr>
      </w:pPr>
    </w:p>
    <w:p w14:paraId="2053FC85" w14:textId="77777777" w:rsidR="00E60A09" w:rsidRPr="00C41E18" w:rsidRDefault="00E60A09" w:rsidP="00E60A09">
      <w:pPr>
        <w:rPr>
          <w:lang w:val="ru-RU"/>
        </w:rPr>
      </w:pPr>
    </w:p>
    <w:p w14:paraId="510B3609" w14:textId="77777777" w:rsidR="00E60A09" w:rsidRPr="00C41E18" w:rsidRDefault="00E60A09" w:rsidP="00E60A09">
      <w:pPr>
        <w:rPr>
          <w:lang w:val="ru-RU"/>
        </w:rPr>
      </w:pPr>
    </w:p>
    <w:p w14:paraId="3624C831" w14:textId="77777777" w:rsidR="00E60A09" w:rsidRPr="00C41E18" w:rsidRDefault="00E60A09" w:rsidP="00E60A09">
      <w:pPr>
        <w:rPr>
          <w:lang w:val="ru-RU"/>
        </w:rPr>
      </w:pPr>
    </w:p>
    <w:p w14:paraId="3C20E03C" w14:textId="77777777" w:rsidR="00E60A09" w:rsidRPr="00C41E18" w:rsidRDefault="00E60A09" w:rsidP="00E60A09">
      <w:pPr>
        <w:rPr>
          <w:lang w:val="ru-RU"/>
        </w:rPr>
      </w:pPr>
    </w:p>
    <w:p w14:paraId="54472EDE" w14:textId="77777777" w:rsidR="00E60A09" w:rsidRPr="00C41E18" w:rsidRDefault="00E60A09" w:rsidP="00E60A09">
      <w:pPr>
        <w:rPr>
          <w:lang w:val="ru-RU"/>
        </w:rPr>
      </w:pPr>
    </w:p>
    <w:p w14:paraId="49DDE904" w14:textId="77777777" w:rsidR="00E60A09" w:rsidRPr="00C41E18" w:rsidRDefault="00E60A09" w:rsidP="00E60A09">
      <w:pPr>
        <w:rPr>
          <w:lang w:val="ru-RU"/>
        </w:rPr>
      </w:pPr>
    </w:p>
    <w:p w14:paraId="61412DA5" w14:textId="77777777" w:rsidR="00E60A09" w:rsidRPr="00C41E18" w:rsidRDefault="00E60A09" w:rsidP="00E60A09">
      <w:pPr>
        <w:rPr>
          <w:lang w:val="ru-RU"/>
        </w:rPr>
      </w:pPr>
    </w:p>
    <w:p w14:paraId="1C810210" w14:textId="77777777" w:rsidR="00E60A09" w:rsidRPr="00C41E18" w:rsidRDefault="00E60A09" w:rsidP="00E60A09">
      <w:pPr>
        <w:rPr>
          <w:lang w:val="ru-RU"/>
        </w:rPr>
      </w:pPr>
    </w:p>
    <w:p w14:paraId="1C38E19A" w14:textId="77777777" w:rsidR="00E60A09" w:rsidRPr="00C41E18" w:rsidRDefault="00E60A09" w:rsidP="00E60A09">
      <w:pPr>
        <w:rPr>
          <w:lang w:val="ru-RU"/>
        </w:rPr>
      </w:pPr>
    </w:p>
    <w:p w14:paraId="4D3396DA" w14:textId="77777777" w:rsidR="00E60A09" w:rsidRPr="00C41E18" w:rsidRDefault="00E60A09" w:rsidP="00E60A09">
      <w:pPr>
        <w:rPr>
          <w:lang w:val="ru-RU"/>
        </w:rPr>
      </w:pPr>
    </w:p>
    <w:p w14:paraId="4F2F1517" w14:textId="77777777" w:rsidR="00E60A09" w:rsidRPr="00C41E18" w:rsidRDefault="00E60A09" w:rsidP="00E60A09">
      <w:pPr>
        <w:rPr>
          <w:lang w:val="ru-RU"/>
        </w:rPr>
      </w:pPr>
    </w:p>
    <w:p w14:paraId="5C4902C6" w14:textId="77777777" w:rsidR="00E60A09" w:rsidRPr="00C41E18" w:rsidRDefault="00E60A09" w:rsidP="00E60A09">
      <w:pPr>
        <w:rPr>
          <w:lang w:val="ru-RU"/>
        </w:rPr>
      </w:pPr>
    </w:p>
    <w:p w14:paraId="77FC4396" w14:textId="77777777" w:rsidR="00E60A09" w:rsidRPr="00C41E18" w:rsidRDefault="00E60A09" w:rsidP="00E60A09">
      <w:pPr>
        <w:rPr>
          <w:lang w:val="ru-RU"/>
        </w:rPr>
      </w:pPr>
    </w:p>
    <w:p w14:paraId="66D8DB35" w14:textId="77777777" w:rsidR="008B6349" w:rsidRPr="00C41E18" w:rsidRDefault="008B6349" w:rsidP="00E60A09">
      <w:pPr>
        <w:rPr>
          <w:lang w:val="ru-RU"/>
        </w:rPr>
      </w:pPr>
    </w:p>
    <w:p w14:paraId="48008D63" w14:textId="77777777" w:rsidR="008B6349" w:rsidRPr="00C41E18" w:rsidRDefault="008B6349" w:rsidP="00E60A09">
      <w:pPr>
        <w:rPr>
          <w:lang w:val="ru-RU"/>
        </w:rPr>
      </w:pPr>
    </w:p>
    <w:p w14:paraId="36C41597" w14:textId="77777777" w:rsidR="008B6349" w:rsidRPr="00C41E18" w:rsidRDefault="008B6349" w:rsidP="00E60A09">
      <w:pPr>
        <w:rPr>
          <w:lang w:val="ru-RU"/>
        </w:rPr>
      </w:pPr>
    </w:p>
    <w:p w14:paraId="29854E5F" w14:textId="77777777" w:rsidR="008B6349" w:rsidRPr="00C41E18" w:rsidRDefault="008B6349" w:rsidP="00E60A09">
      <w:pPr>
        <w:rPr>
          <w:lang w:val="ru-RU"/>
        </w:rPr>
      </w:pPr>
    </w:p>
    <w:p w14:paraId="3941F9B3" w14:textId="77777777" w:rsidR="008B6349" w:rsidRPr="00C41E18" w:rsidRDefault="008B6349" w:rsidP="00E60A09">
      <w:pPr>
        <w:rPr>
          <w:lang w:val="ru-RU"/>
        </w:rPr>
      </w:pPr>
    </w:p>
    <w:p w14:paraId="33823CA9" w14:textId="77777777" w:rsidR="00E60A09" w:rsidRPr="00C41E18" w:rsidRDefault="00E60A09" w:rsidP="00E60A09">
      <w:pPr>
        <w:rPr>
          <w:lang w:val="ru-RU"/>
        </w:rPr>
      </w:pPr>
    </w:p>
    <w:p w14:paraId="265DF33E" w14:textId="77777777" w:rsidR="00E60A09" w:rsidRPr="00C41E18" w:rsidRDefault="00E60A09" w:rsidP="00E60A09">
      <w:pPr>
        <w:rPr>
          <w:lang w:val="ru-RU"/>
        </w:rPr>
      </w:pPr>
    </w:p>
    <w:p w14:paraId="7D494ED0" w14:textId="77777777" w:rsidR="00E60A09" w:rsidRPr="00C41E18" w:rsidRDefault="00E60A09" w:rsidP="00E60A09">
      <w:pPr>
        <w:rPr>
          <w:lang w:val="ru-RU"/>
        </w:rPr>
      </w:pPr>
    </w:p>
    <w:p w14:paraId="3554E9A0" w14:textId="77777777" w:rsidR="00E60A09" w:rsidRPr="00C41E18" w:rsidRDefault="00E60A09" w:rsidP="00E60A09">
      <w:pPr>
        <w:rPr>
          <w:lang w:val="ru-RU"/>
        </w:rPr>
      </w:pPr>
    </w:p>
    <w:p w14:paraId="0D1B6C2B" w14:textId="77777777" w:rsidR="00D324F1" w:rsidRPr="00C41E18" w:rsidRDefault="00D324F1" w:rsidP="00E60A09">
      <w:pPr>
        <w:rPr>
          <w:lang w:val="ru-RU"/>
        </w:rPr>
      </w:pPr>
    </w:p>
    <w:p w14:paraId="648D7BD9" w14:textId="77777777" w:rsidR="00D324F1" w:rsidRPr="00C41E18" w:rsidRDefault="00D324F1" w:rsidP="00E60A09">
      <w:pPr>
        <w:rPr>
          <w:lang w:val="ru-RU"/>
        </w:rPr>
      </w:pPr>
    </w:p>
    <w:p w14:paraId="15937F0A" w14:textId="3B24DFE4" w:rsidR="00E60A09" w:rsidRPr="00C41E18" w:rsidRDefault="00E60A09" w:rsidP="00E60A09">
      <w:pPr>
        <w:jc w:val="center"/>
        <w:rPr>
          <w:sz w:val="20"/>
          <w:lang w:val="ru-RU"/>
        </w:rPr>
      </w:pPr>
      <w:r w:rsidRPr="00C41E18">
        <w:rPr>
          <w:sz w:val="20"/>
          <w:lang w:val="ru-RU"/>
        </w:rPr>
        <w:sym w:font="Symbol" w:char="F0E3"/>
      </w:r>
      <w:r w:rsidRPr="00C41E18">
        <w:rPr>
          <w:sz w:val="20"/>
          <w:lang w:val="ru-RU"/>
        </w:rPr>
        <w:t>  ITU  </w:t>
      </w:r>
      <w:bookmarkStart w:id="3" w:name="iiannee"/>
      <w:bookmarkEnd w:id="3"/>
      <w:r w:rsidRPr="00C41E18">
        <w:rPr>
          <w:sz w:val="20"/>
          <w:lang w:val="ru-RU"/>
        </w:rPr>
        <w:t>2024</w:t>
      </w:r>
    </w:p>
    <w:p w14:paraId="5A25B5AD" w14:textId="3FBBDADE" w:rsidR="008968B6" w:rsidRPr="00C41E18" w:rsidRDefault="00E60A09" w:rsidP="00EA2A26">
      <w:pPr>
        <w:rPr>
          <w:lang w:val="ru-RU"/>
        </w:rPr>
      </w:pPr>
      <w:r w:rsidRPr="00C41E18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C41E18" w:rsidRDefault="00B73379" w:rsidP="003374BB">
      <w:pPr>
        <w:pStyle w:val="ResNo"/>
        <w:rPr>
          <w:lang w:val="ru-RU"/>
        </w:rPr>
        <w:sectPr w:rsidR="00B73379" w:rsidRPr="00C41E18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C87F5BF" w14:textId="1D2B43AA" w:rsidR="008C6D9C" w:rsidRPr="00C41E18" w:rsidRDefault="008C6D9C" w:rsidP="008C6D9C">
      <w:pPr>
        <w:pStyle w:val="ResNo"/>
        <w:rPr>
          <w:lang w:val="ru-RU"/>
        </w:rPr>
      </w:pPr>
      <w:bookmarkStart w:id="4" w:name="_Toc112777478"/>
      <w:r w:rsidRPr="00C41E18">
        <w:rPr>
          <w:lang w:val="ru-RU"/>
        </w:rPr>
        <w:lastRenderedPageBreak/>
        <w:t xml:space="preserve">РЕЗОЛЮЦИЯ </w:t>
      </w:r>
      <w:r w:rsidRPr="00C41E18">
        <w:rPr>
          <w:rStyle w:val="href"/>
          <w:lang w:val="ru-RU"/>
        </w:rPr>
        <w:t>78</w:t>
      </w:r>
      <w:r w:rsidRPr="00C41E18">
        <w:rPr>
          <w:lang w:val="ru-RU"/>
        </w:rPr>
        <w:t xml:space="preserve"> </w:t>
      </w:r>
      <w:r w:rsidR="00C41E18" w:rsidRPr="00C41E18">
        <w:rPr>
          <w:caps w:val="0"/>
          <w:lang w:val="ru-RU"/>
        </w:rPr>
        <w:t>(</w:t>
      </w:r>
      <w:proofErr w:type="spellStart"/>
      <w:r w:rsidR="00C41E18" w:rsidRPr="00C41E18">
        <w:rPr>
          <w:caps w:val="0"/>
          <w:lang w:val="ru-RU"/>
        </w:rPr>
        <w:t>Пересм</w:t>
      </w:r>
      <w:proofErr w:type="spellEnd"/>
      <w:r w:rsidR="00C41E18" w:rsidRPr="00C41E18">
        <w:rPr>
          <w:caps w:val="0"/>
          <w:lang w:val="ru-RU"/>
        </w:rPr>
        <w:t>. Нью-Дели, 2024 г.)</w:t>
      </w:r>
      <w:bookmarkEnd w:id="4"/>
    </w:p>
    <w:p w14:paraId="76EB76DA" w14:textId="77777777" w:rsidR="008C6D9C" w:rsidRPr="00C41E18" w:rsidRDefault="008C6D9C" w:rsidP="008C6D9C">
      <w:pPr>
        <w:pStyle w:val="Restitle"/>
        <w:rPr>
          <w:lang w:val="ru-RU"/>
        </w:rPr>
      </w:pPr>
      <w:bookmarkStart w:id="5" w:name="_Toc112777479"/>
      <w:r w:rsidRPr="00C41E18">
        <w:rPr>
          <w:lang w:val="ru-RU"/>
        </w:rPr>
        <w:t>Приложения и стандарты информационно-коммуникационных технологий для расширения доступа к услугам электронного здравоохранения</w:t>
      </w:r>
      <w:bookmarkEnd w:id="5"/>
    </w:p>
    <w:p w14:paraId="423B7A90" w14:textId="77777777" w:rsidR="008C6D9C" w:rsidRPr="00C41E18" w:rsidRDefault="008C6D9C" w:rsidP="008C6D9C">
      <w:pPr>
        <w:pStyle w:val="Resref"/>
        <w:rPr>
          <w:lang w:val="ru-RU"/>
        </w:rPr>
      </w:pPr>
      <w:r w:rsidRPr="00C41E18">
        <w:rPr>
          <w:lang w:val="ru-RU"/>
        </w:rPr>
        <w:t xml:space="preserve">(Дубай, 2012 г.; </w:t>
      </w:r>
      <w:proofErr w:type="spellStart"/>
      <w:r w:rsidRPr="00C41E18">
        <w:rPr>
          <w:lang w:val="ru-RU"/>
        </w:rPr>
        <w:t>Хаммамет</w:t>
      </w:r>
      <w:proofErr w:type="spellEnd"/>
      <w:r w:rsidRPr="00C41E18">
        <w:rPr>
          <w:lang w:val="ru-RU"/>
        </w:rPr>
        <w:t>, 2016 г.; Женева, 2022 г.; Нью-Дели, 2024 г.)</w:t>
      </w:r>
    </w:p>
    <w:p w14:paraId="7ED9B968" w14:textId="77777777" w:rsidR="008C6D9C" w:rsidRPr="00C41E18" w:rsidRDefault="008C6D9C" w:rsidP="008C6D9C">
      <w:pPr>
        <w:pStyle w:val="Normalaftertitle0"/>
        <w:keepNext/>
        <w:keepLines/>
        <w:rPr>
          <w:lang w:val="ru-RU"/>
        </w:rPr>
      </w:pPr>
      <w:r w:rsidRPr="00C41E18">
        <w:rPr>
          <w:lang w:val="ru-RU"/>
        </w:rPr>
        <w:t>Всемирная ассамблея по стандартизации электросвязи (Нью-Дели, 2024 г.),</w:t>
      </w:r>
    </w:p>
    <w:p w14:paraId="01AAB57C" w14:textId="77777777" w:rsidR="008C6D9C" w:rsidRPr="00C41E18" w:rsidRDefault="008C6D9C" w:rsidP="008C6D9C">
      <w:pPr>
        <w:pStyle w:val="Call"/>
        <w:rPr>
          <w:lang w:val="ru-RU"/>
        </w:rPr>
      </w:pPr>
      <w:r w:rsidRPr="00C41E18">
        <w:rPr>
          <w:lang w:val="ru-RU"/>
        </w:rPr>
        <w:t>напоминая</w:t>
      </w:r>
    </w:p>
    <w:p w14:paraId="0D00FC57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a)</w:t>
      </w:r>
      <w:r w:rsidRPr="00C41E18">
        <w:rPr>
          <w:lang w:val="ru-RU"/>
        </w:rPr>
        <w:tab/>
        <w:t>о Резолюции 183 (</w:t>
      </w:r>
      <w:proofErr w:type="spellStart"/>
      <w:r w:rsidRPr="00C41E18">
        <w:rPr>
          <w:lang w:val="ru-RU"/>
        </w:rPr>
        <w:t>Пересм</w:t>
      </w:r>
      <w:proofErr w:type="spellEnd"/>
      <w:r w:rsidRPr="00C41E18">
        <w:rPr>
          <w:lang w:val="ru-RU"/>
        </w:rPr>
        <w:t>. Пусан, 2014 г.) Полномочной конференции о приложениях</w:t>
      </w:r>
      <w:r w:rsidRPr="00C41E18">
        <w:rPr>
          <w:lang w:val="ru-RU" w:eastAsia="en-AU"/>
        </w:rPr>
        <w:t xml:space="preserve"> электросвязи/информационно-коммуникационных технологий (ИКТ) для электронного здравоохранения</w:t>
      </w:r>
      <w:r w:rsidRPr="00C41E18">
        <w:rPr>
          <w:lang w:val="ru-RU"/>
        </w:rPr>
        <w:t>;</w:t>
      </w:r>
    </w:p>
    <w:p w14:paraId="79DD421D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b)</w:t>
      </w:r>
      <w:r w:rsidRPr="00C41E18">
        <w:rPr>
          <w:lang w:val="ru-RU"/>
        </w:rPr>
        <w:tab/>
        <w:t>о Резолюции 54 (</w:t>
      </w:r>
      <w:proofErr w:type="spellStart"/>
      <w:r w:rsidRPr="00C41E18">
        <w:rPr>
          <w:lang w:val="ru-RU"/>
        </w:rPr>
        <w:t>Пересм</w:t>
      </w:r>
      <w:proofErr w:type="spellEnd"/>
      <w:r w:rsidRPr="00C41E18">
        <w:rPr>
          <w:lang w:val="ru-RU"/>
        </w:rPr>
        <w:t>. Дубай, 2014 г.) Всемирной конференции по развитию электросвязи о приложениях ИКТ;</w:t>
      </w:r>
    </w:p>
    <w:p w14:paraId="383E3F53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c)</w:t>
      </w:r>
      <w:r w:rsidRPr="00C41E18">
        <w:rPr>
          <w:lang w:val="ru-RU"/>
        </w:rPr>
        <w:tab/>
        <w:t>о резолюции 70/1 Генеральной Ассамблеи Организации Объединенных Наций о преобразовании нашего мира: Повестка дня в области устойчивого развития на период до 2030 года,</w:t>
      </w:r>
    </w:p>
    <w:p w14:paraId="471013F7" w14:textId="77777777" w:rsidR="008C6D9C" w:rsidRPr="00C41E18" w:rsidRDefault="008C6D9C" w:rsidP="008C6D9C">
      <w:pPr>
        <w:pStyle w:val="Call"/>
        <w:rPr>
          <w:lang w:val="ru-RU"/>
        </w:rPr>
      </w:pPr>
      <w:r w:rsidRPr="00C41E18">
        <w:rPr>
          <w:lang w:val="ru-RU"/>
        </w:rPr>
        <w:t>признавая</w:t>
      </w:r>
    </w:p>
    <w:p w14:paraId="4EDAC924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a)</w:t>
      </w:r>
      <w:r w:rsidRPr="00C41E18">
        <w:rPr>
          <w:lang w:val="ru-RU"/>
        </w:rPr>
        <w:tab/>
        <w:t>Цель 3 в области устойчивого развития "Обеспечение здорового образа жизни и содействие благополучию для всех в любом возрасте";</w:t>
      </w:r>
    </w:p>
    <w:p w14:paraId="3A633ED3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lang w:val="ru-RU"/>
        </w:rPr>
        <w:t>b)</w:t>
      </w:r>
      <w:r w:rsidRPr="00C41E18">
        <w:rPr>
          <w:lang w:val="ru-RU"/>
        </w:rPr>
        <w:tab/>
      </w:r>
      <w:r w:rsidRPr="00C41E18">
        <w:rPr>
          <w:szCs w:val="22"/>
          <w:lang w:val="ru-RU"/>
        </w:rPr>
        <w:t xml:space="preserve">Глобальную стратегию Всемирной организации здравоохранения (ВОЗ) в области цифрового здравоохранения на </w:t>
      </w:r>
      <w:proofErr w:type="gramStart"/>
      <w:r w:rsidRPr="00C41E18">
        <w:rPr>
          <w:szCs w:val="22"/>
          <w:lang w:val="ru-RU"/>
        </w:rPr>
        <w:t>2020−2025</w:t>
      </w:r>
      <w:proofErr w:type="gramEnd"/>
      <w:r w:rsidRPr="00C41E18">
        <w:rPr>
          <w:szCs w:val="22"/>
          <w:lang w:val="ru-RU"/>
        </w:rPr>
        <w:t> годы по использованию цифровых технологий для достижения всеобщего охвата населения услугами здравоохранения и улучшения показателей здоровья</w:t>
      </w:r>
      <w:r w:rsidRPr="00C41E18">
        <w:rPr>
          <w:lang w:val="ru-RU"/>
        </w:rPr>
        <w:t>;</w:t>
      </w:r>
    </w:p>
    <w:p w14:paraId="0C6DE8D7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с)</w:t>
      </w:r>
      <w:r w:rsidRPr="00C41E18">
        <w:rPr>
          <w:lang w:val="ru-RU"/>
        </w:rPr>
        <w:tab/>
        <w:t>что инновационные подходы, использующие прогресс в области ИКТ, могут в значительной мере облегчить выполнение Цели 3 Целей в области устойчивого развития, особенно для сельских, отдаленных и обслуживаемых в недостаточной степени районов и в развивающихся странах</w:t>
      </w:r>
      <w:r w:rsidRPr="00C41E18">
        <w:rPr>
          <w:rStyle w:val="FootnoteReference"/>
          <w:lang w:val="ru-RU"/>
        </w:rPr>
        <w:footnoteReference w:customMarkFollows="1" w:id="1"/>
        <w:t>1</w:t>
      </w:r>
      <w:r w:rsidRPr="00C41E18">
        <w:rPr>
          <w:lang w:val="ru-RU"/>
        </w:rPr>
        <w:t>;</w:t>
      </w:r>
    </w:p>
    <w:p w14:paraId="6F8A3ED1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d)</w:t>
      </w:r>
      <w:r w:rsidRPr="00C41E18">
        <w:rPr>
          <w:lang w:val="ru-RU"/>
        </w:rPr>
        <w:tab/>
        <w:t>что ИКТ преобразуют оказание медицинской помощи посредством недорогостоящих приложений в области электронного здравоохранения, обеспечивающих доступ к медицинскому обслуживанию стареющему населению и неимущим слоям населения;</w:t>
      </w:r>
    </w:p>
    <w:p w14:paraId="2598D967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e)</w:t>
      </w:r>
      <w:r w:rsidRPr="00C41E18">
        <w:rPr>
          <w:lang w:val="ru-RU"/>
        </w:rPr>
        <w:tab/>
        <w:t>большое значение обеспечения защиты прав и неприкосновенности частной жизни пациентов;</w:t>
      </w:r>
    </w:p>
    <w:p w14:paraId="73D91975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f)</w:t>
      </w:r>
      <w:r w:rsidRPr="00C41E18">
        <w:rPr>
          <w:lang w:val="ru-RU"/>
        </w:rPr>
        <w:tab/>
        <w:t>что в настоящее время на национальном уровне проходят обсуждения законодательных и регуляторных вопросов, касающихся электронного здравоохранения и приложений электронного здравоохранения, и что в этой области происходят быстрые изменения;</w:t>
      </w:r>
    </w:p>
    <w:p w14:paraId="6AB2A3EC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szCs w:val="24"/>
          <w:lang w:val="ru-RU"/>
        </w:rPr>
        <w:t>g)</w:t>
      </w:r>
      <w:r w:rsidRPr="00C41E18">
        <w:rPr>
          <w:i/>
          <w:szCs w:val="24"/>
          <w:lang w:val="ru-RU"/>
        </w:rPr>
        <w:tab/>
      </w:r>
      <w:r w:rsidRPr="00C41E18">
        <w:rPr>
          <w:szCs w:val="24"/>
          <w:lang w:val="ru-RU" w:eastAsia="ko-KR"/>
        </w:rPr>
        <w:t xml:space="preserve">что новые и появляющиеся технологии электросвязи/ИКТ, включая </w:t>
      </w:r>
      <w:proofErr w:type="spellStart"/>
      <w:r w:rsidRPr="00C41E18">
        <w:rPr>
          <w:szCs w:val="24"/>
          <w:lang w:val="ru-RU" w:eastAsia="ko-KR"/>
        </w:rPr>
        <w:t>метавселенную</w:t>
      </w:r>
      <w:proofErr w:type="spellEnd"/>
      <w:r w:rsidRPr="00C41E18">
        <w:rPr>
          <w:szCs w:val="24"/>
          <w:lang w:val="ru-RU" w:eastAsia="ko-KR"/>
        </w:rPr>
        <w:t xml:space="preserve"> и искусственный интеллект (ИИ), имеют потенциал для применения в различных отраслях и сферах услуг, включая электронное здравоохранение</w:t>
      </w:r>
      <w:r w:rsidRPr="00C41E18">
        <w:rPr>
          <w:szCs w:val="24"/>
          <w:lang w:val="ru-RU"/>
        </w:rPr>
        <w:t>,</w:t>
      </w:r>
    </w:p>
    <w:p w14:paraId="62478FD7" w14:textId="77777777" w:rsidR="008C6D9C" w:rsidRPr="00C41E18" w:rsidRDefault="008C6D9C" w:rsidP="008C6D9C">
      <w:pPr>
        <w:rPr>
          <w:lang w:val="ru-RU"/>
        </w:rPr>
      </w:pPr>
      <w:r w:rsidRPr="00C41E18">
        <w:rPr>
          <w:lang w:val="ru-RU"/>
        </w:rPr>
        <w:br w:type="page"/>
      </w:r>
    </w:p>
    <w:p w14:paraId="6E6615A7" w14:textId="77777777" w:rsidR="008C6D9C" w:rsidRPr="00C41E18" w:rsidRDefault="008C6D9C" w:rsidP="008C6D9C">
      <w:pPr>
        <w:pStyle w:val="Call"/>
        <w:rPr>
          <w:lang w:val="ru-RU"/>
        </w:rPr>
      </w:pPr>
      <w:r w:rsidRPr="00C41E18">
        <w:rPr>
          <w:lang w:val="ru-RU"/>
        </w:rPr>
        <w:lastRenderedPageBreak/>
        <w:t>учитывая</w:t>
      </w:r>
      <w:r w:rsidRPr="00C41E18">
        <w:rPr>
          <w:i w:val="0"/>
          <w:iCs/>
          <w:lang w:val="ru-RU"/>
        </w:rPr>
        <w:t>,</w:t>
      </w:r>
    </w:p>
    <w:p w14:paraId="5D598CBF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a)</w:t>
      </w:r>
      <w:r w:rsidRPr="00C41E18">
        <w:rPr>
          <w:lang w:val="ru-RU"/>
        </w:rPr>
        <w:tab/>
        <w:t>что Всемирная встреча на высшем уровне по вопросам информационного общества, которая прошла в два этапа (Женева, 2003 г., и Тунис, 2005 г.), включила электронное здравоохранение в Женевский план действий как одно из важных приложений ИКТ и указала следующее: "Поощрять совместные действия органов государственного управления, планирующих органов, специалистов в области здравоохранения, а также других учреждений наряду с участием международных организаций в создании надежных, работающих без задержек, высококачественных и доступных в ценовом отношении систем здравоохранения и информационных систем по охране здоровья, а также в содействии постоянной профессиональной подготовке, образованию и исследованиям в области медицины с помощью ИКТ, при этом соблюдая и защищая право граждан на неприкосновенность частной жизни. ...Поощрять применение ИКТ для повышения качества и расширения охвата здравоохранением и информационной системой охраны здоровья в отдаленных и обслуживаемых в недостаточной степени районах, а также в интересах уязвимых групп населения, признавая при этом роль женщин в оказании медицинской помощи в семьях и общинах";</w:t>
      </w:r>
    </w:p>
    <w:p w14:paraId="4F795693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b)</w:t>
      </w:r>
      <w:r w:rsidRPr="00C41E18">
        <w:rPr>
          <w:lang w:val="ru-RU"/>
        </w:rPr>
        <w:tab/>
        <w:t>что ВОЗ утвердила в мае 2005 года резолюцию WHA58.28 по электронному здравоохранению, в которой особо отмечается, "...что электронное здравоохранение является экономически эффективной и надежной формой использования информационно-коммуникационных технологий в интересах здравоохранения и связанных с ним областей, включая службы медико-санитарной помощи, медицинский надзор, медицинскую литературу, медицинское образование, знания и научные исследования в области здравоохранения";</w:t>
      </w:r>
    </w:p>
    <w:p w14:paraId="7CFB2169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c)</w:t>
      </w:r>
      <w:r w:rsidRPr="00C41E18">
        <w:rPr>
          <w:lang w:val="ru-RU"/>
        </w:rPr>
        <w:tab/>
        <w:t>что ВОЗ и МСЭ играют ключевую роль в укреплении координации между заинтересованными сторонами во всех технических областях в целях стандартизации приложений электронного здравоохранения и использования протоколов электронного здравоохранения;</w:t>
      </w:r>
    </w:p>
    <w:p w14:paraId="493DBB72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d)</w:t>
      </w:r>
      <w:r w:rsidRPr="00C41E18">
        <w:rPr>
          <w:lang w:val="ru-RU"/>
        </w:rPr>
        <w:tab/>
        <w:t>неотложную потребность в обеспечении безопасного, своевременного, эффективного и действенного медицинского обслуживания путем использования электросвязи/ИКТ в электронном здравоохранении;</w:t>
      </w:r>
    </w:p>
    <w:p w14:paraId="604CD975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e)</w:t>
      </w:r>
      <w:r w:rsidRPr="00C41E18">
        <w:rPr>
          <w:lang w:val="ru-RU"/>
        </w:rPr>
        <w:tab/>
        <w:t>что приложения электронного здравоохранения и обеспечивающие их приложения ИКТ действительно получили широкое распространение, но далеко еще не полностью оптимизированы и объединены, особенно для сельских, отдаленных и обслуживаемых в недостаточной степени районов;</w:t>
      </w:r>
    </w:p>
    <w:p w14:paraId="7F3F3D8F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f)</w:t>
      </w:r>
      <w:r w:rsidRPr="00C41E18">
        <w:rPr>
          <w:lang w:val="ru-RU"/>
        </w:rPr>
        <w:tab/>
        <w:t>важность сохранения динамики, с тем чтобы потенциальные преимущества технологий электросвязи/ИКТ в секторе медицинского обслуживания поддерживались надлежащими и надежными регуляторными, правовыми и политическими рамками как в секторе электросвязи, так и в секторе здравоохранения,</w:t>
      </w:r>
    </w:p>
    <w:p w14:paraId="382991E8" w14:textId="77777777" w:rsidR="008C6D9C" w:rsidRPr="00C41E18" w:rsidRDefault="008C6D9C" w:rsidP="008C6D9C">
      <w:pPr>
        <w:pStyle w:val="Call"/>
        <w:rPr>
          <w:lang w:val="ru-RU"/>
        </w:rPr>
      </w:pPr>
      <w:r w:rsidRPr="00C41E18">
        <w:rPr>
          <w:lang w:val="ru-RU"/>
        </w:rPr>
        <w:t>отмечая</w:t>
      </w:r>
    </w:p>
    <w:p w14:paraId="2DCF4DF8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a)</w:t>
      </w:r>
      <w:r w:rsidRPr="00C41E18">
        <w:rPr>
          <w:lang w:val="ru-RU"/>
        </w:rPr>
        <w:tab/>
        <w:t>работу и исследования, проводимые во 2-й Исследовательской комиссии Сектора развития электросвязи МСЭ (МСЭ-D) в рамках Вопроса 2/2 относительно использования электросвязи/ИКТ для электронного здравоохранения;</w:t>
      </w:r>
    </w:p>
    <w:p w14:paraId="04EEF106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b)</w:t>
      </w:r>
      <w:r w:rsidRPr="00C41E18">
        <w:rPr>
          <w:lang w:val="ru-RU"/>
        </w:rPr>
        <w:tab/>
        <w:t>работу и исследования, проводимые в 21-й Исследовательской комиссии Сектора стандартизации электросвязи МСЭ (МСЭ-Т) в рамках своего Вопроса относительно мультимедийной основы для приложений в электронном здравоохранении;</w:t>
      </w:r>
    </w:p>
    <w:p w14:paraId="5DA1230F" w14:textId="77777777" w:rsidR="008C6D9C" w:rsidRPr="00C41E18" w:rsidRDefault="008C6D9C" w:rsidP="008C6D9C">
      <w:pPr>
        <w:rPr>
          <w:szCs w:val="24"/>
          <w:lang w:val="ru-RU"/>
        </w:rPr>
      </w:pPr>
      <w:r w:rsidRPr="00C41E18">
        <w:rPr>
          <w:i/>
          <w:iCs/>
          <w:szCs w:val="24"/>
          <w:lang w:val="ru-RU"/>
        </w:rPr>
        <w:t>c)</w:t>
      </w:r>
      <w:r w:rsidRPr="00C41E18">
        <w:rPr>
          <w:szCs w:val="24"/>
          <w:lang w:val="ru-RU"/>
        </w:rPr>
        <w:tab/>
        <w:t>завершенную работу и итоговые документы Оперативной группы по ИИ для здравоохранения (ОГ-AI4H), учрежденной в рамках партнерства между МСЭ и ВОЗ для создания стандартной системы аттестации для оценки методик на основе ИИ в области здравоохранения, диагностики, классификации больных или принятия решений о лечении;</w:t>
      </w:r>
    </w:p>
    <w:p w14:paraId="4DC3250D" w14:textId="77777777" w:rsidR="00D4454D" w:rsidRDefault="00D445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szCs w:val="24"/>
          <w:lang w:val="ru-RU"/>
        </w:rPr>
      </w:pPr>
      <w:r>
        <w:rPr>
          <w:i/>
          <w:iCs/>
          <w:szCs w:val="24"/>
          <w:lang w:val="ru-RU"/>
        </w:rPr>
        <w:br w:type="page"/>
      </w:r>
    </w:p>
    <w:p w14:paraId="09CAD2EA" w14:textId="45EDC59E" w:rsidR="008C6D9C" w:rsidRPr="00C41E18" w:rsidRDefault="008C6D9C" w:rsidP="008C6D9C">
      <w:pPr>
        <w:rPr>
          <w:szCs w:val="24"/>
          <w:lang w:val="ru-RU" w:eastAsia="zh-CN"/>
        </w:rPr>
      </w:pPr>
      <w:r w:rsidRPr="00C41E18">
        <w:rPr>
          <w:i/>
          <w:iCs/>
          <w:szCs w:val="24"/>
          <w:lang w:val="ru-RU"/>
        </w:rPr>
        <w:lastRenderedPageBreak/>
        <w:t>d)</w:t>
      </w:r>
      <w:r w:rsidRPr="00C41E18">
        <w:rPr>
          <w:szCs w:val="24"/>
          <w:lang w:val="ru-RU"/>
        </w:rPr>
        <w:tab/>
        <w:t>представленную Глобальную инициативу Организации Объединенных Наций "ИИ для здравоохранения" (GI-AI4H), о которой было объявлено МСЭ, ВОЗ и Всемирной организацией интеллектуальной собственности (ВОИС) 5 июля 2023 года в ходе Глобального саммита "ИИ во благо" в рамках перехода от ОГ-AI4H</w:t>
      </w:r>
      <w:r w:rsidRPr="00C41E18">
        <w:rPr>
          <w:szCs w:val="24"/>
          <w:lang w:val="ru-RU" w:eastAsia="zh-CN"/>
        </w:rPr>
        <w:t>;</w:t>
      </w:r>
    </w:p>
    <w:p w14:paraId="450A1407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e)</w:t>
      </w:r>
      <w:r w:rsidRPr="00C41E18">
        <w:rPr>
          <w:lang w:val="ru-RU"/>
        </w:rPr>
        <w:tab/>
        <w:t>что стандарты ИКТ, относящиеся к здравоохранению, должны при необходимости адаптироваться к условиям в каждом Государстве-Члене, для чего потребуется активизация деятельности по созданию потенциала и усиление поддержки;</w:t>
      </w:r>
    </w:p>
    <w:p w14:paraId="2EAF3326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f)</w:t>
      </w:r>
      <w:r w:rsidRPr="00C41E18">
        <w:rPr>
          <w:lang w:val="ru-RU"/>
        </w:rPr>
        <w:tab/>
        <w:t>работу, проводимую в МСЭ-D, которая направлена на сокращение цифрового разрыва в области электронного здравоохранения;</w:t>
      </w:r>
    </w:p>
    <w:p w14:paraId="124A1425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g)</w:t>
      </w:r>
      <w:r w:rsidRPr="00C41E18">
        <w:rPr>
          <w:lang w:val="ru-RU"/>
        </w:rPr>
        <w:tab/>
        <w:t>работу и исследования, проводимые в 20-й Исследовательской комиссии Сектора стандартизации электросвязи МСЭ (МСЭ-Т), касающиеся электронного здравоохранения;</w:t>
      </w:r>
    </w:p>
    <w:p w14:paraId="3EF39307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h)</w:t>
      </w:r>
      <w:r w:rsidRPr="00C41E18">
        <w:rPr>
          <w:lang w:val="ru-RU"/>
        </w:rPr>
        <w:tab/>
        <w:t>работу, проводимую в соответствующих организациях по разработке стандартов (ОРС), включая Технический комитет по медицинской информатике Международной организации по стандартизации (ТК215 ИСО), в области электронного здравоохранения;</w:t>
      </w:r>
    </w:p>
    <w:p w14:paraId="215C473D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szCs w:val="24"/>
          <w:lang w:val="ru-RU" w:eastAsia="ko-KR"/>
        </w:rPr>
        <w:t>i)</w:t>
      </w:r>
      <w:r w:rsidRPr="00C41E18">
        <w:rPr>
          <w:i/>
          <w:iCs/>
          <w:szCs w:val="24"/>
          <w:lang w:val="ru-RU" w:eastAsia="ko-KR"/>
        </w:rPr>
        <w:tab/>
      </w:r>
      <w:r w:rsidRPr="00C41E18">
        <w:rPr>
          <w:szCs w:val="24"/>
          <w:lang w:val="ru-RU" w:eastAsia="ko-KR"/>
        </w:rPr>
        <w:t xml:space="preserve">что в среде </w:t>
      </w:r>
      <w:proofErr w:type="spellStart"/>
      <w:r w:rsidRPr="00C41E18">
        <w:rPr>
          <w:szCs w:val="24"/>
          <w:lang w:val="ru-RU" w:eastAsia="ko-KR"/>
        </w:rPr>
        <w:t>метавселенной</w:t>
      </w:r>
      <w:proofErr w:type="spellEnd"/>
      <w:r w:rsidRPr="00C41E18">
        <w:rPr>
          <w:szCs w:val="24"/>
          <w:lang w:val="ru-RU" w:eastAsia="ko-KR"/>
        </w:rPr>
        <w:t xml:space="preserve"> ведется разработка и осуществляется экспериментальное применение сценариев использования и решений в области здравоохранения</w:t>
      </w:r>
      <w:r w:rsidRPr="00C41E18">
        <w:rPr>
          <w:szCs w:val="24"/>
          <w:lang w:val="ru-RU"/>
        </w:rPr>
        <w:t>,</w:t>
      </w:r>
    </w:p>
    <w:p w14:paraId="6C25C4E0" w14:textId="77777777" w:rsidR="008C6D9C" w:rsidRPr="00C41E18" w:rsidRDefault="008C6D9C" w:rsidP="008C6D9C">
      <w:pPr>
        <w:pStyle w:val="Call"/>
        <w:rPr>
          <w:lang w:val="ru-RU"/>
        </w:rPr>
      </w:pPr>
      <w:r w:rsidRPr="00C41E18">
        <w:rPr>
          <w:lang w:val="ru-RU"/>
        </w:rPr>
        <w:t>признавая далее</w:t>
      </w:r>
    </w:p>
    <w:p w14:paraId="7FFEBDC8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a)</w:t>
      </w:r>
      <w:r w:rsidRPr="00C41E18">
        <w:rPr>
          <w:i/>
          <w:iCs/>
          <w:lang w:val="ru-RU"/>
        </w:rPr>
        <w:tab/>
      </w:r>
      <w:r w:rsidRPr="00C41E18">
        <w:rPr>
          <w:lang w:val="ru-RU"/>
        </w:rPr>
        <w:t xml:space="preserve">важность стандартизации электросвязи/ИКТ в области услуг электронного здравоохранения для обеспечения функциональной совместимости с целью повышения открытости здравоохранения для всех и реализации всего потенциала ИКТ в </w:t>
      </w:r>
      <w:r w:rsidRPr="00C41E18">
        <w:rPr>
          <w:color w:val="000000"/>
          <w:lang w:val="ru-RU"/>
        </w:rPr>
        <w:t>укреплении систем и приложений здравоохранения</w:t>
      </w:r>
      <w:r w:rsidRPr="00C41E18">
        <w:rPr>
          <w:lang w:val="ru-RU"/>
        </w:rPr>
        <w:t>;</w:t>
      </w:r>
    </w:p>
    <w:p w14:paraId="6AC39DF6" w14:textId="77777777" w:rsidR="008C6D9C" w:rsidRPr="00C41E18" w:rsidRDefault="008C6D9C" w:rsidP="008C6D9C">
      <w:pPr>
        <w:rPr>
          <w:szCs w:val="24"/>
          <w:lang w:val="ru-RU"/>
        </w:rPr>
      </w:pPr>
      <w:r w:rsidRPr="00C41E18">
        <w:rPr>
          <w:i/>
          <w:iCs/>
          <w:szCs w:val="24"/>
          <w:lang w:val="ru-RU"/>
        </w:rPr>
        <w:t>b)</w:t>
      </w:r>
      <w:r w:rsidRPr="00C41E18">
        <w:rPr>
          <w:i/>
          <w:iCs/>
          <w:szCs w:val="24"/>
          <w:lang w:val="ru-RU"/>
        </w:rPr>
        <w:tab/>
      </w:r>
      <w:r w:rsidRPr="00C41E18">
        <w:rPr>
          <w:szCs w:val="24"/>
          <w:lang w:val="ru-RU"/>
        </w:rPr>
        <w:t>что новые и появляющиеся технологии электросвязи/ИКТ могут укрепить возможности электронного здравоохранения, обеспечив более эффективное и действенное медицинское обслуживание;</w:t>
      </w:r>
    </w:p>
    <w:p w14:paraId="6D8FCD64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szCs w:val="24"/>
          <w:lang w:val="ru-RU"/>
        </w:rPr>
        <w:t>c)</w:t>
      </w:r>
      <w:r w:rsidRPr="00C41E18">
        <w:rPr>
          <w:szCs w:val="24"/>
          <w:lang w:val="ru-RU"/>
        </w:rPr>
        <w:tab/>
        <w:t>что интеграция приложений и услуг электронного здравоохранения с платформами цифровой идентичности может обеспечить доступ к услугам электронного здравоохранения, не ущемляя при этом права и неприкосновенность частной жизни пациентов</w:t>
      </w:r>
      <w:r w:rsidRPr="00C41E18">
        <w:rPr>
          <w:lang w:val="ru-RU"/>
        </w:rPr>
        <w:t>;</w:t>
      </w:r>
    </w:p>
    <w:p w14:paraId="40C76C2A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d)</w:t>
      </w:r>
      <w:r w:rsidRPr="00C41E18">
        <w:rPr>
          <w:lang w:val="ru-RU"/>
        </w:rPr>
        <w:tab/>
        <w:t xml:space="preserve">что для организаций, оказывающих медицинские услуги, важнейшее и основополагающее значение имеет наличие функциональной совместимости между информационными системами, в частности, в развивающихся странах, для обеспечения качественного </w:t>
      </w:r>
      <w:r w:rsidRPr="00C41E18">
        <w:rPr>
          <w:color w:val="000000"/>
          <w:lang w:val="ru-RU"/>
        </w:rPr>
        <w:t>здравоохранения</w:t>
      </w:r>
      <w:r w:rsidRPr="00C41E18">
        <w:rPr>
          <w:lang w:val="ru-RU"/>
        </w:rPr>
        <w:t xml:space="preserve"> и </w:t>
      </w:r>
      <w:r w:rsidRPr="00C41E18">
        <w:rPr>
          <w:color w:val="000000"/>
          <w:lang w:val="ru-RU"/>
        </w:rPr>
        <w:t>снижения расходов на него</w:t>
      </w:r>
      <w:r w:rsidRPr="00C41E18">
        <w:rPr>
          <w:lang w:val="ru-RU"/>
        </w:rPr>
        <w:t>;</w:t>
      </w:r>
    </w:p>
    <w:p w14:paraId="3D8D6465" w14:textId="77777777" w:rsidR="008C6D9C" w:rsidRPr="00C41E18" w:rsidRDefault="008C6D9C" w:rsidP="008C6D9C">
      <w:pPr>
        <w:rPr>
          <w:lang w:val="ru-RU"/>
        </w:rPr>
      </w:pPr>
      <w:r w:rsidRPr="00C41E18">
        <w:rPr>
          <w:i/>
          <w:iCs/>
          <w:lang w:val="ru-RU"/>
        </w:rPr>
        <w:t>е)</w:t>
      </w:r>
      <w:r w:rsidRPr="00C41E18">
        <w:rPr>
          <w:lang w:val="ru-RU"/>
        </w:rPr>
        <w:tab/>
        <w:t>что электросвязь/ИКТ играют важную роль в обеспечении качественных услуг электронного здравоохранения для сельских, отдаленных и обслуживаемых в недостаточной степени районов и в решении проблем в условиях чрезвычайных ситуаций в общественном здравоохранении,</w:t>
      </w:r>
    </w:p>
    <w:p w14:paraId="74514810" w14:textId="77777777" w:rsidR="008C6D9C" w:rsidRPr="00C41E18" w:rsidRDefault="008C6D9C" w:rsidP="008C6D9C">
      <w:pPr>
        <w:pStyle w:val="Call"/>
        <w:rPr>
          <w:lang w:val="ru-RU"/>
        </w:rPr>
      </w:pPr>
      <w:r w:rsidRPr="00C41E18">
        <w:rPr>
          <w:lang w:val="ru-RU"/>
        </w:rPr>
        <w:t>решает поручить Директору Бюро стандартизации электросвязи в сотрудничестве с Директором Бюро развития электросвязи и Директором Бюро радиосвязи</w:t>
      </w:r>
    </w:p>
    <w:p w14:paraId="6D4671B1" w14:textId="77777777" w:rsidR="008C6D9C" w:rsidRPr="00C41E18" w:rsidRDefault="008C6D9C" w:rsidP="008C6D9C">
      <w:pPr>
        <w:rPr>
          <w:lang w:val="ru-RU"/>
        </w:rPr>
      </w:pPr>
      <w:r w:rsidRPr="00C41E18">
        <w:rPr>
          <w:lang w:val="ru-RU"/>
        </w:rPr>
        <w:t>1</w:t>
      </w:r>
      <w:r w:rsidRPr="00C41E18">
        <w:rPr>
          <w:lang w:val="ru-RU"/>
        </w:rPr>
        <w:tab/>
        <w:t>уделять первостепенное внимание расширению инициатив по применению электросвязи/ИКТ в электронном здравоохранении и координировать соответствующую деятельность, связанную со стандартизацией;</w:t>
      </w:r>
    </w:p>
    <w:p w14:paraId="42847216" w14:textId="77777777" w:rsidR="008C6D9C" w:rsidRPr="00C41E18" w:rsidRDefault="008C6D9C" w:rsidP="008C6D9C">
      <w:pPr>
        <w:rPr>
          <w:lang w:val="ru-RU"/>
        </w:rPr>
      </w:pPr>
      <w:r w:rsidRPr="00C41E18">
        <w:rPr>
          <w:lang w:val="ru-RU"/>
        </w:rPr>
        <w:t>2</w:t>
      </w:r>
      <w:r w:rsidRPr="00C41E18">
        <w:rPr>
          <w:lang w:val="ru-RU"/>
        </w:rPr>
        <w:tab/>
        <w:t>продолжать и далее развивать деятельность МСЭ, связанную с приложениями электросвязи/ИКТ для электронного здравоохранения, с тем чтобы участвовать в более широких глобальных усилиях, связанных с электронным здравоохранением;</w:t>
      </w:r>
    </w:p>
    <w:p w14:paraId="49AB19F6" w14:textId="77777777" w:rsidR="00D4454D" w:rsidRDefault="00D445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6E198749" w14:textId="4E87C55B" w:rsidR="008C6D9C" w:rsidRPr="00C41E18" w:rsidRDefault="008C6D9C" w:rsidP="008C6D9C">
      <w:pPr>
        <w:rPr>
          <w:lang w:val="ru-RU"/>
        </w:rPr>
      </w:pPr>
      <w:r w:rsidRPr="00C41E18">
        <w:rPr>
          <w:lang w:val="ru-RU"/>
        </w:rPr>
        <w:lastRenderedPageBreak/>
        <w:t>3</w:t>
      </w:r>
      <w:r w:rsidRPr="00C41E18">
        <w:rPr>
          <w:lang w:val="ru-RU"/>
        </w:rPr>
        <w:tab/>
        <w:t>проводить деятельность, связанную с электронным здравоохранением, в целом, и с настоящей Резолюцией, в частности, во взаимодействии с ВОЗ, ВОИС, академическими организациями и другими соответствующими организациями;</w:t>
      </w:r>
    </w:p>
    <w:p w14:paraId="6467FECB" w14:textId="77777777" w:rsidR="008C6D9C" w:rsidRPr="00C41E18" w:rsidRDefault="008C6D9C" w:rsidP="008C6D9C">
      <w:pPr>
        <w:rPr>
          <w:lang w:val="ru-RU"/>
        </w:rPr>
      </w:pPr>
      <w:r w:rsidRPr="00C41E18">
        <w:rPr>
          <w:lang w:val="ru-RU"/>
        </w:rPr>
        <w:t>4</w:t>
      </w:r>
      <w:r w:rsidRPr="00C41E18">
        <w:rPr>
          <w:lang w:val="ru-RU"/>
        </w:rPr>
        <w:tab/>
        <w:t>организовывать для развивающихся стран семинары и семинары-практикумы по электронному здравоохранению и оценивать потребности развивающихся стран, которые являются странами, наиболее остро нуждающимися в приложениях электронного здравоохранения;</w:t>
      </w:r>
    </w:p>
    <w:p w14:paraId="04A69495" w14:textId="77777777" w:rsidR="008C6D9C" w:rsidRPr="00C41E18" w:rsidRDefault="008C6D9C" w:rsidP="008C6D9C">
      <w:pPr>
        <w:rPr>
          <w:lang w:val="ru-RU"/>
        </w:rPr>
      </w:pPr>
      <w:r w:rsidRPr="00C41E18">
        <w:rPr>
          <w:szCs w:val="24"/>
          <w:lang w:val="ru-RU"/>
        </w:rPr>
        <w:t>5</w:t>
      </w:r>
      <w:r w:rsidRPr="00C41E18">
        <w:rPr>
          <w:szCs w:val="24"/>
          <w:lang w:val="ru-RU"/>
        </w:rPr>
        <w:tab/>
      </w:r>
      <w:r w:rsidRPr="00C41E18">
        <w:rPr>
          <w:lang w:val="ru-RU"/>
        </w:rPr>
        <w:t>содействовать работе по стандартизации на основе итоговых документов ОГ-AI4H</w:t>
      </w:r>
      <w:r w:rsidRPr="00C41E18">
        <w:rPr>
          <w:szCs w:val="24"/>
          <w:lang w:val="ru-RU"/>
        </w:rPr>
        <w:t>,</w:t>
      </w:r>
    </w:p>
    <w:p w14:paraId="059EBBA6" w14:textId="77777777" w:rsidR="008C6D9C" w:rsidRPr="00C41E18" w:rsidRDefault="008C6D9C" w:rsidP="008C6D9C">
      <w:pPr>
        <w:pStyle w:val="Call"/>
        <w:rPr>
          <w:lang w:val="ru-RU"/>
        </w:rPr>
      </w:pPr>
      <w:r w:rsidRPr="00C41E18">
        <w:rPr>
          <w:lang w:val="ru-RU"/>
        </w:rPr>
        <w:t>поручает 20-й и 21-й Исследовательским комиссиям Сектора стандартизации электросвязи МСЭ, каждой в соответствии со своим мандатом, в сотрудничестве с соответствующими исследовательскими комиссиями, в частности с 11</w:t>
      </w:r>
      <w:r w:rsidRPr="00C41E18">
        <w:rPr>
          <w:lang w:val="ru-RU"/>
        </w:rPr>
        <w:noBreakHyphen/>
        <w:t>й и 17</w:t>
      </w:r>
      <w:r w:rsidRPr="00C41E18">
        <w:rPr>
          <w:lang w:val="ru-RU"/>
        </w:rPr>
        <w:noBreakHyphen/>
        <w:t>й Исследовательскими комиссиями Сектора стандартизации электросвязи МСЭ</w:t>
      </w:r>
    </w:p>
    <w:p w14:paraId="35918687" w14:textId="77777777" w:rsidR="008C6D9C" w:rsidRPr="00C41E18" w:rsidRDefault="008C6D9C" w:rsidP="008C6D9C">
      <w:pPr>
        <w:rPr>
          <w:lang w:val="ru-RU"/>
        </w:rPr>
      </w:pPr>
      <w:r w:rsidRPr="00C41E18">
        <w:rPr>
          <w:lang w:val="ru-RU"/>
        </w:rPr>
        <w:t>1</w:t>
      </w:r>
      <w:r w:rsidRPr="00C41E18">
        <w:rPr>
          <w:lang w:val="ru-RU"/>
        </w:rPr>
        <w:tab/>
        <w:t>определять и документально оформлять относящиеся к электронному здравоохранению примеры передового опыта в области электросвязи/ИКТ с целью распространения между Государствами – Членами МСЭ и Членами Секторов;</w:t>
      </w:r>
    </w:p>
    <w:p w14:paraId="2AE2BDDD" w14:textId="77777777" w:rsidR="008C6D9C" w:rsidRPr="00C41E18" w:rsidRDefault="008C6D9C" w:rsidP="008C6D9C">
      <w:pPr>
        <w:rPr>
          <w:lang w:val="ru-RU"/>
        </w:rPr>
      </w:pPr>
      <w:r w:rsidRPr="00C41E18">
        <w:rPr>
          <w:lang w:val="ru-RU"/>
        </w:rPr>
        <w:t>2</w:t>
      </w:r>
      <w:r w:rsidRPr="00C41E18">
        <w:rPr>
          <w:lang w:val="ru-RU"/>
        </w:rPr>
        <w:tab/>
        <w:t>координировать относящиеся к электронному здравоохранению деятельность и исследования между соответствующими исследовательскими комиссиями, оперативными группами и другими соответствующими группами в МСЭ-T, Сектора радиосвязи (МСЭ-R) и МСЭ</w:t>
      </w:r>
      <w:r w:rsidRPr="00C41E18">
        <w:rPr>
          <w:lang w:val="ru-RU"/>
        </w:rPr>
        <w:noBreakHyphen/>
        <w:t>D, с тем чтобы содействовать повышению уровня осведомленности о стандартах в области электросвязи/ИКТ, относящихся к электронному здравоохранению;</w:t>
      </w:r>
    </w:p>
    <w:p w14:paraId="579A9270" w14:textId="77777777" w:rsidR="008C6D9C" w:rsidRPr="00C41E18" w:rsidRDefault="008C6D9C" w:rsidP="008C6D9C">
      <w:pPr>
        <w:rPr>
          <w:lang w:val="ru-RU"/>
        </w:rPr>
      </w:pPr>
      <w:r w:rsidRPr="00C41E18">
        <w:rPr>
          <w:lang w:val="ru-RU"/>
        </w:rPr>
        <w:t>3</w:t>
      </w:r>
      <w:r w:rsidRPr="00C41E18">
        <w:rPr>
          <w:lang w:val="ru-RU"/>
        </w:rPr>
        <w:tab/>
        <w:t>для обеспечения широкого развертывания услуг электронного здравоохранения в различных эксплуатационных условиях исследовать протоколы связи, относящиеся к электронному здравоохранению, особенно между неоднородными сетями;</w:t>
      </w:r>
    </w:p>
    <w:p w14:paraId="5FF0B3A5" w14:textId="77777777" w:rsidR="008C6D9C" w:rsidRPr="00C41E18" w:rsidRDefault="008C6D9C" w:rsidP="008C6D9C">
      <w:pPr>
        <w:rPr>
          <w:lang w:val="ru-RU"/>
        </w:rPr>
      </w:pPr>
      <w:r w:rsidRPr="00C41E18">
        <w:rPr>
          <w:szCs w:val="24"/>
          <w:lang w:val="ru-RU"/>
        </w:rPr>
        <w:t>4</w:t>
      </w:r>
      <w:r w:rsidRPr="00C41E18">
        <w:rPr>
          <w:szCs w:val="24"/>
          <w:lang w:val="ru-RU"/>
        </w:rPr>
        <w:tab/>
      </w:r>
      <w:r w:rsidRPr="00C41E18">
        <w:rPr>
          <w:lang w:val="ru-RU"/>
        </w:rPr>
        <w:t>разрабатывать Рекомендации МСЭ-Т и ненормативные документы, обеспечивающие безопасные, надежные и устойчивые приложения и услуги в области электросвязи/ИКТ для электронного здравоохранения;</w:t>
      </w:r>
    </w:p>
    <w:p w14:paraId="30289C6E" w14:textId="77777777" w:rsidR="008C6D9C" w:rsidRPr="00C41E18" w:rsidRDefault="008C6D9C" w:rsidP="008C6D9C">
      <w:pPr>
        <w:rPr>
          <w:szCs w:val="24"/>
          <w:lang w:val="ru-RU"/>
        </w:rPr>
      </w:pPr>
      <w:r w:rsidRPr="00C41E18">
        <w:rPr>
          <w:lang w:val="ru-RU"/>
        </w:rPr>
        <w:t>5</w:t>
      </w:r>
      <w:r w:rsidRPr="00C41E18">
        <w:rPr>
          <w:lang w:val="ru-RU"/>
        </w:rPr>
        <w:tab/>
        <w:t xml:space="preserve">изучать основанные на стандартах решения, обеспечивающие безопасные, функционально совместимые и иммерсивные услуги в области электронного здравоохранения в средах, основанных на ИИ и </w:t>
      </w:r>
      <w:proofErr w:type="spellStart"/>
      <w:r w:rsidRPr="00C41E18">
        <w:rPr>
          <w:lang w:val="ru-RU"/>
        </w:rPr>
        <w:t>метавселенной</w:t>
      </w:r>
      <w:proofErr w:type="spellEnd"/>
      <w:r w:rsidRPr="00C41E18">
        <w:rPr>
          <w:szCs w:val="24"/>
          <w:lang w:val="ru-RU"/>
        </w:rPr>
        <w:t>;</w:t>
      </w:r>
    </w:p>
    <w:p w14:paraId="2105F97C" w14:textId="77777777" w:rsidR="008C6D9C" w:rsidRPr="00C41E18" w:rsidRDefault="008C6D9C" w:rsidP="008C6D9C">
      <w:pPr>
        <w:rPr>
          <w:lang w:val="ru-RU"/>
        </w:rPr>
      </w:pPr>
      <w:r w:rsidRPr="00C41E18">
        <w:rPr>
          <w:lang w:val="ru-RU"/>
        </w:rPr>
        <w:t>6</w:t>
      </w:r>
      <w:r w:rsidRPr="00C41E18">
        <w:rPr>
          <w:lang w:val="ru-RU"/>
        </w:rPr>
        <w:tab/>
        <w:t>в рамках существующего мандата исследовательских комиссий МСЭ-Т уделять первостепенное внимание исследованиям стандартов безопасности (например, для связи, услуг, сетевых аспектов и сценариев обслуживания в отношении баз данных и обработки записей, идентификации, аутентификации, целостности и защиты прав и неприкосновенности частной жизни пациентов) применительно к электронному здравоохранению, с учетом положений пункта </w:t>
      </w:r>
      <w:r w:rsidRPr="00C41E18">
        <w:rPr>
          <w:i/>
          <w:iCs/>
          <w:lang w:val="ru-RU"/>
        </w:rPr>
        <w:t>е)</w:t>
      </w:r>
      <w:r w:rsidRPr="00C41E18">
        <w:rPr>
          <w:lang w:val="ru-RU"/>
        </w:rPr>
        <w:t xml:space="preserve"> раздела </w:t>
      </w:r>
      <w:r w:rsidRPr="00C41E18">
        <w:rPr>
          <w:i/>
          <w:iCs/>
          <w:lang w:val="ru-RU"/>
        </w:rPr>
        <w:t>признавая</w:t>
      </w:r>
      <w:r w:rsidRPr="00C41E18">
        <w:rPr>
          <w:lang w:val="ru-RU"/>
        </w:rPr>
        <w:t>;</w:t>
      </w:r>
    </w:p>
    <w:p w14:paraId="7D40D57F" w14:textId="77777777" w:rsidR="008C6D9C" w:rsidRPr="00C41E18" w:rsidRDefault="008C6D9C" w:rsidP="008C6D9C">
      <w:pPr>
        <w:rPr>
          <w:szCs w:val="24"/>
          <w:lang w:val="ru-RU"/>
        </w:rPr>
      </w:pPr>
      <w:r w:rsidRPr="00C41E18">
        <w:rPr>
          <w:szCs w:val="24"/>
          <w:lang w:val="ru-RU"/>
        </w:rPr>
        <w:t>7</w:t>
      </w:r>
      <w:r w:rsidRPr="00C41E18">
        <w:rPr>
          <w:szCs w:val="24"/>
          <w:lang w:val="ru-RU"/>
        </w:rPr>
        <w:tab/>
      </w:r>
      <w:r w:rsidRPr="00C41E18">
        <w:rPr>
          <w:lang w:val="ru-RU"/>
        </w:rPr>
        <w:t>сотрудничать с соответствующими ОРС, действующими в поддержку настоящей Резолюции, с целью сведения к минимуму дублирования усилий и обеспечения эффективного использования ресурсов,</w:t>
      </w:r>
    </w:p>
    <w:p w14:paraId="3B4B65F8" w14:textId="77777777" w:rsidR="008C6D9C" w:rsidRPr="00C41E18" w:rsidRDefault="008C6D9C" w:rsidP="008C6D9C">
      <w:pPr>
        <w:pStyle w:val="Call"/>
        <w:rPr>
          <w:rFonts w:eastAsia="Calibri"/>
          <w:lang w:val="ru-RU"/>
        </w:rPr>
      </w:pPr>
      <w:r w:rsidRPr="00C41E18">
        <w:rPr>
          <w:iCs/>
          <w:lang w:val="ru-RU"/>
        </w:rPr>
        <w:t>поручает Директору Бюро стандартизации электросвязи в сотрудничестве с Директором Бюро развития электросвязи</w:t>
      </w:r>
    </w:p>
    <w:p w14:paraId="5693A63F" w14:textId="77777777" w:rsidR="008C6D9C" w:rsidRPr="00C41E18" w:rsidRDefault="008C6D9C" w:rsidP="008C6D9C">
      <w:pPr>
        <w:rPr>
          <w:lang w:val="ru-RU"/>
        </w:rPr>
      </w:pPr>
      <w:r w:rsidRPr="00C41E18">
        <w:rPr>
          <w:lang w:val="ru-RU"/>
        </w:rPr>
        <w:t>поддерживать кампании по повышению осведомленности, разрабатываемые Бюро развития электросвязи по запросу, которые направлены на повышение осведомленности населения об использовании приложений электронного здравоохранения, таких как телемедицина, в развивающихся странах, в рамках имеющихся ресурсов,</w:t>
      </w:r>
    </w:p>
    <w:p w14:paraId="1C0F31D4" w14:textId="77777777" w:rsidR="00D4454D" w:rsidRDefault="00D445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14:paraId="795D9FD7" w14:textId="04250A77" w:rsidR="008C6D9C" w:rsidRPr="00C41E18" w:rsidRDefault="008C6D9C" w:rsidP="008C6D9C">
      <w:pPr>
        <w:pStyle w:val="Call"/>
        <w:rPr>
          <w:lang w:val="ru-RU"/>
        </w:rPr>
      </w:pPr>
      <w:r w:rsidRPr="00C41E18">
        <w:rPr>
          <w:lang w:val="ru-RU"/>
        </w:rPr>
        <w:lastRenderedPageBreak/>
        <w:t>предлагает Государствам-Членам</w:t>
      </w:r>
    </w:p>
    <w:p w14:paraId="17C9FCF5" w14:textId="77777777" w:rsidR="008C6D9C" w:rsidRPr="00C41E18" w:rsidRDefault="008C6D9C" w:rsidP="008C6D9C">
      <w:pPr>
        <w:rPr>
          <w:lang w:val="ru-RU"/>
        </w:rPr>
      </w:pPr>
      <w:r w:rsidRPr="00C41E18">
        <w:rPr>
          <w:lang w:val="ru-RU"/>
        </w:rPr>
        <w:t>рассмотреть, в зависимости от случая, возможность разработки и/или усовершенствования соответствующих основ, включающих законодательные и нормативные акты, стандарты, нормы практики и руководящие указания для активизации развития услуг, продуктов и оконечного оборудования электросвязи/ИКТ для электронного здравоохранения и приложений электронного здравоохранения, в особенности с целью принятия мер в условиях чрезвычайных ситуаций в общественном здравоохранении,</w:t>
      </w:r>
    </w:p>
    <w:p w14:paraId="26F52A5E" w14:textId="77777777" w:rsidR="008C6D9C" w:rsidRPr="00C41E18" w:rsidRDefault="008C6D9C" w:rsidP="008C6D9C">
      <w:pPr>
        <w:pStyle w:val="Call"/>
        <w:rPr>
          <w:lang w:val="ru-RU"/>
        </w:rPr>
      </w:pPr>
      <w:r w:rsidRPr="00C41E18">
        <w:rPr>
          <w:lang w:val="ru-RU"/>
        </w:rPr>
        <w:t>призывает Государства-Члены, Членов Сектора, Ассоциированных членов и Академические организации</w:t>
      </w:r>
    </w:p>
    <w:p w14:paraId="26672A7F" w14:textId="77777777" w:rsidR="008C6D9C" w:rsidRPr="00C41E18" w:rsidRDefault="008C6D9C" w:rsidP="008C6D9C">
      <w:pPr>
        <w:rPr>
          <w:lang w:val="ru-RU"/>
        </w:rPr>
      </w:pPr>
      <w:r w:rsidRPr="00C41E18">
        <w:rPr>
          <w:lang w:val="ru-RU"/>
        </w:rPr>
        <w:t>1</w:t>
      </w:r>
      <w:r w:rsidRPr="00C41E18">
        <w:rPr>
          <w:lang w:val="ru-RU"/>
        </w:rPr>
        <w:tab/>
        <w:t>принимать активное участие в проводимых МСЭ-Т исследованиях в области электронного здравоохранения, включая эффективные решения для преодоления чрезвычайных ситуаций в области общественного здравоохранения, а также поддерживать услуги электронного здравоохранения для пожилого населения, лиц с ограниченными возможностями и лиц с особыми потребностями, путем представления вкладов или иными соответствующими способами;</w:t>
      </w:r>
    </w:p>
    <w:p w14:paraId="5ED61583" w14:textId="77777777" w:rsidR="008C6D9C" w:rsidRPr="00C41E18" w:rsidRDefault="008C6D9C" w:rsidP="008C6D9C">
      <w:pPr>
        <w:rPr>
          <w:lang w:val="ru-RU"/>
        </w:rPr>
      </w:pPr>
      <w:r w:rsidRPr="00C41E18">
        <w:rPr>
          <w:lang w:val="ru-RU"/>
        </w:rPr>
        <w:t>2</w:t>
      </w:r>
      <w:r w:rsidRPr="00C41E18">
        <w:rPr>
          <w:lang w:val="ru-RU"/>
        </w:rPr>
        <w:tab/>
        <w:t>содействовать разработке устойчивых, экологичных и безопасных технологий и решений в области электронного здравоохранения;</w:t>
      </w:r>
    </w:p>
    <w:p w14:paraId="56043873" w14:textId="77777777" w:rsidR="008C6D9C" w:rsidRPr="00C41E18" w:rsidRDefault="008C6D9C" w:rsidP="008C6D9C">
      <w:pPr>
        <w:rPr>
          <w:lang w:val="ru-RU"/>
        </w:rPr>
      </w:pPr>
      <w:r w:rsidRPr="00C41E18">
        <w:rPr>
          <w:lang w:val="ru-RU"/>
        </w:rPr>
        <w:t>3</w:t>
      </w:r>
      <w:r w:rsidRPr="00C41E18">
        <w:rPr>
          <w:lang w:val="ru-RU"/>
        </w:rPr>
        <w:tab/>
        <w:t>содействовать реализации итоговых документов ОГ-AI4H и GI-AI4H в области электронного здравоохранения;</w:t>
      </w:r>
    </w:p>
    <w:p w14:paraId="7AF68943" w14:textId="77777777" w:rsidR="008C6D9C" w:rsidRPr="00C41E18" w:rsidRDefault="008C6D9C" w:rsidP="008C6D9C">
      <w:pPr>
        <w:rPr>
          <w:lang w:val="ru-RU"/>
        </w:rPr>
      </w:pPr>
      <w:r w:rsidRPr="00C41E18">
        <w:rPr>
          <w:lang w:val="ru-RU"/>
        </w:rPr>
        <w:t>4</w:t>
      </w:r>
      <w:r w:rsidRPr="00C41E18">
        <w:rPr>
          <w:lang w:val="ru-RU"/>
        </w:rPr>
        <w:tab/>
        <w:t>принимать активное участие в работе глобального сообщества GI-AI4H, способствующего обмену знаниями и поиску доступных и эффективных решений в области электронного здравоохранения.</w:t>
      </w:r>
    </w:p>
    <w:p w14:paraId="5EFCC859" w14:textId="77777777" w:rsidR="008C6D9C" w:rsidRDefault="008C6D9C" w:rsidP="00D4454D">
      <w:pPr>
        <w:rPr>
          <w:lang w:val="ru-RU"/>
        </w:rPr>
      </w:pPr>
    </w:p>
    <w:p w14:paraId="3DFF5E97" w14:textId="77777777" w:rsidR="00D4454D" w:rsidRDefault="00D4454D" w:rsidP="00D4454D">
      <w:pPr>
        <w:rPr>
          <w:lang w:val="ru-RU"/>
        </w:rPr>
      </w:pPr>
    </w:p>
    <w:p w14:paraId="0881DD3D" w14:textId="77777777" w:rsidR="00D4454D" w:rsidRDefault="00D4454D" w:rsidP="00D4454D">
      <w:pPr>
        <w:rPr>
          <w:lang w:val="ru-RU"/>
        </w:rPr>
      </w:pPr>
    </w:p>
    <w:p w14:paraId="37429884" w14:textId="77777777" w:rsidR="00D4454D" w:rsidRDefault="00D4454D" w:rsidP="00D4454D">
      <w:pPr>
        <w:rPr>
          <w:lang w:val="ru-RU"/>
        </w:rPr>
      </w:pPr>
    </w:p>
    <w:p w14:paraId="29A6B4F9" w14:textId="77777777" w:rsidR="00D4454D" w:rsidRDefault="00D4454D" w:rsidP="00D4454D">
      <w:pPr>
        <w:rPr>
          <w:lang w:val="ru-RU"/>
        </w:rPr>
      </w:pPr>
    </w:p>
    <w:p w14:paraId="6D4C09FA" w14:textId="77777777" w:rsidR="00D4454D" w:rsidRDefault="00D4454D" w:rsidP="00D4454D">
      <w:pPr>
        <w:rPr>
          <w:lang w:val="ru-RU"/>
        </w:rPr>
      </w:pPr>
    </w:p>
    <w:p w14:paraId="03BB7C7B" w14:textId="77777777" w:rsidR="00D4454D" w:rsidRDefault="00D4454D" w:rsidP="00D4454D">
      <w:pPr>
        <w:rPr>
          <w:lang w:val="ru-RU"/>
        </w:rPr>
      </w:pPr>
    </w:p>
    <w:p w14:paraId="40039B1F" w14:textId="77777777" w:rsidR="00D4454D" w:rsidRDefault="00D4454D" w:rsidP="00D4454D">
      <w:pPr>
        <w:rPr>
          <w:lang w:val="ru-RU"/>
        </w:rPr>
      </w:pPr>
    </w:p>
    <w:p w14:paraId="14D5996E" w14:textId="77777777" w:rsidR="00D4454D" w:rsidRDefault="00D4454D" w:rsidP="00D4454D">
      <w:pPr>
        <w:rPr>
          <w:lang w:val="ru-RU"/>
        </w:rPr>
      </w:pPr>
    </w:p>
    <w:p w14:paraId="17AFC9B3" w14:textId="77777777" w:rsidR="00D4454D" w:rsidRDefault="00D4454D" w:rsidP="00D4454D">
      <w:pPr>
        <w:rPr>
          <w:lang w:val="ru-RU"/>
        </w:rPr>
      </w:pPr>
    </w:p>
    <w:p w14:paraId="341582CC" w14:textId="77777777" w:rsidR="00D4454D" w:rsidRDefault="00D4454D" w:rsidP="00D4454D">
      <w:pPr>
        <w:rPr>
          <w:lang w:val="ru-RU"/>
        </w:rPr>
      </w:pPr>
    </w:p>
    <w:p w14:paraId="7E0C57D5" w14:textId="77777777" w:rsidR="00D4454D" w:rsidRDefault="00D4454D" w:rsidP="00D4454D">
      <w:pPr>
        <w:rPr>
          <w:lang w:val="ru-RU"/>
        </w:rPr>
      </w:pPr>
    </w:p>
    <w:p w14:paraId="48C2CEC5" w14:textId="77777777" w:rsidR="00D4454D" w:rsidRDefault="00D4454D" w:rsidP="00D4454D">
      <w:pPr>
        <w:rPr>
          <w:lang w:val="ru-RU"/>
        </w:rPr>
      </w:pPr>
    </w:p>
    <w:p w14:paraId="448772A6" w14:textId="77777777" w:rsidR="00D4454D" w:rsidRDefault="00D4454D" w:rsidP="00D4454D">
      <w:pPr>
        <w:rPr>
          <w:lang w:val="ru-RU"/>
        </w:rPr>
      </w:pPr>
    </w:p>
    <w:p w14:paraId="7F319DEA" w14:textId="77777777" w:rsidR="00D4454D" w:rsidRPr="00D4454D" w:rsidRDefault="00D4454D" w:rsidP="00D4454D">
      <w:pPr>
        <w:rPr>
          <w:lang w:val="ru-RU"/>
        </w:rPr>
      </w:pPr>
    </w:p>
    <w:p w14:paraId="7375E701" w14:textId="77777777" w:rsidR="00151BAA" w:rsidRPr="00C41E18" w:rsidRDefault="00151BAA" w:rsidP="00D4454D"/>
    <w:sectPr w:rsidR="00151BAA" w:rsidRPr="00C41E18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53208DC1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8428B8" w:rsidRPr="008428B8">
      <w:rPr>
        <w:noProof/>
        <w:szCs w:val="22"/>
        <w:lang w:val="en-US"/>
      </w:rPr>
      <w:t>78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2FB9007B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8428B8" w:rsidRPr="008428B8">
      <w:rPr>
        <w:noProof/>
        <w:szCs w:val="22"/>
        <w:lang w:val="en-US"/>
      </w:rPr>
      <w:t>78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17AF315C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8428B8" w:rsidRPr="008428B8">
      <w:rPr>
        <w:noProof/>
        <w:szCs w:val="22"/>
        <w:lang w:val="en-US"/>
      </w:rPr>
      <w:t>78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229EE5A9" w14:textId="77777777" w:rsidR="008C6D9C" w:rsidRPr="00883349" w:rsidRDefault="008C6D9C" w:rsidP="008C6D9C">
      <w:pPr>
        <w:pStyle w:val="FootnoteText"/>
        <w:rPr>
          <w:lang w:val="ru-RU"/>
        </w:rPr>
      </w:pPr>
      <w:r w:rsidRPr="00883349">
        <w:rPr>
          <w:rStyle w:val="FootnoteReference"/>
          <w:lang w:val="ru-RU"/>
        </w:rPr>
        <w:t>1</w:t>
      </w:r>
      <w:r w:rsidRPr="00883349">
        <w:rPr>
          <w:lang w:val="ru-RU"/>
        </w:rPr>
        <w:t xml:space="preserve"> </w:t>
      </w:r>
      <w:r w:rsidRPr="00883349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5679F"/>
    <w:rsid w:val="00060974"/>
    <w:rsid w:val="000868AA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28B8"/>
    <w:rsid w:val="00845E8E"/>
    <w:rsid w:val="00851E30"/>
    <w:rsid w:val="00883349"/>
    <w:rsid w:val="0088751E"/>
    <w:rsid w:val="008968B6"/>
    <w:rsid w:val="008B4CF6"/>
    <w:rsid w:val="008B6349"/>
    <w:rsid w:val="008C6D9C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32F69"/>
    <w:rsid w:val="00C41E18"/>
    <w:rsid w:val="00C42785"/>
    <w:rsid w:val="00C437DF"/>
    <w:rsid w:val="00C63087"/>
    <w:rsid w:val="00C630DD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54D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F0099E"/>
    <w:rsid w:val="00F12607"/>
    <w:rsid w:val="00F14AD3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58</TotalTime>
  <Pages>7</Pages>
  <Words>1711</Words>
  <Characters>12937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78 (Пересм. Нью-Дели, 2024 г.) Приложения и стандарты информационно-коммуникационных технологий для расширения доступа к услугам электронного здравоохранения</vt:lpstr>
    </vt:vector>
  </TitlesOfParts>
  <Company>ITU</Company>
  <LinksUpToDate>false</LinksUpToDate>
  <CharactersWithSpaces>14619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78 (Пересм. Нью-Дели, 2024 г.) Приложения и стандарты информационно-коммуникационных технологий для расширения доступа к услугам электронного здравоохранения</dc:title>
  <dc:subject>WORLD TELECOMMUNICATION STANDARDIZATION ASSEMBLY - Florianópolis, 5-14 October 2004</dc:subject>
  <dc:creator>ITU-T</dc:creator>
  <cp:keywords/>
  <dc:description/>
  <cp:lastModifiedBy>Berdyeva, Elena</cp:lastModifiedBy>
  <cp:revision>40</cp:revision>
  <cp:lastPrinted>2024-11-26T15:21:00Z</cp:lastPrinted>
  <dcterms:created xsi:type="dcterms:W3CDTF">2024-09-24T12:18:00Z</dcterms:created>
  <dcterms:modified xsi:type="dcterms:W3CDTF">2024-11-26T15:23:00Z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