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
        </w:tc>
        <w:tc>
          <w:tcPr>
            <w:tcW w:w="5670" w:type="dxa"/>
          </w:tcPr>
          <w:p w14:paraId="0E9475D3" w14:textId="4988F2A4" w:rsidR="00EA2A26" w:rsidRPr="00EA2A26" w:rsidRDefault="00347EE0" w:rsidP="00A3085D">
            <w:pPr>
              <w:spacing w:before="60"/>
              <w:jc w:val="right"/>
              <w:rPr>
                <w:rFonts w:ascii="Arial" w:eastAsia="Avenir Next W1G Medium" w:hAnsi="Arial" w:cs="Arial"/>
                <w:sz w:val="24"/>
                <w:szCs w:val="24"/>
              </w:rPr>
            </w:pPr>
            <w:r w:rsidRPr="00347EE0">
              <w:rPr>
                <w:rFonts w:ascii="Arial" w:eastAsia="Avenir Next W1G Medium" w:hAnsi="Arial" w:cs="Arial"/>
                <w:b/>
                <w:spacing w:val="-4"/>
                <w:sz w:val="24"/>
                <w:szCs w:val="24"/>
              </w:rPr>
              <w:t>Unión Internacional de Telecomunicaciones</w:t>
            </w:r>
          </w:p>
        </w:tc>
      </w:tr>
      <w:tr w:rsidR="00EA2A26" w:rsidRPr="0033681A" w14:paraId="42C85EB6" w14:textId="77777777" w:rsidTr="00367A2B">
        <w:trPr>
          <w:trHeight w:hRule="exact" w:val="992"/>
        </w:trPr>
        <w:tc>
          <w:tcPr>
            <w:tcW w:w="5070" w:type="dxa"/>
            <w:gridSpan w:val="2"/>
          </w:tcPr>
          <w:p w14:paraId="68B26EDA" w14:textId="32FCBD5F" w:rsidR="00EA2A26" w:rsidRPr="00EA2A26" w:rsidRDefault="00347EE0" w:rsidP="00367A2B">
            <w:pPr>
              <w:spacing w:before="0"/>
              <w:rPr>
                <w:rFonts w:ascii="Arial" w:eastAsia="Avenir Next W1G Medium" w:hAnsi="Arial" w:cs="Arial"/>
                <w:sz w:val="24"/>
                <w:szCs w:val="24"/>
              </w:rPr>
            </w:pPr>
            <w:r>
              <w:rPr>
                <w:rFonts w:ascii="Arial" w:eastAsia="Avenir Next W1G Medium" w:hAnsi="Arial" w:cs="Arial"/>
                <w:sz w:val="24"/>
                <w:szCs w:val="24"/>
              </w:rPr>
              <w:t>Resoluciones</w:t>
            </w:r>
          </w:p>
        </w:tc>
        <w:tc>
          <w:tcPr>
            <w:tcW w:w="5670" w:type="dxa"/>
          </w:tcPr>
          <w:p w14:paraId="20539D5B" w14:textId="66840162" w:rsidR="00EA2A26" w:rsidRPr="00EA2A26" w:rsidRDefault="00347EE0" w:rsidP="00367A2B">
            <w:pPr>
              <w:spacing w:before="0"/>
              <w:jc w:val="right"/>
              <w:rPr>
                <w:rFonts w:ascii="Arial" w:eastAsia="Avenir Next W1G Medium" w:hAnsi="Arial" w:cs="Arial"/>
                <w:sz w:val="24"/>
                <w:szCs w:val="24"/>
              </w:rPr>
            </w:pPr>
            <w:r w:rsidRPr="00347EE0">
              <w:rPr>
                <w:rFonts w:ascii="Arial" w:eastAsia="Avenir Next W1G Medium" w:hAnsi="Arial" w:cs="Arial"/>
                <w:sz w:val="24"/>
                <w:szCs w:val="24"/>
              </w:rPr>
              <w:t>Sector de Normalización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before="120" w:after="240"/>
              <w:rPr>
                <w:spacing w:val="-6"/>
                <w:sz w:val="44"/>
                <w:szCs w:val="44"/>
                <w:lang w:val="en-GB"/>
              </w:rPr>
            </w:pPr>
          </w:p>
        </w:tc>
      </w:tr>
      <w:tr w:rsidR="00EA2A26" w:rsidRPr="00381C8E"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6458DB41" w:rsidR="00EA2A26" w:rsidRPr="008B7E09" w:rsidRDefault="00347EE0"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hAnsi="Arial" w:cs="Arial"/>
                <w:sz w:val="36"/>
                <w:szCs w:val="36"/>
                <w:lang w:val="es-ES"/>
              </w:rPr>
            </w:pPr>
            <w:r w:rsidRPr="008B7E09">
              <w:rPr>
                <w:rFonts w:ascii="Arial" w:hAnsi="Arial" w:cs="Arial"/>
                <w:sz w:val="36"/>
                <w:szCs w:val="36"/>
                <w:lang w:val="es-ES"/>
              </w:rPr>
              <w:t xml:space="preserve">ASAMBLEA MUNDIAL DE NORMALIZACIÓN DE LAS TELECOMUNICACIONES </w:t>
            </w:r>
            <w:r w:rsidR="00EA2A26" w:rsidRPr="008B7E09">
              <w:rPr>
                <w:rFonts w:ascii="Arial" w:hAnsi="Arial" w:cs="Arial"/>
                <w:sz w:val="36"/>
                <w:szCs w:val="36"/>
                <w:lang w:val="es-ES"/>
              </w:rPr>
              <w:br/>
            </w:r>
            <w:r w:rsidRPr="008B7E09">
              <w:rPr>
                <w:rFonts w:ascii="Arial" w:hAnsi="Arial" w:cs="Arial"/>
                <w:sz w:val="36"/>
                <w:szCs w:val="36"/>
                <w:lang w:val="es-ES"/>
              </w:rPr>
              <w:t>Nueva Delhi</w:t>
            </w:r>
            <w:r w:rsidR="00EA2A26" w:rsidRPr="008B7E09">
              <w:rPr>
                <w:rFonts w:ascii="Arial" w:hAnsi="Arial" w:cs="Arial"/>
                <w:sz w:val="36"/>
                <w:szCs w:val="36"/>
                <w:lang w:val="es-ES"/>
              </w:rPr>
              <w:t xml:space="preserve">, 15-24 </w:t>
            </w:r>
            <w:r w:rsidRPr="008B7E09">
              <w:rPr>
                <w:rFonts w:ascii="Arial" w:hAnsi="Arial" w:cs="Arial"/>
                <w:sz w:val="36"/>
                <w:szCs w:val="36"/>
                <w:lang w:val="es-ES"/>
              </w:rPr>
              <w:t>de octubre de</w:t>
            </w:r>
            <w:r w:rsidR="00423BC5" w:rsidRPr="008B7E09">
              <w:rPr>
                <w:rFonts w:ascii="Arial" w:hAnsi="Arial" w:cs="Arial"/>
                <w:sz w:val="36"/>
                <w:szCs w:val="36"/>
                <w:lang w:val="es-ES"/>
              </w:rPr>
              <w:t xml:space="preserve"> </w:t>
            </w:r>
            <w:r w:rsidR="00EA2A26" w:rsidRPr="008B7E09">
              <w:rPr>
                <w:rFonts w:ascii="Arial" w:hAnsi="Arial" w:cs="Arial"/>
                <w:sz w:val="36"/>
                <w:szCs w:val="36"/>
                <w:lang w:val="es-ES"/>
              </w:rPr>
              <w:t>2024</w:t>
            </w:r>
          </w:p>
          <w:p w14:paraId="318F1603" w14:textId="77777777" w:rsidR="00EA2A26" w:rsidRPr="008B7E09" w:rsidRDefault="00EA2A26" w:rsidP="00367A2B">
            <w:pPr>
              <w:rPr>
                <w:lang w:val="es-ES"/>
              </w:rPr>
            </w:pPr>
          </w:p>
        </w:tc>
      </w:tr>
      <w:tr w:rsidR="00EA2A26" w:rsidRPr="00381C8E" w14:paraId="40EA4FB7" w14:textId="77777777" w:rsidTr="00367A2B">
        <w:trPr>
          <w:trHeight w:val="743"/>
        </w:trPr>
        <w:tc>
          <w:tcPr>
            <w:tcW w:w="817" w:type="dxa"/>
          </w:tcPr>
          <w:p w14:paraId="5A48D328" w14:textId="77777777" w:rsidR="00EA2A26" w:rsidRPr="008B7E09" w:rsidRDefault="00EA2A26" w:rsidP="00367A2B">
            <w:pPr>
              <w:tabs>
                <w:tab w:val="right" w:pos="9639"/>
              </w:tabs>
              <w:rPr>
                <w:rFonts w:ascii="Arial" w:hAnsi="Arial" w:cs="Arial"/>
                <w:sz w:val="48"/>
                <w:szCs w:val="48"/>
                <w:lang w:val="es-ES"/>
              </w:rPr>
            </w:pPr>
          </w:p>
        </w:tc>
        <w:tc>
          <w:tcPr>
            <w:tcW w:w="9923" w:type="dxa"/>
            <w:gridSpan w:val="2"/>
            <w:tcBorders>
              <w:top w:val="single" w:sz="8" w:space="0" w:color="auto"/>
            </w:tcBorders>
          </w:tcPr>
          <w:p w14:paraId="36D98092" w14:textId="3E6CDB75" w:rsidR="00EA2A26" w:rsidRPr="00251518" w:rsidRDefault="00347EE0" w:rsidP="00251518">
            <w:pPr>
              <w:pStyle w:val="BodyText"/>
              <w:spacing w:before="440" w:line="240" w:lineRule="auto"/>
              <w:jc w:val="left"/>
              <w:rPr>
                <w:spacing w:val="-6"/>
                <w:sz w:val="44"/>
                <w:szCs w:val="44"/>
                <w:lang w:val="es-ES"/>
              </w:rPr>
            </w:pPr>
            <w:r w:rsidRPr="00251518">
              <w:rPr>
                <w:spacing w:val="-6"/>
                <w:sz w:val="44"/>
                <w:szCs w:val="44"/>
                <w:lang w:val="es-ES"/>
              </w:rPr>
              <w:t>Resolución</w:t>
            </w:r>
            <w:r w:rsidR="00EA2A26" w:rsidRPr="00251518">
              <w:rPr>
                <w:spacing w:val="-6"/>
                <w:sz w:val="44"/>
                <w:szCs w:val="44"/>
                <w:lang w:val="es-ES"/>
              </w:rPr>
              <w:t xml:space="preserve"> </w:t>
            </w:r>
            <w:r w:rsidR="00381C8E">
              <w:rPr>
                <w:spacing w:val="-6"/>
                <w:sz w:val="44"/>
                <w:szCs w:val="44"/>
                <w:lang w:val="es-ES"/>
              </w:rPr>
              <w:t>77</w:t>
            </w:r>
            <w:r w:rsidR="00845E8E" w:rsidRPr="00251518">
              <w:rPr>
                <w:spacing w:val="-6"/>
                <w:sz w:val="44"/>
                <w:szCs w:val="44"/>
                <w:lang w:val="es-ES"/>
              </w:rPr>
              <w:t xml:space="preserve"> – </w:t>
            </w:r>
            <w:r w:rsidR="00381C8E" w:rsidRPr="00381C8E">
              <w:rPr>
                <w:spacing w:val="-6"/>
                <w:sz w:val="44"/>
                <w:szCs w:val="44"/>
                <w:lang w:val="es-ES"/>
              </w:rPr>
              <w:t xml:space="preserve">Fortalecimiento de la normalización de las redes definidas por </w:t>
            </w:r>
            <w:r w:rsidR="00381C8E" w:rsidRPr="00381C8E">
              <w:rPr>
                <w:i/>
                <w:iCs/>
                <w:spacing w:val="-6"/>
                <w:sz w:val="44"/>
                <w:szCs w:val="44"/>
                <w:lang w:val="es-ES"/>
              </w:rPr>
              <w:t>software</w:t>
            </w:r>
            <w:r w:rsidR="00381C8E" w:rsidRPr="00381C8E">
              <w:rPr>
                <w:spacing w:val="-6"/>
                <w:sz w:val="44"/>
                <w:szCs w:val="44"/>
                <w:lang w:val="es-ES"/>
              </w:rPr>
              <w:t xml:space="preserve"> en el Sector de Normalización de las Telecomunicaciones de la UIT</w:t>
            </w:r>
          </w:p>
          <w:p w14:paraId="51262F1D" w14:textId="77777777" w:rsidR="00EA2A26" w:rsidRPr="00251518" w:rsidRDefault="00EA2A26" w:rsidP="00367A2B">
            <w:pPr>
              <w:rPr>
                <w:lang w:val="es-ES"/>
              </w:rPr>
            </w:pPr>
          </w:p>
        </w:tc>
      </w:tr>
    </w:tbl>
    <w:p w14:paraId="7800F3B2" w14:textId="77777777" w:rsidR="00EA2A26" w:rsidRPr="00251518"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s-ES"/>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251518" w:rsidRDefault="00EA2A26" w:rsidP="00EA2A26">
      <w:pPr>
        <w:jc w:val="left"/>
        <w:rPr>
          <w:lang w:val="es-ES"/>
        </w:rPr>
        <w:sectPr w:rsidR="00EA2A26" w:rsidRPr="00251518"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E8E85DC" w14:textId="7A3BA8F4" w:rsidR="008968B6" w:rsidRPr="00DC1CCA" w:rsidRDefault="00347EE0" w:rsidP="00AA1264">
      <w:pPr>
        <w:spacing w:before="480" w:line="240" w:lineRule="auto"/>
        <w:jc w:val="center"/>
        <w:rPr>
          <w:lang w:val="es-ES"/>
        </w:rPr>
      </w:pPr>
      <w:bookmarkStart w:id="1" w:name="irecnoe"/>
      <w:bookmarkEnd w:id="1"/>
      <w:r w:rsidRPr="00DC1CCA">
        <w:rPr>
          <w:lang w:val="es-ES"/>
        </w:rPr>
        <w:lastRenderedPageBreak/>
        <w:t>PREFACIO</w:t>
      </w:r>
    </w:p>
    <w:p w14:paraId="224BFE8E"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14:paraId="58714A47"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Asamblea Mundial de Normalización de las Telecomunicaciones (AMNT), que se celebra cada cuatro años, establece los temas que han de estudiar las Comisiones de Estudio del UIT-T, que a su vez producen Recomendaciones sobre dichos temas.</w:t>
      </w:r>
    </w:p>
    <w:p w14:paraId="0D3B6495"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aprobación de Recomendaciones por los Miembros del UIT-T es el objeto del procedimiento establecido en la Resolución 1 de la AMNT.</w:t>
      </w:r>
    </w:p>
    <w:p w14:paraId="3A8E52FD"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En ciertos sectores de la tecnología de la información que corresponden a la esfera de competencia del UIT-T, se preparan las normas necesarias en colaboración con la ISO y la CEI.</w:t>
      </w:r>
    </w:p>
    <w:p w14:paraId="192371AE" w14:textId="77777777" w:rsidR="000E4393" w:rsidRPr="008B7E09" w:rsidRDefault="000E4393" w:rsidP="000E4393">
      <w:pPr>
        <w:spacing w:line="240" w:lineRule="exact"/>
        <w:jc w:val="center"/>
        <w:rPr>
          <w:sz w:val="20"/>
          <w:lang w:val="es-ES"/>
        </w:rPr>
      </w:pPr>
    </w:p>
    <w:p w14:paraId="7FCCDABA" w14:textId="77777777" w:rsidR="000E4393" w:rsidRPr="008B7E09" w:rsidRDefault="000E4393" w:rsidP="000E4393">
      <w:pPr>
        <w:spacing w:line="240" w:lineRule="exact"/>
        <w:jc w:val="center"/>
        <w:rPr>
          <w:sz w:val="20"/>
          <w:lang w:val="es-ES"/>
        </w:rPr>
      </w:pPr>
    </w:p>
    <w:p w14:paraId="70F00C73" w14:textId="77777777" w:rsidR="000E4393" w:rsidRPr="008B7E09" w:rsidRDefault="000E4393" w:rsidP="000E4393">
      <w:pPr>
        <w:spacing w:line="240" w:lineRule="exact"/>
        <w:jc w:val="center"/>
        <w:rPr>
          <w:sz w:val="20"/>
          <w:lang w:val="es-ES"/>
        </w:rPr>
      </w:pPr>
    </w:p>
    <w:p w14:paraId="441A93C9" w14:textId="77777777" w:rsidR="000E4393" w:rsidRPr="008B7E09" w:rsidRDefault="000E4393" w:rsidP="000E4393">
      <w:pPr>
        <w:spacing w:line="240" w:lineRule="exact"/>
        <w:jc w:val="center"/>
        <w:rPr>
          <w:sz w:val="20"/>
          <w:lang w:val="es-ES"/>
        </w:rPr>
      </w:pPr>
    </w:p>
    <w:p w14:paraId="4AA4512C" w14:textId="77777777" w:rsidR="000E4393" w:rsidRPr="008B7E09" w:rsidRDefault="000E4393" w:rsidP="000E4393">
      <w:pPr>
        <w:spacing w:line="240" w:lineRule="exact"/>
        <w:jc w:val="center"/>
        <w:rPr>
          <w:sz w:val="20"/>
          <w:lang w:val="es-ES"/>
        </w:rPr>
      </w:pPr>
    </w:p>
    <w:p w14:paraId="1CCAE5F2" w14:textId="77777777" w:rsidR="000E4393" w:rsidRPr="008B7E09" w:rsidRDefault="000E4393" w:rsidP="000E4393">
      <w:pPr>
        <w:spacing w:line="240" w:lineRule="exact"/>
        <w:jc w:val="center"/>
        <w:rPr>
          <w:sz w:val="20"/>
          <w:lang w:val="es-ES"/>
        </w:rPr>
      </w:pPr>
    </w:p>
    <w:p w14:paraId="2EE42A0A" w14:textId="77777777" w:rsidR="000E4393" w:rsidRPr="008B7E09" w:rsidRDefault="000E4393" w:rsidP="000E4393">
      <w:pPr>
        <w:spacing w:line="240" w:lineRule="exact"/>
        <w:jc w:val="center"/>
        <w:rPr>
          <w:sz w:val="20"/>
          <w:lang w:val="es-ES"/>
        </w:rPr>
      </w:pPr>
    </w:p>
    <w:p w14:paraId="022D9329" w14:textId="77777777" w:rsidR="000E4393" w:rsidRPr="008B7E09" w:rsidRDefault="000E4393" w:rsidP="000E4393">
      <w:pPr>
        <w:spacing w:line="240" w:lineRule="exact"/>
        <w:jc w:val="center"/>
        <w:rPr>
          <w:sz w:val="20"/>
          <w:lang w:val="es-ES"/>
        </w:rPr>
      </w:pPr>
    </w:p>
    <w:p w14:paraId="297330FC" w14:textId="77777777" w:rsidR="000E4393" w:rsidRPr="008B7E09" w:rsidRDefault="000E4393" w:rsidP="000E4393">
      <w:pPr>
        <w:spacing w:line="240" w:lineRule="exact"/>
        <w:jc w:val="center"/>
        <w:rPr>
          <w:sz w:val="20"/>
          <w:lang w:val="es-ES"/>
        </w:rPr>
      </w:pPr>
    </w:p>
    <w:p w14:paraId="432B0A04" w14:textId="77777777" w:rsidR="000E4393" w:rsidRPr="008B7E09" w:rsidRDefault="000E4393" w:rsidP="000E4393">
      <w:pPr>
        <w:spacing w:line="240" w:lineRule="exact"/>
        <w:jc w:val="center"/>
        <w:rPr>
          <w:sz w:val="20"/>
          <w:lang w:val="es-ES"/>
        </w:rPr>
      </w:pPr>
    </w:p>
    <w:p w14:paraId="652C1D75" w14:textId="77777777" w:rsidR="000E4393" w:rsidRPr="008B7E09" w:rsidRDefault="000E4393" w:rsidP="000E4393">
      <w:pPr>
        <w:spacing w:line="240" w:lineRule="exact"/>
        <w:jc w:val="center"/>
        <w:rPr>
          <w:sz w:val="20"/>
          <w:lang w:val="es-ES"/>
        </w:rPr>
      </w:pPr>
    </w:p>
    <w:p w14:paraId="687301D2" w14:textId="77777777" w:rsidR="000E4393" w:rsidRPr="008B7E09" w:rsidRDefault="000E4393" w:rsidP="000E4393">
      <w:pPr>
        <w:spacing w:line="240" w:lineRule="exact"/>
        <w:jc w:val="center"/>
        <w:rPr>
          <w:sz w:val="20"/>
          <w:lang w:val="es-ES"/>
        </w:rPr>
      </w:pPr>
    </w:p>
    <w:p w14:paraId="1F19B9D8" w14:textId="77777777" w:rsidR="000E4393" w:rsidRPr="008B7E09" w:rsidRDefault="000E4393" w:rsidP="000E4393">
      <w:pPr>
        <w:spacing w:line="240" w:lineRule="exact"/>
        <w:jc w:val="center"/>
        <w:rPr>
          <w:sz w:val="20"/>
          <w:lang w:val="es-ES"/>
        </w:rPr>
      </w:pPr>
    </w:p>
    <w:p w14:paraId="38FB642B" w14:textId="77777777" w:rsidR="000E4393" w:rsidRPr="008B7E09" w:rsidRDefault="000E4393" w:rsidP="000E4393">
      <w:pPr>
        <w:spacing w:line="240" w:lineRule="exact"/>
        <w:jc w:val="center"/>
        <w:rPr>
          <w:sz w:val="20"/>
          <w:lang w:val="es-ES"/>
        </w:rPr>
      </w:pPr>
    </w:p>
    <w:p w14:paraId="1F3E9127" w14:textId="77777777" w:rsidR="000E4393" w:rsidRPr="008B7E09" w:rsidRDefault="000E4393" w:rsidP="000E4393">
      <w:pPr>
        <w:spacing w:line="240" w:lineRule="exact"/>
        <w:jc w:val="center"/>
        <w:rPr>
          <w:sz w:val="20"/>
          <w:lang w:val="es-ES"/>
        </w:rPr>
      </w:pPr>
    </w:p>
    <w:p w14:paraId="3E533C3E" w14:textId="77777777" w:rsidR="000E4393" w:rsidRPr="008B7E09" w:rsidRDefault="000E4393" w:rsidP="000E4393">
      <w:pPr>
        <w:spacing w:line="240" w:lineRule="exact"/>
        <w:jc w:val="center"/>
        <w:rPr>
          <w:sz w:val="20"/>
          <w:lang w:val="es-ES"/>
        </w:rPr>
      </w:pPr>
    </w:p>
    <w:p w14:paraId="1A3ADD69" w14:textId="77777777" w:rsidR="000E4393" w:rsidRPr="008B7E09" w:rsidRDefault="000E4393" w:rsidP="000E4393">
      <w:pPr>
        <w:spacing w:line="240" w:lineRule="exact"/>
        <w:jc w:val="center"/>
        <w:rPr>
          <w:sz w:val="20"/>
          <w:lang w:val="es-ES"/>
        </w:rPr>
      </w:pPr>
    </w:p>
    <w:p w14:paraId="5F4CB22D" w14:textId="77777777" w:rsidR="000E4393" w:rsidRPr="008B7E09" w:rsidRDefault="000E4393" w:rsidP="000E4393">
      <w:pPr>
        <w:spacing w:line="240" w:lineRule="exact"/>
        <w:jc w:val="center"/>
        <w:rPr>
          <w:sz w:val="20"/>
          <w:lang w:val="es-ES"/>
        </w:rPr>
      </w:pPr>
    </w:p>
    <w:p w14:paraId="1C5C488F" w14:textId="77777777" w:rsidR="000E4393" w:rsidRPr="008B7E09" w:rsidRDefault="000E4393" w:rsidP="000E4393">
      <w:pPr>
        <w:spacing w:line="240" w:lineRule="exact"/>
        <w:jc w:val="center"/>
        <w:rPr>
          <w:sz w:val="20"/>
          <w:lang w:val="es-ES"/>
        </w:rPr>
      </w:pPr>
    </w:p>
    <w:p w14:paraId="1B58521F" w14:textId="77777777" w:rsidR="000E4393" w:rsidRPr="008B7E09" w:rsidRDefault="000E4393" w:rsidP="000E4393">
      <w:pPr>
        <w:spacing w:line="240" w:lineRule="exact"/>
        <w:jc w:val="center"/>
        <w:rPr>
          <w:sz w:val="20"/>
          <w:lang w:val="es-ES"/>
        </w:rPr>
      </w:pPr>
    </w:p>
    <w:p w14:paraId="5D96A7C5" w14:textId="77777777" w:rsidR="000E4393" w:rsidRPr="008B7E09" w:rsidRDefault="000E4393" w:rsidP="000E4393">
      <w:pPr>
        <w:spacing w:line="240" w:lineRule="exact"/>
        <w:jc w:val="center"/>
        <w:rPr>
          <w:sz w:val="20"/>
          <w:lang w:val="es-ES"/>
        </w:rPr>
      </w:pPr>
    </w:p>
    <w:p w14:paraId="77AF2A3F" w14:textId="77777777" w:rsidR="00AA1264" w:rsidRPr="008B7E09" w:rsidRDefault="00AA1264" w:rsidP="000E4393">
      <w:pPr>
        <w:spacing w:line="240" w:lineRule="exact"/>
        <w:jc w:val="center"/>
        <w:rPr>
          <w:sz w:val="20"/>
          <w:lang w:val="es-ES"/>
        </w:rPr>
      </w:pPr>
    </w:p>
    <w:p w14:paraId="39F6B1E2" w14:textId="77777777" w:rsidR="00EA2A26" w:rsidRPr="008B7E09" w:rsidRDefault="00EA2A26" w:rsidP="00EA2A26">
      <w:pPr>
        <w:spacing w:before="120" w:line="240" w:lineRule="auto"/>
        <w:rPr>
          <w:sz w:val="20"/>
          <w:lang w:val="es-ES"/>
        </w:rPr>
      </w:pPr>
    </w:p>
    <w:p w14:paraId="4812ECBE" w14:textId="6AEFAE01" w:rsidR="00EA2A26" w:rsidRPr="008B7E09" w:rsidRDefault="00EA2A26" w:rsidP="00EA2A26">
      <w:pPr>
        <w:spacing w:before="120" w:line="240" w:lineRule="auto"/>
        <w:jc w:val="center"/>
        <w:rPr>
          <w:sz w:val="20"/>
          <w:lang w:val="es-ES"/>
        </w:rPr>
      </w:pPr>
      <w:r w:rsidRPr="00EA2A26">
        <w:rPr>
          <w:sz w:val="20"/>
          <w:lang w:val="en-GB"/>
        </w:rPr>
        <w:sym w:font="Symbol" w:char="F0E3"/>
      </w:r>
      <w:r w:rsidRPr="008B7E09">
        <w:rPr>
          <w:sz w:val="20"/>
          <w:lang w:val="es-ES"/>
        </w:rPr>
        <w:t> </w:t>
      </w:r>
      <w:r w:rsidR="00423BC5" w:rsidRPr="008B7E09">
        <w:rPr>
          <w:sz w:val="20"/>
          <w:lang w:val="es-ES"/>
        </w:rPr>
        <w:t>UIT</w:t>
      </w:r>
      <w:r w:rsidRPr="008B7E09">
        <w:rPr>
          <w:sz w:val="20"/>
          <w:lang w:val="es-ES"/>
        </w:rPr>
        <w:t> 2024</w:t>
      </w:r>
    </w:p>
    <w:p w14:paraId="5A25B5AD" w14:textId="249216DD" w:rsidR="008968B6" w:rsidRPr="008B7E09" w:rsidRDefault="00347EE0" w:rsidP="00EA2A26">
      <w:pPr>
        <w:spacing w:before="120" w:line="240" w:lineRule="auto"/>
        <w:rPr>
          <w:lang w:val="es-ES"/>
        </w:rPr>
      </w:pPr>
      <w:r w:rsidRPr="008B7E09">
        <w:rPr>
          <w:sz w:val="20"/>
          <w:lang w:val="es-ES"/>
        </w:rPr>
        <w:t>Reservados todos los derechos. Ninguna parte de esta publicación puede reproducirse por ningún procedimiento sin previa autorización escrita por parte de la UIT.</w:t>
      </w:r>
    </w:p>
    <w:p w14:paraId="73B79B51" w14:textId="77777777" w:rsidR="00B73379" w:rsidRPr="008B7E09" w:rsidRDefault="00B73379" w:rsidP="003374BB">
      <w:pPr>
        <w:pStyle w:val="ResNo"/>
        <w:rPr>
          <w:lang w:val="es-ES"/>
        </w:rPr>
        <w:sectPr w:rsidR="00B73379" w:rsidRPr="008B7E09"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65CE5AB9" w14:textId="4C4BED25" w:rsidR="00AA1264" w:rsidRDefault="00347EE0" w:rsidP="00AA1264">
      <w:pPr>
        <w:pStyle w:val="ResNo"/>
        <w:rPr>
          <w:lang w:val="es-ES"/>
        </w:rPr>
      </w:pPr>
      <w:r w:rsidRPr="00DD5D50">
        <w:rPr>
          <w:lang w:val="es-ES"/>
        </w:rPr>
        <w:lastRenderedPageBreak/>
        <w:t>RESOLUCIÓN</w:t>
      </w:r>
      <w:r w:rsidR="00AA1264" w:rsidRPr="00DD5D50">
        <w:rPr>
          <w:lang w:val="es-ES"/>
        </w:rPr>
        <w:t xml:space="preserve"> </w:t>
      </w:r>
      <w:r w:rsidR="00F86BAE">
        <w:rPr>
          <w:rStyle w:val="href"/>
          <w:lang w:val="es-ES"/>
        </w:rPr>
        <w:t>77</w:t>
      </w:r>
      <w:r w:rsidR="00AA1264" w:rsidRPr="00DD5D50">
        <w:rPr>
          <w:lang w:val="es-ES"/>
        </w:rPr>
        <w:t xml:space="preserve"> </w:t>
      </w:r>
      <w:r w:rsidR="00DD5D50">
        <w:rPr>
          <w:lang w:val="es-ES"/>
        </w:rPr>
        <w:t>(</w:t>
      </w:r>
      <w:r w:rsidR="00DD5D50" w:rsidRPr="005C2A3C">
        <w:rPr>
          <w:caps w:val="0"/>
          <w:lang w:val="es-ES"/>
        </w:rPr>
        <w:t>Rev</w:t>
      </w:r>
      <w:r w:rsidR="00DD5D50" w:rsidRPr="005C2A3C">
        <w:rPr>
          <w:lang w:val="es-ES"/>
        </w:rPr>
        <w:t>. </w:t>
      </w:r>
      <w:r w:rsidR="00DD5D50" w:rsidRPr="005C2A3C">
        <w:rPr>
          <w:caps w:val="0"/>
          <w:lang w:val="es-ES"/>
        </w:rPr>
        <w:t>Nueva Delhi</w:t>
      </w:r>
      <w:r w:rsidR="00DD5D50" w:rsidRPr="005C2A3C">
        <w:rPr>
          <w:lang w:val="es-ES"/>
        </w:rPr>
        <w:t>, 2024</w:t>
      </w:r>
      <w:r w:rsidR="00DD5D50">
        <w:rPr>
          <w:lang w:val="es-ES"/>
        </w:rPr>
        <w:t>)</w:t>
      </w:r>
    </w:p>
    <w:p w14:paraId="635D401A" w14:textId="77777777" w:rsidR="00CA456A" w:rsidRPr="0014777C" w:rsidRDefault="00CA456A" w:rsidP="00CA456A">
      <w:pPr>
        <w:pStyle w:val="Restitle"/>
        <w:rPr>
          <w:lang w:val="es-ES_tradnl"/>
        </w:rPr>
      </w:pPr>
      <w:bookmarkStart w:id="2" w:name="_Toc111990531"/>
      <w:r w:rsidRPr="0014777C">
        <w:rPr>
          <w:lang w:val="es-ES_tradnl"/>
        </w:rPr>
        <w:t xml:space="preserve">Fortalecimiento de la normalización de las redes definidas por </w:t>
      </w:r>
      <w:r w:rsidRPr="0014777C">
        <w:rPr>
          <w:i/>
          <w:iCs/>
          <w:lang w:val="es-ES_tradnl"/>
        </w:rPr>
        <w:t>software</w:t>
      </w:r>
      <w:r w:rsidRPr="0014777C">
        <w:rPr>
          <w:lang w:val="es-ES_tradnl"/>
        </w:rPr>
        <w:t xml:space="preserve"> en el Sector de Normalización de las Telecomunicaciones de la UIT</w:t>
      </w:r>
      <w:bookmarkEnd w:id="2"/>
    </w:p>
    <w:p w14:paraId="0B710821" w14:textId="77777777" w:rsidR="00CA456A" w:rsidRPr="0014777C" w:rsidRDefault="00CA456A" w:rsidP="00CA456A">
      <w:pPr>
        <w:pStyle w:val="Resref"/>
        <w:rPr>
          <w:lang w:val="es-ES_tradnl"/>
        </w:rPr>
      </w:pPr>
      <w:r w:rsidRPr="0014777C">
        <w:rPr>
          <w:lang w:val="es-ES_tradnl"/>
        </w:rPr>
        <w:t>(Dubái, 2012; Hammamet, 2016; Nueva Delhi, 2024)</w:t>
      </w:r>
    </w:p>
    <w:p w14:paraId="0A5195EF" w14:textId="77777777" w:rsidR="00CA456A" w:rsidRPr="0014777C" w:rsidRDefault="00CA456A" w:rsidP="00CA456A">
      <w:pPr>
        <w:pStyle w:val="Normalaftertitle01"/>
        <w:rPr>
          <w:lang w:val="es-ES_tradnl"/>
        </w:rPr>
      </w:pPr>
      <w:r w:rsidRPr="0014777C">
        <w:rPr>
          <w:lang w:val="es-ES_tradnl"/>
        </w:rPr>
        <w:t>La Asamblea Mundial de Normalización de las Telecomunicaciones (Nueva Delhi, 2024),</w:t>
      </w:r>
    </w:p>
    <w:p w14:paraId="76F1B149" w14:textId="77777777" w:rsidR="00CA456A" w:rsidRPr="0014777C" w:rsidRDefault="00CA456A" w:rsidP="00CA456A">
      <w:pPr>
        <w:pStyle w:val="Call"/>
        <w:rPr>
          <w:lang w:val="es-ES_tradnl"/>
        </w:rPr>
      </w:pPr>
      <w:r w:rsidRPr="0014777C">
        <w:rPr>
          <w:lang w:val="es-ES_tradnl"/>
        </w:rPr>
        <w:t>considerando</w:t>
      </w:r>
    </w:p>
    <w:p w14:paraId="312B37F4" w14:textId="77777777" w:rsidR="00CA456A" w:rsidRPr="0014777C" w:rsidRDefault="00CA456A" w:rsidP="00CA456A">
      <w:pPr>
        <w:rPr>
          <w:lang w:val="es-ES_tradnl"/>
        </w:rPr>
      </w:pPr>
      <w:r w:rsidRPr="0014777C">
        <w:rPr>
          <w:i/>
          <w:iCs/>
          <w:lang w:val="es-ES_tradnl"/>
        </w:rPr>
        <w:t>a)</w:t>
      </w:r>
      <w:r w:rsidRPr="0014777C">
        <w:rPr>
          <w:i/>
          <w:iCs/>
          <w:lang w:val="es-ES_tradnl"/>
        </w:rPr>
        <w:tab/>
      </w:r>
      <w:r w:rsidRPr="0014777C">
        <w:rPr>
          <w:lang w:val="es-ES_tradnl"/>
        </w:rPr>
        <w:t xml:space="preserve">que, a medida que se desarrollan y consolidan las tecnologías de redes definidas por </w:t>
      </w:r>
      <w:r w:rsidRPr="005C0B73">
        <w:rPr>
          <w:i/>
          <w:iCs/>
          <w:lang w:val="es-ES_tradnl"/>
        </w:rPr>
        <w:t>software</w:t>
      </w:r>
      <w:r w:rsidRPr="0014777C">
        <w:rPr>
          <w:lang w:val="es-ES_tradnl"/>
        </w:rPr>
        <w:t xml:space="preserve"> (SDN), muchas organizaciones están participando en la normalización de las SDN, incluidas las que desarrollan soluciones de código abierto conexas;</w:t>
      </w:r>
    </w:p>
    <w:p w14:paraId="620E5DFC" w14:textId="77777777" w:rsidR="00CA456A" w:rsidRPr="0014777C" w:rsidRDefault="00CA456A" w:rsidP="00CA456A">
      <w:pPr>
        <w:rPr>
          <w:rtl/>
          <w:lang w:val="es-ES_tradnl"/>
        </w:rPr>
      </w:pPr>
      <w:r w:rsidRPr="0014777C">
        <w:rPr>
          <w:i/>
          <w:iCs/>
          <w:lang w:val="es-ES_tradnl"/>
        </w:rPr>
        <w:t>b)</w:t>
      </w:r>
      <w:r w:rsidRPr="0014777C">
        <w:rPr>
          <w:lang w:val="es-ES_tradnl"/>
        </w:rPr>
        <w:tab/>
        <w:t>que las SDN están cambiando profundamente el panorama de la industria de las telecomunicaciones y las tecnologías de la información y la comunicación (TIC), y aportan múltiples beneficios al sector de las telecomunicaciones/TIC;</w:t>
      </w:r>
    </w:p>
    <w:p w14:paraId="5C387E49" w14:textId="77777777" w:rsidR="00CA456A" w:rsidRPr="0014777C" w:rsidRDefault="00CA456A" w:rsidP="00CA456A">
      <w:pPr>
        <w:rPr>
          <w:lang w:val="es-ES_tradnl"/>
        </w:rPr>
      </w:pPr>
      <w:r w:rsidRPr="0014777C">
        <w:rPr>
          <w:i/>
          <w:iCs/>
          <w:lang w:val="es-ES_tradnl"/>
        </w:rPr>
        <w:t>c)</w:t>
      </w:r>
      <w:r w:rsidRPr="0014777C">
        <w:rPr>
          <w:lang w:val="es-ES_tradnl"/>
        </w:rPr>
        <w:tab/>
        <w:t>el creciente interés demostrado por numerosos Miembros de la UIT en la utilización de las SDN en la industria de las telecomunicaciones y de las TIC;</w:t>
      </w:r>
    </w:p>
    <w:p w14:paraId="7E51AC61" w14:textId="77777777" w:rsidR="00CA456A" w:rsidRPr="0014777C" w:rsidRDefault="00CA456A" w:rsidP="00CA456A">
      <w:pPr>
        <w:rPr>
          <w:lang w:val="es-ES_tradnl"/>
        </w:rPr>
      </w:pPr>
      <w:r w:rsidRPr="0014777C">
        <w:rPr>
          <w:i/>
          <w:iCs/>
          <w:lang w:val="es-ES_tradnl"/>
        </w:rPr>
        <w:t>d)</w:t>
      </w:r>
      <w:r w:rsidRPr="0014777C">
        <w:rPr>
          <w:lang w:val="es-ES_tradnl"/>
        </w:rPr>
        <w:tab/>
        <w:t>que la orquestación de las SDN permite integrar una amplia gama de tecnologías que permiten servicios de red basada en la nube y de telecomunicaciones, al tiempo que se reconoce la labor que se realiza en otras organizaciones,</w:t>
      </w:r>
    </w:p>
    <w:p w14:paraId="1E4EFABA" w14:textId="77777777" w:rsidR="00CA456A" w:rsidRPr="0014777C" w:rsidRDefault="00CA456A" w:rsidP="00CA456A">
      <w:pPr>
        <w:pStyle w:val="Call"/>
        <w:rPr>
          <w:lang w:val="es-ES_tradnl"/>
        </w:rPr>
      </w:pPr>
      <w:r w:rsidRPr="0014777C">
        <w:rPr>
          <w:lang w:val="es-ES_tradnl"/>
        </w:rPr>
        <w:t>observando</w:t>
      </w:r>
    </w:p>
    <w:p w14:paraId="56F58437" w14:textId="77777777" w:rsidR="00CA456A" w:rsidRPr="0014777C" w:rsidRDefault="00CA456A" w:rsidP="00CA456A">
      <w:pPr>
        <w:rPr>
          <w:rtl/>
          <w:lang w:val="es-ES_tradnl"/>
        </w:rPr>
      </w:pPr>
      <w:r w:rsidRPr="0014777C">
        <w:rPr>
          <w:i/>
          <w:iCs/>
          <w:lang w:val="es-ES_tradnl"/>
        </w:rPr>
        <w:t>a)</w:t>
      </w:r>
      <w:r w:rsidRPr="0014777C">
        <w:rPr>
          <w:lang w:val="es-ES_tradnl"/>
        </w:rPr>
        <w:tab/>
        <w:t>que el Sector de Normalización de las Telecomunicaciones de la UIT (UIT</w:t>
      </w:r>
      <w:r w:rsidRPr="0014777C">
        <w:rPr>
          <w:lang w:val="es-ES_tradnl"/>
        </w:rPr>
        <w:noBreakHyphen/>
        <w:t>T) debe desempeñar un papel importante en la elaboración de normas de SDN aplicables en colaboración con otros organismos de normalización;</w:t>
      </w:r>
    </w:p>
    <w:p w14:paraId="23DE193C" w14:textId="1CBE946D" w:rsidR="00CA456A" w:rsidRPr="0014777C" w:rsidRDefault="00CA456A" w:rsidP="00CA456A">
      <w:pPr>
        <w:rPr>
          <w:lang w:val="es-ES_tradnl"/>
        </w:rPr>
      </w:pPr>
      <w:r w:rsidRPr="0014777C">
        <w:rPr>
          <w:i/>
          <w:iCs/>
          <w:lang w:val="es-ES_tradnl"/>
        </w:rPr>
        <w:t>b)</w:t>
      </w:r>
      <w:r w:rsidRPr="0014777C">
        <w:rPr>
          <w:lang w:val="es-ES_tradnl"/>
        </w:rPr>
        <w:tab/>
        <w:t>que debería coordinarse bien un ecosistema de normas de SDN en cuyo centro debería estar el UIT</w:t>
      </w:r>
      <w:r>
        <w:rPr>
          <w:lang w:val="es-ES_tradnl"/>
        </w:rPr>
        <w:t>−</w:t>
      </w:r>
      <w:r w:rsidRPr="0014777C">
        <w:rPr>
          <w:lang w:val="es-ES_tradnl"/>
        </w:rPr>
        <w:t>T;</w:t>
      </w:r>
    </w:p>
    <w:p w14:paraId="1A7AD1D0" w14:textId="77777777" w:rsidR="00CA456A" w:rsidRPr="0014777C" w:rsidRDefault="00CA456A" w:rsidP="00CA456A">
      <w:pPr>
        <w:rPr>
          <w:lang w:val="es-ES_tradnl"/>
        </w:rPr>
      </w:pPr>
      <w:r w:rsidRPr="0014777C">
        <w:rPr>
          <w:i/>
          <w:lang w:val="es-ES_tradnl"/>
        </w:rPr>
        <w:t>c)</w:t>
      </w:r>
      <w:r w:rsidRPr="0014777C">
        <w:rPr>
          <w:lang w:val="es-ES_tradnl"/>
        </w:rPr>
        <w:tab/>
        <w:t>que la informatización de la red se encuentra definida en la Recomendación UIT</w:t>
      </w:r>
      <w:r w:rsidRPr="0014777C">
        <w:rPr>
          <w:lang w:val="es-ES_tradnl"/>
        </w:rPr>
        <w:noBreakHyphen/>
        <w:t>T Y.3100, en la que figuran las SDN como ejemplo de tecnología de informatización de la red,</w:t>
      </w:r>
    </w:p>
    <w:p w14:paraId="74CFE92F" w14:textId="77777777" w:rsidR="00CA456A" w:rsidRPr="0014777C" w:rsidRDefault="00CA456A" w:rsidP="00CA456A">
      <w:pPr>
        <w:pStyle w:val="Call"/>
        <w:rPr>
          <w:lang w:val="es-ES_tradnl"/>
        </w:rPr>
      </w:pPr>
      <w:r w:rsidRPr="0014777C">
        <w:rPr>
          <w:lang w:val="es-ES_tradnl"/>
        </w:rPr>
        <w:t>reconociendo</w:t>
      </w:r>
    </w:p>
    <w:p w14:paraId="67319AFF" w14:textId="77777777" w:rsidR="00CA456A" w:rsidRPr="0014777C" w:rsidRDefault="00CA456A" w:rsidP="00CA456A">
      <w:pPr>
        <w:rPr>
          <w:lang w:val="es-ES_tradnl"/>
        </w:rPr>
      </w:pPr>
      <w:r w:rsidRPr="0014777C">
        <w:rPr>
          <w:i/>
          <w:iCs/>
          <w:lang w:val="es-ES_tradnl"/>
        </w:rPr>
        <w:t>a)</w:t>
      </w:r>
      <w:r w:rsidRPr="0014777C">
        <w:rPr>
          <w:lang w:val="es-ES_tradnl"/>
        </w:rPr>
        <w:tab/>
        <w:t>que el UIT</w:t>
      </w:r>
      <w:r w:rsidRPr="0014777C">
        <w:rPr>
          <w:lang w:val="es-ES_tradnl"/>
        </w:rPr>
        <w:noBreakHyphen/>
        <w:t>T ofrece ventajas exclusivas en lo que respecta a las normas sobre requisitos y arquitectura;</w:t>
      </w:r>
    </w:p>
    <w:p w14:paraId="75140A44" w14:textId="77777777" w:rsidR="00CA456A" w:rsidRPr="0014777C" w:rsidRDefault="00CA456A" w:rsidP="00CA456A">
      <w:pPr>
        <w:rPr>
          <w:lang w:val="es-ES_tradnl"/>
        </w:rPr>
      </w:pPr>
      <w:r w:rsidRPr="0014777C">
        <w:rPr>
          <w:i/>
          <w:iCs/>
          <w:lang w:val="es-ES_tradnl"/>
        </w:rPr>
        <w:t>b)</w:t>
      </w:r>
      <w:r w:rsidRPr="0014777C">
        <w:rPr>
          <w:lang w:val="es-ES_tradnl"/>
        </w:rPr>
        <w:tab/>
        <w:t>que se requiere establecer una sólida base para seguir elaborando y mejorando las normas sobre requisitos y arquitectura de las SDN para que se pueda elaborar un conjunto de normas a través de sinergias en toda la industria;</w:t>
      </w:r>
    </w:p>
    <w:p w14:paraId="1CDAC68B" w14:textId="77777777" w:rsidR="00CA456A" w:rsidRPr="0014777C" w:rsidRDefault="00CA456A" w:rsidP="00CA456A">
      <w:pPr>
        <w:rPr>
          <w:lang w:val="es-ES_tradnl"/>
        </w:rPr>
      </w:pPr>
      <w:r w:rsidRPr="0014777C">
        <w:rPr>
          <w:i/>
          <w:iCs/>
          <w:lang w:val="es-ES_tradnl"/>
        </w:rPr>
        <w:t>c)</w:t>
      </w:r>
      <w:r w:rsidRPr="0014777C">
        <w:rPr>
          <w:lang w:val="es-ES_tradnl"/>
        </w:rPr>
        <w:tab/>
        <w:t>que la Resolución 90 (Hammamet, 2016) de la Asamblea Mundial de Normalización de las Telecomunicaciones aborda el código abierto,</w:t>
      </w:r>
    </w:p>
    <w:p w14:paraId="0FFF9572" w14:textId="77777777" w:rsidR="00CA456A" w:rsidRPr="0014777C" w:rsidRDefault="00CA456A" w:rsidP="00CA456A">
      <w:pPr>
        <w:overflowPunct/>
        <w:autoSpaceDE/>
        <w:autoSpaceDN/>
        <w:adjustRightInd/>
        <w:spacing w:before="0"/>
        <w:textAlignment w:val="auto"/>
        <w:rPr>
          <w:i/>
          <w:lang w:val="es-ES_tradnl"/>
        </w:rPr>
      </w:pPr>
      <w:r w:rsidRPr="0014777C">
        <w:rPr>
          <w:lang w:val="es-ES_tradnl"/>
        </w:rPr>
        <w:br w:type="page"/>
      </w:r>
    </w:p>
    <w:p w14:paraId="5B14ECD0" w14:textId="77777777" w:rsidR="00CA456A" w:rsidRPr="0014777C" w:rsidRDefault="00CA456A" w:rsidP="00CA456A">
      <w:pPr>
        <w:pStyle w:val="Call"/>
        <w:rPr>
          <w:lang w:val="es-ES_tradnl"/>
        </w:rPr>
      </w:pPr>
      <w:r w:rsidRPr="0014777C">
        <w:rPr>
          <w:lang w:val="es-ES_tradnl"/>
        </w:rPr>
        <w:lastRenderedPageBreak/>
        <w:t>resuelve encargar a las Comisiones de Estudio del Sector de Normalización de las Telecomunicaciones de la UIT</w:t>
      </w:r>
    </w:p>
    <w:p w14:paraId="4CCDBC75" w14:textId="77777777" w:rsidR="00CA456A" w:rsidRPr="0014777C" w:rsidRDefault="00CA456A" w:rsidP="00CA456A">
      <w:pPr>
        <w:rPr>
          <w:lang w:val="es-ES_tradnl"/>
        </w:rPr>
      </w:pPr>
      <w:r w:rsidRPr="0014777C">
        <w:rPr>
          <w:lang w:val="es-ES_tradnl"/>
        </w:rPr>
        <w:t>1</w:t>
      </w:r>
      <w:r w:rsidRPr="0014777C">
        <w:rPr>
          <w:lang w:val="es-ES_tradnl"/>
        </w:rPr>
        <w:tab/>
        <w:t xml:space="preserve">que continúen y amplíen la colaboración y cooperación con diferentes </w:t>
      </w:r>
      <w:r>
        <w:rPr>
          <w:lang w:val="es-ES_tradnl"/>
        </w:rPr>
        <w:t>organismos de normalización</w:t>
      </w:r>
      <w:r w:rsidRPr="0014777C">
        <w:rPr>
          <w:lang w:val="es-ES_tradnl"/>
        </w:rPr>
        <w:t xml:space="preserve">, foros de la industria y proyectos de </w:t>
      </w:r>
      <w:r w:rsidRPr="0014777C">
        <w:rPr>
          <w:i/>
          <w:iCs/>
          <w:lang w:val="es-ES_tradnl"/>
        </w:rPr>
        <w:t>software</w:t>
      </w:r>
      <w:r w:rsidRPr="0014777C">
        <w:rPr>
          <w:lang w:val="es-ES_tradnl"/>
        </w:rPr>
        <w:t xml:space="preserve"> de código abierto sobre SDN, según convenga, teniendo en cuenta el resultado de la labor del G</w:t>
      </w:r>
      <w:r>
        <w:rPr>
          <w:lang w:val="es-ES_tradnl"/>
        </w:rPr>
        <w:t xml:space="preserve">rupo </w:t>
      </w:r>
      <w:r w:rsidRPr="0014777C">
        <w:rPr>
          <w:lang w:val="es-ES_tradnl"/>
        </w:rPr>
        <w:t>A</w:t>
      </w:r>
      <w:r>
        <w:rPr>
          <w:lang w:val="es-ES_tradnl"/>
        </w:rPr>
        <w:t xml:space="preserve">sesor de </w:t>
      </w:r>
      <w:r w:rsidRPr="0014777C">
        <w:rPr>
          <w:lang w:val="es-ES_tradnl"/>
        </w:rPr>
        <w:t>N</w:t>
      </w:r>
      <w:r>
        <w:rPr>
          <w:lang w:val="es-ES_tradnl"/>
        </w:rPr>
        <w:t xml:space="preserve">ormalización de las </w:t>
      </w:r>
      <w:r w:rsidRPr="0014777C">
        <w:rPr>
          <w:lang w:val="es-ES_tradnl"/>
        </w:rPr>
        <w:t>T</w:t>
      </w:r>
      <w:r>
        <w:rPr>
          <w:lang w:val="es-ES_tradnl"/>
        </w:rPr>
        <w:t>elecomunicaciones</w:t>
      </w:r>
      <w:r w:rsidRPr="0014777C">
        <w:rPr>
          <w:lang w:val="es-ES_tradnl"/>
        </w:rPr>
        <w:t xml:space="preserve"> sobre código abierto;</w:t>
      </w:r>
    </w:p>
    <w:p w14:paraId="0BC3A6A1" w14:textId="77777777" w:rsidR="00CA456A" w:rsidRPr="0014777C" w:rsidRDefault="00CA456A" w:rsidP="00CA456A">
      <w:pPr>
        <w:rPr>
          <w:lang w:val="es-ES_tradnl"/>
        </w:rPr>
      </w:pPr>
      <w:r w:rsidRPr="0014777C">
        <w:rPr>
          <w:lang w:val="es-ES_tradnl"/>
        </w:rPr>
        <w:t>2</w:t>
      </w:r>
      <w:r w:rsidRPr="0014777C">
        <w:rPr>
          <w:lang w:val="es-ES_tradnl"/>
        </w:rPr>
        <w:tab/>
        <w:t xml:space="preserve">que continúen ampliando y acelerando los trabajos sobre la normalización de las SDN, </w:t>
      </w:r>
      <w:r>
        <w:rPr>
          <w:lang w:val="es-ES_tradnl"/>
        </w:rPr>
        <w:t xml:space="preserve">en particular </w:t>
      </w:r>
      <w:r w:rsidRPr="0014777C">
        <w:rPr>
          <w:lang w:val="es-ES_tradnl"/>
        </w:rPr>
        <w:t xml:space="preserve">las SDN de operador, teniendo en cuenta el </w:t>
      </w:r>
      <w:r w:rsidRPr="0014777C">
        <w:rPr>
          <w:i/>
          <w:iCs/>
          <w:lang w:val="es-ES_tradnl"/>
        </w:rPr>
        <w:t>observando</w:t>
      </w:r>
      <w:r w:rsidRPr="0014777C">
        <w:rPr>
          <w:lang w:val="es-ES_tradnl"/>
        </w:rPr>
        <w:t xml:space="preserve"> </w:t>
      </w:r>
      <w:r w:rsidRPr="0014777C">
        <w:rPr>
          <w:i/>
          <w:iCs/>
          <w:lang w:val="es-ES_tradnl"/>
        </w:rPr>
        <w:t>c)</w:t>
      </w:r>
      <w:r>
        <w:rPr>
          <w:lang w:val="es-ES_tradnl"/>
        </w:rPr>
        <w:t xml:space="preserve"> de la presente Resolución</w:t>
      </w:r>
      <w:r w:rsidRPr="0014777C">
        <w:rPr>
          <w:lang w:val="es-ES_tradnl"/>
        </w:rPr>
        <w:t>;</w:t>
      </w:r>
    </w:p>
    <w:p w14:paraId="6BDC24F5" w14:textId="77777777" w:rsidR="00CA456A" w:rsidRPr="0014777C" w:rsidRDefault="00CA456A" w:rsidP="00CA456A">
      <w:pPr>
        <w:rPr>
          <w:lang w:val="es-ES_tradnl"/>
        </w:rPr>
      </w:pPr>
      <w:r w:rsidRPr="0014777C">
        <w:rPr>
          <w:lang w:val="es-ES_tradnl"/>
        </w:rPr>
        <w:t>3</w:t>
      </w:r>
      <w:r w:rsidRPr="0014777C">
        <w:rPr>
          <w:lang w:val="es-ES_tradnl"/>
        </w:rPr>
        <w:tab/>
        <w:t>que desarrollen directrices de aplicación para Recomendaciones pertinentes del UIT-T sobre las SDN, en particular las que beneficien a países en desarrollo</w:t>
      </w:r>
      <w:r w:rsidRPr="0014777C">
        <w:rPr>
          <w:rStyle w:val="FootnoteReference"/>
          <w:lang w:val="es-ES_tradnl"/>
        </w:rPr>
        <w:footnoteReference w:customMarkFollows="1" w:id="1"/>
        <w:t>1</w:t>
      </w:r>
      <w:r w:rsidRPr="0014777C">
        <w:rPr>
          <w:lang w:val="es-ES_tradnl"/>
        </w:rPr>
        <w:t>;</w:t>
      </w:r>
    </w:p>
    <w:p w14:paraId="7782CD3A" w14:textId="77777777" w:rsidR="00CA456A" w:rsidRPr="0014777C" w:rsidRDefault="00CA456A" w:rsidP="00CA456A">
      <w:pPr>
        <w:rPr>
          <w:lang w:val="es-ES_tradnl"/>
        </w:rPr>
      </w:pPr>
      <w:r w:rsidRPr="0014777C">
        <w:rPr>
          <w:lang w:val="es-ES_tradnl"/>
        </w:rPr>
        <w:t>4</w:t>
      </w:r>
      <w:r w:rsidRPr="0014777C">
        <w:rPr>
          <w:lang w:val="es-ES_tradnl"/>
        </w:rPr>
        <w:tab/>
        <w:t>que analicen las posibles repercusiones que tendrá la capa de orquestación de la SDN sobre el trabajo relativo a sistemas de soporte a las operaciones (OSS) del UIT-T,</w:t>
      </w:r>
    </w:p>
    <w:p w14:paraId="70081E95" w14:textId="77777777" w:rsidR="00CA456A" w:rsidRPr="0014777C" w:rsidRDefault="00CA456A" w:rsidP="00CA456A">
      <w:pPr>
        <w:pStyle w:val="Call"/>
        <w:rPr>
          <w:lang w:val="es-ES_tradnl"/>
        </w:rPr>
      </w:pPr>
      <w:r w:rsidRPr="0014777C">
        <w:rPr>
          <w:lang w:val="es-ES_tradnl"/>
        </w:rPr>
        <w:t>encarga al Grupo Asesor de Normalización de las Telecomunicaciones</w:t>
      </w:r>
    </w:p>
    <w:p w14:paraId="028A255B" w14:textId="77777777" w:rsidR="00CA456A" w:rsidRPr="0014777C" w:rsidRDefault="00CA456A" w:rsidP="00CA456A">
      <w:pPr>
        <w:rPr>
          <w:rtl/>
          <w:lang w:val="es-ES_tradnl"/>
        </w:rPr>
      </w:pPr>
      <w:r w:rsidRPr="0014777C">
        <w:rPr>
          <w:lang w:val="es-ES_tradnl"/>
        </w:rPr>
        <w:t>que estudie la cuestión, tenga en cuenta la aportación de las Comisiones de Estudio, prosiga la coordinación y colaboración sobre cuestiones técnicas y adopte las medidas oportunas con miras a decidir las actividades de normalización de las SDN necesarias en el UIT-T,</w:t>
      </w:r>
    </w:p>
    <w:p w14:paraId="08C7C4D7" w14:textId="77777777" w:rsidR="00CA456A" w:rsidRPr="0014777C" w:rsidRDefault="00CA456A" w:rsidP="00CA456A">
      <w:pPr>
        <w:pStyle w:val="Call"/>
        <w:rPr>
          <w:lang w:val="es-ES"/>
        </w:rPr>
      </w:pPr>
      <w:r w:rsidRPr="1C7B5B94">
        <w:rPr>
          <w:lang w:val="es-ES"/>
        </w:rPr>
        <w:t>encarga al Director de la Oficina de Normalización de las Telecomunicaciones</w:t>
      </w:r>
    </w:p>
    <w:p w14:paraId="72D72919" w14:textId="77777777" w:rsidR="00CA456A" w:rsidRPr="0014777C" w:rsidRDefault="00CA456A" w:rsidP="00CA456A">
      <w:pPr>
        <w:rPr>
          <w:lang w:val="es-ES_tradnl"/>
        </w:rPr>
      </w:pPr>
      <w:r w:rsidRPr="0014777C">
        <w:rPr>
          <w:lang w:val="es-ES_tradnl"/>
        </w:rPr>
        <w:t>1</w:t>
      </w:r>
      <w:r w:rsidRPr="0014777C">
        <w:rPr>
          <w:lang w:val="es-ES_tradnl"/>
        </w:rPr>
        <w:tab/>
        <w:t xml:space="preserve">que proporcione la asistencia necesaria a fin de agilizar estos esfuerzos, aprovechando cualquier oportunidad dentro de los límites del presupuesto asignado para intercambiar opiniones con la industria de las telecomunicaciones y de las TIC, en particular en las reuniones de </w:t>
      </w:r>
      <w:r>
        <w:rPr>
          <w:lang w:val="es-ES_tradnl"/>
        </w:rPr>
        <w:t>d</w:t>
      </w:r>
      <w:r w:rsidRPr="0014777C">
        <w:rPr>
          <w:lang w:val="es-ES_tradnl"/>
        </w:rPr>
        <w:t xml:space="preserve">irectores de </w:t>
      </w:r>
      <w:r>
        <w:rPr>
          <w:lang w:val="es-ES_tradnl"/>
        </w:rPr>
        <w:t>t</w:t>
      </w:r>
      <w:r w:rsidRPr="0014777C">
        <w:rPr>
          <w:lang w:val="es-ES_tradnl"/>
        </w:rPr>
        <w:t xml:space="preserve">ecnología </w:t>
      </w:r>
      <w:r>
        <w:rPr>
          <w:lang w:val="es-ES_tradnl"/>
        </w:rPr>
        <w:t xml:space="preserve">o directores ejecutivos, financieros o semejantes </w:t>
      </w:r>
      <w:r w:rsidRPr="0014777C">
        <w:rPr>
          <w:lang w:val="es-ES_tradnl"/>
        </w:rPr>
        <w:t>en virtud de la Resolución 68 (Rev. Nueva Delhi</w:t>
      </w:r>
      <w:r w:rsidRPr="0014777C">
        <w:rPr>
          <w:rFonts w:eastAsia="SimSun"/>
          <w:lang w:val="es-ES_tradnl" w:eastAsia="zh-CN"/>
        </w:rPr>
        <w:t>, 2024</w:t>
      </w:r>
      <w:r w:rsidRPr="0014777C">
        <w:rPr>
          <w:lang w:val="es-ES_tradnl"/>
        </w:rPr>
        <w:t>) de la presente Asamblea y que, concretamente, promueva la participación de la industria en la labor de normalización de las SDN en el UIT-T;</w:t>
      </w:r>
    </w:p>
    <w:p w14:paraId="43508F5F" w14:textId="77777777" w:rsidR="00CA456A" w:rsidRPr="0014777C" w:rsidRDefault="00CA456A" w:rsidP="00CA456A">
      <w:pPr>
        <w:rPr>
          <w:lang w:val="es-ES_tradnl"/>
        </w:rPr>
      </w:pPr>
      <w:r w:rsidRPr="0014777C">
        <w:rPr>
          <w:lang w:val="es-ES_tradnl"/>
        </w:rPr>
        <w:t>2</w:t>
      </w:r>
      <w:r w:rsidRPr="0014777C">
        <w:rPr>
          <w:lang w:val="es-ES_tradnl"/>
        </w:rPr>
        <w:tab/>
        <w:t>que realice talleres conjuntamente con otras organizaciones pertinentes para la creación de capacidad sobre las SDN, de forma que la brecha en la adopción de la tecnología en los países en desarrollo se reduzca durante las primeras etapas de implementación de las redes de SDN; que organice talleres sobre SDN en los que se presenten soluciones de código abierto para compartir los progresos logrados en la normalización de SDN y las experiencias prácticas; y promueva las redes de SDN, en particular en los países en desarrollo, en colaboración con la Oficina de Desarrollo de las Telecomunicaciones,</w:t>
      </w:r>
    </w:p>
    <w:p w14:paraId="0498FE6A" w14:textId="77777777" w:rsidR="00CA456A" w:rsidRPr="0014777C" w:rsidRDefault="00CA456A" w:rsidP="00CA456A">
      <w:pPr>
        <w:pStyle w:val="Call"/>
        <w:rPr>
          <w:lang w:val="es-ES_tradnl"/>
        </w:rPr>
      </w:pPr>
      <w:r w:rsidRPr="0014777C">
        <w:rPr>
          <w:lang w:val="es-ES_tradnl"/>
        </w:rPr>
        <w:t xml:space="preserve">invita a los Estados Miembros, Miembros de Sector, Asociados </w:t>
      </w:r>
      <w:r>
        <w:rPr>
          <w:lang w:val="es-ES_tradnl"/>
        </w:rPr>
        <w:t xml:space="preserve">e </w:t>
      </w:r>
      <w:r w:rsidRPr="0014777C">
        <w:rPr>
          <w:lang w:val="es-ES_tradnl"/>
        </w:rPr>
        <w:t xml:space="preserve">Instituciones Académicas </w:t>
      </w:r>
    </w:p>
    <w:p w14:paraId="63A6E35F" w14:textId="7C64E63F" w:rsidR="00077A2D" w:rsidRPr="0014777C" w:rsidRDefault="00CA456A" w:rsidP="00CA456A">
      <w:pPr>
        <w:pStyle w:val="enumlev1"/>
        <w:rPr>
          <w:lang w:val="es-ES_tradnl"/>
        </w:rPr>
      </w:pPr>
      <w:r w:rsidRPr="0014777C">
        <w:rPr>
          <w:lang w:val="es-ES_tradnl"/>
        </w:rPr>
        <w:t>a presentar contribuciones para fomentar la normalización de las SDN en el UIT-T.</w:t>
      </w:r>
    </w:p>
    <w:p w14:paraId="64D13C99" w14:textId="77777777" w:rsidR="00077A2D" w:rsidRDefault="00077A2D" w:rsidP="00077A2D">
      <w:pPr>
        <w:rPr>
          <w:lang w:val="es-ES"/>
        </w:rPr>
      </w:pPr>
    </w:p>
    <w:p w14:paraId="200D0F8B" w14:textId="77777777" w:rsidR="00677718" w:rsidRDefault="00677718" w:rsidP="00077A2D">
      <w:pPr>
        <w:rPr>
          <w:lang w:val="es-ES"/>
        </w:rPr>
      </w:pPr>
    </w:p>
    <w:p w14:paraId="2B1A7376" w14:textId="77777777" w:rsidR="00677718" w:rsidRDefault="00677718" w:rsidP="00077A2D">
      <w:pPr>
        <w:rPr>
          <w:lang w:val="es-ES"/>
        </w:rPr>
      </w:pPr>
    </w:p>
    <w:p w14:paraId="1B572AD2" w14:textId="77777777" w:rsidR="00677718" w:rsidRPr="00077A2D" w:rsidRDefault="00677718" w:rsidP="00077A2D">
      <w:pPr>
        <w:rPr>
          <w:lang w:val="es-ES"/>
        </w:rPr>
      </w:pPr>
    </w:p>
    <w:sectPr w:rsidR="00677718" w:rsidRPr="00077A2D" w:rsidSect="0072674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8562D" w14:textId="77777777" w:rsidR="00AC4BB8" w:rsidRDefault="00AC4BB8">
      <w:r>
        <w:separator/>
      </w:r>
    </w:p>
  </w:endnote>
  <w:endnote w:type="continuationSeparator" w:id="0">
    <w:p w14:paraId="0DE9726D" w14:textId="77777777" w:rsidR="00AC4BB8" w:rsidRDefault="00AC4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A8C0A" w14:textId="77777777" w:rsidR="002F6393" w:rsidRDefault="002F6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0E5D5" w14:textId="77777777" w:rsidR="002F6393" w:rsidRDefault="002F63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E8F78" w14:textId="77777777" w:rsidR="002F6393" w:rsidRDefault="002F63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6643A7D9" w:rsidR="00C72AF4" w:rsidRPr="00D50046" w:rsidRDefault="00700AE2"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AMNT-24 – Resolución </w:t>
    </w:r>
    <w:r w:rsidR="00D50046">
      <w:fldChar w:fldCharType="begin"/>
    </w:r>
    <w:r w:rsidR="00D50046">
      <w:rPr>
        <w:lang w:val="en-US"/>
      </w:rPr>
      <w:instrText>styleref href</w:instrText>
    </w:r>
    <w:r w:rsidR="00D50046">
      <w:fldChar w:fldCharType="separate"/>
    </w:r>
    <w:r w:rsidR="00495D43">
      <w:rPr>
        <w:noProof/>
        <w:lang w:val="en-US"/>
      </w:rPr>
      <w:t>77</w:t>
    </w:r>
    <w:r w:rsidR="00D50046">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1A284CC2" w:rsidR="00AA1264" w:rsidRPr="00D50046" w:rsidRDefault="00D50046" w:rsidP="00D50046">
    <w:pPr>
      <w:pStyle w:val="FooterQP"/>
      <w:rPr>
        <w:lang w:val="en-US"/>
      </w:rPr>
    </w:pPr>
    <w:r>
      <w:rPr>
        <w:lang w:val="en-US"/>
      </w:rPr>
      <w:tab/>
    </w:r>
    <w:r>
      <w:rPr>
        <w:lang w:val="en-US"/>
      </w:rPr>
      <w:tab/>
    </w:r>
    <w:r w:rsidR="002F6393">
      <w:rPr>
        <w:lang w:val="en-US"/>
      </w:rPr>
      <w:t xml:space="preserve">AMNT-24 – Resolución </w:t>
    </w:r>
    <w:r>
      <w:fldChar w:fldCharType="begin"/>
    </w:r>
    <w:r>
      <w:rPr>
        <w:lang w:val="en-US"/>
      </w:rPr>
      <w:instrText>styleref href</w:instrText>
    </w:r>
    <w:r>
      <w:fldChar w:fldCharType="separate"/>
    </w:r>
    <w:r w:rsidR="00495D43">
      <w:rPr>
        <w:noProof/>
        <w:lang w:val="en-US"/>
      </w:rPr>
      <w:t>77</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490C87B6" w:rsidR="00A4766C" w:rsidRPr="00A4766C" w:rsidRDefault="00A4766C" w:rsidP="00D50046">
    <w:pPr>
      <w:pStyle w:val="FooterQP"/>
      <w:rPr>
        <w:lang w:val="en-US"/>
      </w:rPr>
    </w:pPr>
    <w:r>
      <w:rPr>
        <w:lang w:val="en-US"/>
      </w:rPr>
      <w:tab/>
    </w:r>
    <w:r>
      <w:rPr>
        <w:lang w:val="en-US"/>
      </w:rPr>
      <w:tab/>
    </w:r>
    <w:r w:rsidR="002A37D9">
      <w:rPr>
        <w:lang w:val="en-US"/>
      </w:rPr>
      <w:t>AMNT</w:t>
    </w:r>
    <w:r>
      <w:rPr>
        <w:lang w:val="en-US"/>
      </w:rPr>
      <w:t>-</w:t>
    </w:r>
    <w:r w:rsidR="00FE715C">
      <w:rPr>
        <w:lang w:val="en-US"/>
      </w:rPr>
      <w:t>2</w:t>
    </w:r>
    <w:r w:rsidR="00EA2A26">
      <w:rPr>
        <w:lang w:val="en-US"/>
      </w:rPr>
      <w:t>4</w:t>
    </w:r>
    <w:r>
      <w:rPr>
        <w:lang w:val="en-US"/>
      </w:rPr>
      <w:t xml:space="preserve"> – </w:t>
    </w:r>
    <w:r w:rsidR="00347EE0">
      <w:rPr>
        <w:lang w:val="en-US"/>
      </w:rPr>
      <w:t>Resolución</w:t>
    </w:r>
    <w:r>
      <w:rPr>
        <w:lang w:val="en-US"/>
      </w:rPr>
      <w:t xml:space="preserve"> </w:t>
    </w:r>
    <w:r>
      <w:fldChar w:fldCharType="begin"/>
    </w:r>
    <w:r>
      <w:rPr>
        <w:lang w:val="en-US"/>
      </w:rPr>
      <w:instrText>styleref href</w:instrText>
    </w:r>
    <w:r>
      <w:fldChar w:fldCharType="separate"/>
    </w:r>
    <w:r w:rsidR="00495D43">
      <w:rPr>
        <w:noProof/>
        <w:lang w:val="en-US"/>
      </w:rPr>
      <w:t>77</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591F0" w14:textId="77777777" w:rsidR="00AC4BB8" w:rsidRDefault="00AC4BB8">
      <w:r>
        <w:t>____________________</w:t>
      </w:r>
    </w:p>
  </w:footnote>
  <w:footnote w:type="continuationSeparator" w:id="0">
    <w:p w14:paraId="109843B8" w14:textId="77777777" w:rsidR="00AC4BB8" w:rsidRDefault="00AC4BB8">
      <w:r>
        <w:continuationSeparator/>
      </w:r>
    </w:p>
  </w:footnote>
  <w:footnote w:id="1">
    <w:p w14:paraId="45E1F280" w14:textId="77777777" w:rsidR="00CA456A" w:rsidRPr="00A23A30" w:rsidRDefault="00CA456A" w:rsidP="00CA456A">
      <w:pPr>
        <w:pStyle w:val="FootnoteText"/>
        <w:rPr>
          <w:lang w:val="es-ES"/>
        </w:rPr>
      </w:pPr>
      <w:r w:rsidRPr="00594F94">
        <w:rPr>
          <w:rStyle w:val="FootnoteReference"/>
          <w:lang w:val="es-ES"/>
        </w:rPr>
        <w:t>1</w:t>
      </w:r>
      <w:r w:rsidRPr="00594F94">
        <w:rPr>
          <w:lang w:val="es-ES"/>
        </w:rPr>
        <w:tab/>
      </w:r>
      <w:r w:rsidRPr="0080705E">
        <w:rPr>
          <w:lang w:val="es-ES"/>
        </w:rPr>
        <w:t>Este término comprende los países menos adelantados, los pequeños Estados insulares en desarrollo, los países en desarrollo sin litoral y los países con economías en transición</w:t>
      </w:r>
      <w:r>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123FF" w14:textId="77777777" w:rsidR="002F6393" w:rsidRDefault="002F63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51442"/>
    <w:rsid w:val="00077A2D"/>
    <w:rsid w:val="000A381D"/>
    <w:rsid w:val="000B071B"/>
    <w:rsid w:val="000B47CD"/>
    <w:rsid w:val="000B5A36"/>
    <w:rsid w:val="000C22AE"/>
    <w:rsid w:val="000D378F"/>
    <w:rsid w:val="000D3CE4"/>
    <w:rsid w:val="000D5219"/>
    <w:rsid w:val="000D6DAE"/>
    <w:rsid w:val="000E4393"/>
    <w:rsid w:val="00117D80"/>
    <w:rsid w:val="001309FB"/>
    <w:rsid w:val="001762A1"/>
    <w:rsid w:val="001B4A76"/>
    <w:rsid w:val="001C5240"/>
    <w:rsid w:val="001C604C"/>
    <w:rsid w:val="001F3813"/>
    <w:rsid w:val="002178BA"/>
    <w:rsid w:val="002204D5"/>
    <w:rsid w:val="002210D5"/>
    <w:rsid w:val="00227040"/>
    <w:rsid w:val="00237B40"/>
    <w:rsid w:val="002462EF"/>
    <w:rsid w:val="00246C17"/>
    <w:rsid w:val="00251518"/>
    <w:rsid w:val="00256336"/>
    <w:rsid w:val="002742C3"/>
    <w:rsid w:val="002A37D9"/>
    <w:rsid w:val="002C182C"/>
    <w:rsid w:val="002D5607"/>
    <w:rsid w:val="002E1B7B"/>
    <w:rsid w:val="002E6A20"/>
    <w:rsid w:val="002F389D"/>
    <w:rsid w:val="002F6393"/>
    <w:rsid w:val="00331B2F"/>
    <w:rsid w:val="003374BB"/>
    <w:rsid w:val="00347EE0"/>
    <w:rsid w:val="0035222D"/>
    <w:rsid w:val="00381C8E"/>
    <w:rsid w:val="0038237B"/>
    <w:rsid w:val="003C3FD9"/>
    <w:rsid w:val="003D116F"/>
    <w:rsid w:val="003D7A8C"/>
    <w:rsid w:val="003F293E"/>
    <w:rsid w:val="00401308"/>
    <w:rsid w:val="00423BC5"/>
    <w:rsid w:val="004568D2"/>
    <w:rsid w:val="004612A7"/>
    <w:rsid w:val="00462F6A"/>
    <w:rsid w:val="00467305"/>
    <w:rsid w:val="0048772A"/>
    <w:rsid w:val="00495D43"/>
    <w:rsid w:val="004A1F7E"/>
    <w:rsid w:val="004A58A4"/>
    <w:rsid w:val="004B7CB1"/>
    <w:rsid w:val="004F2E56"/>
    <w:rsid w:val="00501F47"/>
    <w:rsid w:val="00504D1F"/>
    <w:rsid w:val="00514AB2"/>
    <w:rsid w:val="00524FB2"/>
    <w:rsid w:val="0053765D"/>
    <w:rsid w:val="00551B43"/>
    <w:rsid w:val="00554111"/>
    <w:rsid w:val="005569CA"/>
    <w:rsid w:val="00562EF2"/>
    <w:rsid w:val="00574CFF"/>
    <w:rsid w:val="005A48CF"/>
    <w:rsid w:val="005D1D45"/>
    <w:rsid w:val="00601999"/>
    <w:rsid w:val="00611CD0"/>
    <w:rsid w:val="006144AB"/>
    <w:rsid w:val="00631549"/>
    <w:rsid w:val="006425B4"/>
    <w:rsid w:val="00653C1B"/>
    <w:rsid w:val="00661781"/>
    <w:rsid w:val="00665F6E"/>
    <w:rsid w:val="006678D7"/>
    <w:rsid w:val="00677718"/>
    <w:rsid w:val="006824D9"/>
    <w:rsid w:val="00684F2B"/>
    <w:rsid w:val="00693D4F"/>
    <w:rsid w:val="00697D23"/>
    <w:rsid w:val="006B0459"/>
    <w:rsid w:val="006B5987"/>
    <w:rsid w:val="006E13C5"/>
    <w:rsid w:val="00700AE2"/>
    <w:rsid w:val="00706D36"/>
    <w:rsid w:val="00707551"/>
    <w:rsid w:val="007116DC"/>
    <w:rsid w:val="0071403C"/>
    <w:rsid w:val="00717E4B"/>
    <w:rsid w:val="00720F3C"/>
    <w:rsid w:val="00726747"/>
    <w:rsid w:val="0074102F"/>
    <w:rsid w:val="007550BF"/>
    <w:rsid w:val="00780423"/>
    <w:rsid w:val="00781E25"/>
    <w:rsid w:val="00783EB8"/>
    <w:rsid w:val="007958DD"/>
    <w:rsid w:val="007E0240"/>
    <w:rsid w:val="007F32A3"/>
    <w:rsid w:val="008075CD"/>
    <w:rsid w:val="00837339"/>
    <w:rsid w:val="00843268"/>
    <w:rsid w:val="00845E8E"/>
    <w:rsid w:val="00851E30"/>
    <w:rsid w:val="0088751E"/>
    <w:rsid w:val="008968B6"/>
    <w:rsid w:val="008972C5"/>
    <w:rsid w:val="008B4CF6"/>
    <w:rsid w:val="008B7E09"/>
    <w:rsid w:val="008C7FC3"/>
    <w:rsid w:val="008D6D8D"/>
    <w:rsid w:val="00901958"/>
    <w:rsid w:val="009055E3"/>
    <w:rsid w:val="00905B41"/>
    <w:rsid w:val="00916468"/>
    <w:rsid w:val="0092650E"/>
    <w:rsid w:val="00931C08"/>
    <w:rsid w:val="00931EE1"/>
    <w:rsid w:val="009330E7"/>
    <w:rsid w:val="00934946"/>
    <w:rsid w:val="009423EF"/>
    <w:rsid w:val="0095090C"/>
    <w:rsid w:val="00951280"/>
    <w:rsid w:val="00952426"/>
    <w:rsid w:val="009732A2"/>
    <w:rsid w:val="00974C0C"/>
    <w:rsid w:val="009755D7"/>
    <w:rsid w:val="009C2357"/>
    <w:rsid w:val="009D10A5"/>
    <w:rsid w:val="009D26AE"/>
    <w:rsid w:val="009E1DCF"/>
    <w:rsid w:val="009F7009"/>
    <w:rsid w:val="00A01A91"/>
    <w:rsid w:val="00A07A58"/>
    <w:rsid w:val="00A24E9A"/>
    <w:rsid w:val="00A26B1A"/>
    <w:rsid w:val="00A3085D"/>
    <w:rsid w:val="00A4766C"/>
    <w:rsid w:val="00A5746D"/>
    <w:rsid w:val="00A65D98"/>
    <w:rsid w:val="00A75601"/>
    <w:rsid w:val="00A83D3D"/>
    <w:rsid w:val="00AA1264"/>
    <w:rsid w:val="00AA2D89"/>
    <w:rsid w:val="00AC4AF1"/>
    <w:rsid w:val="00AC4BB8"/>
    <w:rsid w:val="00AE4C26"/>
    <w:rsid w:val="00B150A9"/>
    <w:rsid w:val="00B2011C"/>
    <w:rsid w:val="00B23929"/>
    <w:rsid w:val="00B241C9"/>
    <w:rsid w:val="00B3059C"/>
    <w:rsid w:val="00B33CAA"/>
    <w:rsid w:val="00B50CB4"/>
    <w:rsid w:val="00B50D4E"/>
    <w:rsid w:val="00B50F17"/>
    <w:rsid w:val="00B56BC0"/>
    <w:rsid w:val="00B67290"/>
    <w:rsid w:val="00B73379"/>
    <w:rsid w:val="00B73B62"/>
    <w:rsid w:val="00B92804"/>
    <w:rsid w:val="00B92D82"/>
    <w:rsid w:val="00BB34EA"/>
    <w:rsid w:val="00BC13B0"/>
    <w:rsid w:val="00BE53DB"/>
    <w:rsid w:val="00BE58E6"/>
    <w:rsid w:val="00BF610E"/>
    <w:rsid w:val="00C12E70"/>
    <w:rsid w:val="00C32F69"/>
    <w:rsid w:val="00C42785"/>
    <w:rsid w:val="00C64078"/>
    <w:rsid w:val="00C706FC"/>
    <w:rsid w:val="00C72AF4"/>
    <w:rsid w:val="00CA456A"/>
    <w:rsid w:val="00CD10C2"/>
    <w:rsid w:val="00CD3865"/>
    <w:rsid w:val="00CE767E"/>
    <w:rsid w:val="00CF024D"/>
    <w:rsid w:val="00D20887"/>
    <w:rsid w:val="00D26ECC"/>
    <w:rsid w:val="00D27855"/>
    <w:rsid w:val="00D4292A"/>
    <w:rsid w:val="00D457B6"/>
    <w:rsid w:val="00D50046"/>
    <w:rsid w:val="00D54881"/>
    <w:rsid w:val="00D66950"/>
    <w:rsid w:val="00D76D88"/>
    <w:rsid w:val="00D8497D"/>
    <w:rsid w:val="00D94D9E"/>
    <w:rsid w:val="00DA125E"/>
    <w:rsid w:val="00DA7D60"/>
    <w:rsid w:val="00DB2AF8"/>
    <w:rsid w:val="00DB350D"/>
    <w:rsid w:val="00DB5592"/>
    <w:rsid w:val="00DC1CCA"/>
    <w:rsid w:val="00DD5D50"/>
    <w:rsid w:val="00DE48B4"/>
    <w:rsid w:val="00E03ABC"/>
    <w:rsid w:val="00E154E2"/>
    <w:rsid w:val="00E20918"/>
    <w:rsid w:val="00E300EC"/>
    <w:rsid w:val="00E41FD3"/>
    <w:rsid w:val="00E51820"/>
    <w:rsid w:val="00E56BAB"/>
    <w:rsid w:val="00E67297"/>
    <w:rsid w:val="00E758D6"/>
    <w:rsid w:val="00E82452"/>
    <w:rsid w:val="00E83C1C"/>
    <w:rsid w:val="00E96B11"/>
    <w:rsid w:val="00E96C27"/>
    <w:rsid w:val="00EA12A2"/>
    <w:rsid w:val="00EA2A26"/>
    <w:rsid w:val="00EB3556"/>
    <w:rsid w:val="00EC4C99"/>
    <w:rsid w:val="00EE1126"/>
    <w:rsid w:val="00EE2FE2"/>
    <w:rsid w:val="00EE4B7A"/>
    <w:rsid w:val="00F0099E"/>
    <w:rsid w:val="00F12607"/>
    <w:rsid w:val="00F15F98"/>
    <w:rsid w:val="00F34748"/>
    <w:rsid w:val="00F4281C"/>
    <w:rsid w:val="00F576B9"/>
    <w:rsid w:val="00F67E96"/>
    <w:rsid w:val="00F86BAE"/>
    <w:rsid w:val="00FA70B7"/>
    <w:rsid w:val="00FC2788"/>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rsid w:val="00DD5D50"/>
    <w:pPr>
      <w:tabs>
        <w:tab w:val="clear" w:pos="794"/>
        <w:tab w:val="clear" w:pos="1191"/>
        <w:tab w:val="clear" w:pos="1588"/>
        <w:tab w:val="clear" w:pos="1985"/>
      </w:tabs>
      <w:jc w:val="center"/>
      <w:outlineLvl w:val="0"/>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D5D50"/>
    <w:rPr>
      <w:rFonts w:ascii="Times New Roman" w:hAnsi="Times New Roman"/>
      <w:caps/>
      <w:sz w:val="28"/>
      <w:lang w:val="fr-FR" w:eastAsia="en-US"/>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uiPriority w:val="99"/>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256336"/>
    <w:pPr>
      <w:spacing w:line="240" w:lineRule="auto"/>
    </w:pPr>
    <w:rPr>
      <w:b/>
      <w:bCs/>
    </w:rPr>
  </w:style>
  <w:style w:type="character" w:customStyle="1" w:styleId="CommentTextChar">
    <w:name w:val="Comment Text Char"/>
    <w:basedOn w:val="DefaultParagraphFont"/>
    <w:link w:val="CommentText"/>
    <w:semiHidden/>
    <w:rsid w:val="00256336"/>
    <w:rPr>
      <w:rFonts w:ascii="Times New Roman" w:hAnsi="Times New Roman"/>
      <w:lang w:val="fr-FR" w:eastAsia="en-US"/>
    </w:rPr>
  </w:style>
  <w:style w:type="character" w:customStyle="1" w:styleId="CommentSubjectChar">
    <w:name w:val="Comment Subject Char"/>
    <w:basedOn w:val="CommentTextChar"/>
    <w:link w:val="CommentSubject"/>
    <w:semiHidden/>
    <w:rsid w:val="00256336"/>
    <w:rPr>
      <w:rFonts w:ascii="Times New Roman" w:hAnsi="Times New Roman"/>
      <w:b/>
      <w:bCs/>
      <w:lang w:val="fr-FR" w:eastAsia="en-US"/>
    </w:rPr>
  </w:style>
  <w:style w:type="character" w:customStyle="1" w:styleId="TabletextChar">
    <w:name w:val="Table_text Char"/>
    <w:link w:val="Tabletext"/>
    <w:qFormat/>
    <w:locked/>
    <w:rsid w:val="00DD5D50"/>
    <w:rPr>
      <w:rFonts w:ascii="Times New Roman" w:hAnsi="Times New Roman"/>
      <w:lang w:val="fr-FR" w:eastAsia="en-US"/>
    </w:rPr>
  </w:style>
  <w:style w:type="paragraph" w:customStyle="1" w:styleId="Normalaftertitle00">
    <w:name w:val="Normal after title00"/>
    <w:basedOn w:val="Normal"/>
    <w:next w:val="Normal"/>
    <w:rsid w:val="00DD5D50"/>
    <w:pPr>
      <w:tabs>
        <w:tab w:val="clear" w:pos="794"/>
        <w:tab w:val="clear" w:pos="1191"/>
        <w:tab w:val="clear" w:pos="1588"/>
        <w:tab w:val="clear" w:pos="1985"/>
        <w:tab w:val="left" w:pos="1134"/>
        <w:tab w:val="left" w:pos="1871"/>
        <w:tab w:val="left" w:pos="2268"/>
      </w:tabs>
      <w:spacing w:before="280" w:line="240" w:lineRule="auto"/>
      <w:jc w:val="left"/>
    </w:pPr>
    <w:rPr>
      <w:rFonts w:eastAsia="MS Mincho"/>
      <w:sz w:val="24"/>
      <w:lang w:val="en-GB"/>
    </w:rPr>
  </w:style>
  <w:style w:type="paragraph" w:customStyle="1" w:styleId="Reasons">
    <w:name w:val="Reasons"/>
    <w:basedOn w:val="Normal"/>
    <w:uiPriority w:val="99"/>
    <w:qFormat/>
    <w:rsid w:val="00077A2D"/>
    <w:pPr>
      <w:tabs>
        <w:tab w:val="clear" w:pos="794"/>
        <w:tab w:val="clear" w:pos="1191"/>
        <w:tab w:val="left" w:pos="1134"/>
      </w:tabs>
      <w:spacing w:before="120" w:line="240" w:lineRule="auto"/>
      <w:jc w:val="left"/>
    </w:pPr>
    <w:rPr>
      <w:sz w:val="24"/>
      <w:lang w:val="en-GB"/>
    </w:rPr>
  </w:style>
  <w:style w:type="paragraph" w:customStyle="1" w:styleId="Normalaftertitle01">
    <w:name w:val="Normal after title0"/>
    <w:basedOn w:val="Normal"/>
    <w:next w:val="Normal"/>
    <w:rsid w:val="00CA456A"/>
    <w:pPr>
      <w:tabs>
        <w:tab w:val="clear" w:pos="794"/>
        <w:tab w:val="clear" w:pos="1191"/>
        <w:tab w:val="clear" w:pos="1588"/>
        <w:tab w:val="clear" w:pos="1985"/>
        <w:tab w:val="left" w:pos="1134"/>
        <w:tab w:val="left" w:pos="1871"/>
        <w:tab w:val="left" w:pos="2268"/>
      </w:tabs>
      <w:spacing w:before="280" w:line="240" w:lineRule="auto"/>
      <w:jc w:val="left"/>
    </w:pPr>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3</TotalTime>
  <Pages>4</Pages>
  <Words>996</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Resolución 32 – Fortalecimiento de los métodos de trabajo electrónicos del Sector de Normalización de las Telecomunicaciones de la UIT</vt:lpstr>
    </vt:vector>
  </TitlesOfParts>
  <Company>ITU</Company>
  <LinksUpToDate>false</LinksUpToDate>
  <CharactersWithSpaces>6462</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77 – Fortalecimiento de la normalización de las redes definidas por software en el Sector de Normalización de las Telecomunicaciones de la UIT</dc:title>
  <dc:subject>WORLD TELECOMMUNICATION STANDARDIZATION ASSEMBLY - Florianópolis, 5-14 October 2004</dc:subject>
  <dc:creator>ITU-T</dc:creator>
  <cp:keywords>WTSA-24 New Delhi, 15-24 October 2024</cp:keywords>
  <dc:description/>
  <cp:lastModifiedBy>Catalano Moreira, Rossana</cp:lastModifiedBy>
  <cp:revision>8</cp:revision>
  <cp:lastPrinted>2024-11-27T13:22:00Z</cp:lastPrinted>
  <dcterms:created xsi:type="dcterms:W3CDTF">2024-11-27T13:20:00Z</dcterms:created>
  <dcterms:modified xsi:type="dcterms:W3CDTF">2024-11-27T13:23:00Z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