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EB8" w:rsidRPr="009A02A1" w:rsidRDefault="008E2C06" w:rsidP="00780EB8">
      <w:pPr>
        <w:rPr>
          <w:noProof/>
          <w:rtl/>
          <w:lang w:bidi="ar-EG"/>
        </w:rPr>
      </w:pPr>
      <w:r w:rsidRPr="009A02A1">
        <w:rPr>
          <w:noProof/>
          <w:szCs w:val="26"/>
          <w:rtl/>
          <w:lang w:val="en-US" w:eastAsia="zh-CN"/>
        </w:rPr>
        <w:drawing>
          <wp:anchor distT="0" distB="0" distL="114300" distR="114300" simplePos="0" relativeHeight="251637248" behindDoc="0" locked="0" layoutInCell="0" allowOverlap="1">
            <wp:simplePos x="0" y="0"/>
            <wp:positionH relativeFrom="column">
              <wp:posOffset>5269230</wp:posOffset>
            </wp:positionH>
            <wp:positionV relativeFrom="paragraph">
              <wp:posOffset>-723900</wp:posOffset>
            </wp:positionV>
            <wp:extent cx="1569720" cy="10771505"/>
            <wp:effectExtent l="0" t="0" r="0" b="0"/>
            <wp:wrapNone/>
            <wp:docPr id="6485" name="Picture 6485" descr="Fond-Rec_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85" descr="Fond-Rec_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077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8318" w:type="dxa"/>
        <w:tblInd w:w="-2" w:type="dxa"/>
        <w:tblLayout w:type="fixed"/>
        <w:tblLook w:val="0000" w:firstRow="0" w:lastRow="0" w:firstColumn="0" w:lastColumn="0" w:noHBand="0" w:noVBand="0"/>
      </w:tblPr>
      <w:tblGrid>
        <w:gridCol w:w="8318"/>
      </w:tblGrid>
      <w:tr w:rsidR="00780EB8" w:rsidRPr="009A02A1">
        <w:tc>
          <w:tcPr>
            <w:tcW w:w="8318" w:type="dxa"/>
          </w:tcPr>
          <w:p w:rsidR="00780EB8" w:rsidRPr="009A02A1" w:rsidRDefault="00041D27" w:rsidP="00C34D03">
            <w:pPr>
              <w:spacing w:before="0"/>
              <w:ind w:left="219"/>
              <w:jc w:val="center"/>
              <w:rPr>
                <w:rFonts w:asciiTheme="majorBidi" w:hAnsiTheme="majorBidi" w:cstheme="majorBidi"/>
                <w:noProof/>
                <w:w w:val="130"/>
                <w:sz w:val="36"/>
                <w:szCs w:val="36"/>
              </w:rPr>
            </w:pPr>
            <w:proofErr w:type="spellStart"/>
            <w:r w:rsidRPr="009A02A1">
              <w:rPr>
                <w:rFonts w:asciiTheme="majorBidi" w:hAnsiTheme="majorBidi" w:cstheme="majorBidi"/>
                <w:w w:val="130"/>
                <w:sz w:val="36"/>
                <w:szCs w:val="36"/>
                <w:rtl/>
              </w:rPr>
              <w:t>الاتح</w:t>
            </w:r>
            <w:proofErr w:type="spellEnd"/>
            <w:r w:rsidRPr="009A02A1">
              <w:rPr>
                <w:rFonts w:asciiTheme="majorBidi" w:hAnsiTheme="majorBidi" w:cstheme="majorBidi"/>
                <w:w w:val="130"/>
                <w:sz w:val="36"/>
                <w:szCs w:val="36"/>
                <w:rtl/>
              </w:rPr>
              <w:t>ـ</w:t>
            </w:r>
            <w:r w:rsidRPr="009A02A1">
              <w:rPr>
                <w:rFonts w:asciiTheme="majorBidi" w:hAnsiTheme="majorBidi" w:cstheme="majorBidi"/>
                <w:w w:val="130"/>
                <w:sz w:val="36"/>
                <w:szCs w:val="36"/>
                <w:rtl/>
                <w:lang w:val="en-US" w:bidi="ar-EG"/>
              </w:rPr>
              <w:t>ـ</w:t>
            </w:r>
            <w:r w:rsidRPr="009A02A1">
              <w:rPr>
                <w:rFonts w:asciiTheme="majorBidi" w:hAnsiTheme="majorBidi" w:cstheme="majorBidi"/>
                <w:w w:val="130"/>
                <w:sz w:val="36"/>
                <w:szCs w:val="36"/>
                <w:rtl/>
              </w:rPr>
              <w:t>اد  الـدولــي  للاتصــالات</w:t>
            </w:r>
          </w:p>
        </w:tc>
      </w:tr>
    </w:tbl>
    <w:p w:rsidR="00780EB8" w:rsidRPr="009A02A1" w:rsidRDefault="00780EB8" w:rsidP="00780EB8">
      <w:pPr>
        <w:rPr>
          <w:b/>
          <w:noProof/>
          <w:rtl/>
          <w:lang w:bidi="ar-EG"/>
        </w:rPr>
      </w:pPr>
    </w:p>
    <w:p w:rsidR="00780EB8" w:rsidRPr="009A02A1" w:rsidRDefault="00780EB8" w:rsidP="00645D39">
      <w:pPr>
        <w:spacing w:before="240"/>
        <w:rPr>
          <w:b/>
          <w:noProof/>
          <w:rtl/>
        </w:rPr>
      </w:pPr>
    </w:p>
    <w:p w:rsidR="00C34D03" w:rsidRPr="009A02A1" w:rsidRDefault="00C34D03" w:rsidP="00645D39">
      <w:pPr>
        <w:spacing w:before="240"/>
        <w:rPr>
          <w:b/>
          <w:noProof/>
          <w:rtl/>
        </w:rPr>
      </w:pPr>
    </w:p>
    <w:tbl>
      <w:tblPr>
        <w:tblW w:w="0" w:type="auto"/>
        <w:tblInd w:w="-18" w:type="dxa"/>
        <w:tblLayout w:type="fixed"/>
        <w:tblLook w:val="0000" w:firstRow="0" w:lastRow="0" w:firstColumn="0" w:lastColumn="0" w:noHBand="0" w:noVBand="0"/>
      </w:tblPr>
      <w:tblGrid>
        <w:gridCol w:w="4452"/>
        <w:gridCol w:w="266"/>
        <w:gridCol w:w="3457"/>
      </w:tblGrid>
      <w:tr w:rsidR="00780EB8" w:rsidRPr="009A02A1">
        <w:tc>
          <w:tcPr>
            <w:tcW w:w="4452" w:type="dxa"/>
          </w:tcPr>
          <w:p w:rsidR="00780EB8" w:rsidRPr="009A02A1" w:rsidRDefault="00780EB8" w:rsidP="00780EB8">
            <w:pPr>
              <w:bidi w:val="0"/>
              <w:jc w:val="left"/>
              <w:rPr>
                <w:rFonts w:ascii="Arial" w:hAnsi="Arial"/>
                <w:b/>
                <w:bCs/>
                <w:noProof/>
                <w:sz w:val="60"/>
                <w:lang w:val="en-US" w:bidi="ar-EG"/>
              </w:rPr>
            </w:pPr>
          </w:p>
        </w:tc>
        <w:tc>
          <w:tcPr>
            <w:tcW w:w="266" w:type="dxa"/>
          </w:tcPr>
          <w:p w:rsidR="00780EB8" w:rsidRPr="009A02A1" w:rsidRDefault="00780EB8" w:rsidP="00780EB8">
            <w:pPr>
              <w:rPr>
                <w:rFonts w:ascii="Arial" w:hAnsi="Arial"/>
                <w:noProof/>
                <w:lang w:bidi="ar-EG"/>
              </w:rPr>
            </w:pPr>
          </w:p>
        </w:tc>
        <w:tc>
          <w:tcPr>
            <w:tcW w:w="3457" w:type="dxa"/>
          </w:tcPr>
          <w:p w:rsidR="00780EB8" w:rsidRPr="009A02A1" w:rsidRDefault="00780EB8" w:rsidP="00780EB8">
            <w:pPr>
              <w:ind w:left="198"/>
              <w:jc w:val="left"/>
              <w:rPr>
                <w:rFonts w:ascii="Arial" w:hAnsi="Arial"/>
                <w:b/>
                <w:bCs/>
                <w:noProof/>
                <w:spacing w:val="40"/>
                <w:sz w:val="72"/>
                <w:lang w:val="en-US" w:bidi="ar-EG"/>
              </w:rPr>
            </w:pPr>
            <w:r w:rsidRPr="009A02A1">
              <w:rPr>
                <w:rFonts w:ascii="Arial" w:hAnsi="Arial"/>
                <w:b/>
                <w:bCs/>
                <w:noProof/>
                <w:spacing w:val="40"/>
                <w:sz w:val="72"/>
                <w:lang w:bidi="ar-EG"/>
              </w:rPr>
              <w:t>ITU-T</w:t>
            </w:r>
          </w:p>
        </w:tc>
      </w:tr>
      <w:tr w:rsidR="00780EB8" w:rsidRPr="009A02A1">
        <w:tc>
          <w:tcPr>
            <w:tcW w:w="4452" w:type="dxa"/>
          </w:tcPr>
          <w:p w:rsidR="00780EB8" w:rsidRPr="009A02A1" w:rsidRDefault="00780EB8" w:rsidP="00054EE8">
            <w:pPr>
              <w:bidi w:val="0"/>
              <w:spacing w:before="0" w:line="340" w:lineRule="exact"/>
              <w:jc w:val="left"/>
              <w:rPr>
                <w:rFonts w:ascii="Arial" w:hAnsi="Arial"/>
                <w:noProof/>
                <w:sz w:val="28"/>
                <w:szCs w:val="26"/>
                <w:lang w:val="en-US" w:bidi="ar-EG"/>
              </w:rPr>
            </w:pPr>
          </w:p>
        </w:tc>
        <w:tc>
          <w:tcPr>
            <w:tcW w:w="266" w:type="dxa"/>
          </w:tcPr>
          <w:p w:rsidR="00780EB8" w:rsidRPr="009A02A1" w:rsidRDefault="00780EB8" w:rsidP="00780EB8">
            <w:pPr>
              <w:spacing w:line="340" w:lineRule="exact"/>
              <w:ind w:right="284"/>
              <w:rPr>
                <w:rFonts w:ascii="Arial" w:hAnsi="Arial"/>
                <w:noProof/>
                <w:sz w:val="28"/>
                <w:szCs w:val="26"/>
                <w:lang w:val="fr-FR" w:bidi="ar-EG"/>
              </w:rPr>
            </w:pPr>
          </w:p>
        </w:tc>
        <w:tc>
          <w:tcPr>
            <w:tcW w:w="3457" w:type="dxa"/>
          </w:tcPr>
          <w:p w:rsidR="00780EB8" w:rsidRPr="009A02A1" w:rsidRDefault="00780EB8" w:rsidP="000179A2">
            <w:pPr>
              <w:ind w:left="116" w:hanging="14"/>
              <w:jc w:val="left"/>
              <w:rPr>
                <w:noProof/>
                <w:sz w:val="24"/>
                <w:szCs w:val="32"/>
                <w:lang w:bidi="ar-EG"/>
              </w:rPr>
            </w:pPr>
            <w:r w:rsidRPr="009A02A1">
              <w:rPr>
                <w:noProof/>
                <w:sz w:val="24"/>
                <w:szCs w:val="32"/>
                <w:rtl/>
                <w:lang w:bidi="ar-EG"/>
              </w:rPr>
              <w:t>قطـاع تقييس الاتصـالات</w:t>
            </w:r>
            <w:r w:rsidRPr="009A02A1">
              <w:rPr>
                <w:noProof/>
                <w:sz w:val="24"/>
                <w:szCs w:val="32"/>
                <w:lang w:bidi="ar-EG"/>
              </w:rPr>
              <w:br/>
            </w:r>
            <w:r w:rsidRPr="009A02A1">
              <w:rPr>
                <w:noProof/>
                <w:sz w:val="24"/>
                <w:szCs w:val="32"/>
                <w:rtl/>
                <w:lang w:bidi="ar-EG"/>
              </w:rPr>
              <w:t>في الاتحاد الدولي للاتصالات</w:t>
            </w:r>
          </w:p>
        </w:tc>
      </w:tr>
    </w:tbl>
    <w:p w:rsidR="00780EB8" w:rsidRPr="009A02A1" w:rsidRDefault="00780EB8" w:rsidP="00780EB8">
      <w:pPr>
        <w:rPr>
          <w:rFonts w:ascii="Arial" w:hAnsi="Arial"/>
          <w:noProof/>
          <w:sz w:val="20"/>
          <w:szCs w:val="26"/>
          <w:rtl/>
          <w:lang w:bidi="ar-EG"/>
        </w:rPr>
      </w:pPr>
    </w:p>
    <w:p w:rsidR="00BC0875" w:rsidRPr="009A02A1" w:rsidRDefault="00BC0875" w:rsidP="00780EB8">
      <w:pPr>
        <w:rPr>
          <w:noProof/>
          <w:rtl/>
          <w:lang w:bidi="ar-EG"/>
        </w:rPr>
      </w:pPr>
    </w:p>
    <w:p w:rsidR="00101DA9" w:rsidRPr="009A02A1" w:rsidRDefault="00101DA9" w:rsidP="00780EB8">
      <w:pPr>
        <w:rPr>
          <w:noProof/>
          <w:rtl/>
          <w:lang w:bidi="ar-EG"/>
        </w:rPr>
      </w:pPr>
    </w:p>
    <w:p w:rsidR="00171FFF" w:rsidRPr="009A02A1" w:rsidRDefault="00B16896" w:rsidP="0015309E">
      <w:pPr>
        <w:pStyle w:val="CouvRec"/>
        <w:spacing w:after="0"/>
        <w:rPr>
          <w:rtl/>
        </w:rPr>
      </w:pPr>
      <w:r w:rsidRPr="009A02A1">
        <w:rPr>
          <w:sz w:val="52"/>
          <w:szCs w:val="60"/>
        </w:rPr>
        <w:br/>
      </w:r>
      <w:r w:rsidR="00A361A9" w:rsidRPr="009A02A1">
        <w:rPr>
          <w:rFonts w:hint="cs"/>
          <w:sz w:val="52"/>
          <w:szCs w:val="60"/>
          <w:rtl/>
        </w:rPr>
        <w:t>الجمعية العالمية لتقييس الاتصالات</w:t>
      </w:r>
    </w:p>
    <w:p w:rsidR="00171FFF" w:rsidRPr="009A02A1" w:rsidRDefault="00251A21" w:rsidP="00EB51A1">
      <w:pPr>
        <w:pStyle w:val="CouvRec5"/>
        <w:spacing w:before="0" w:after="360"/>
        <w:rPr>
          <w:rtl/>
        </w:rPr>
      </w:pPr>
      <w:r w:rsidRPr="009A02A1">
        <w:rPr>
          <w:rFonts w:hint="cs"/>
          <w:sz w:val="36"/>
          <w:szCs w:val="52"/>
          <w:rtl/>
          <w:lang w:bidi="ar-EG"/>
        </w:rPr>
        <w:t>ال</w:t>
      </w:r>
      <w:r w:rsidR="00EB51A1" w:rsidRPr="009A02A1">
        <w:rPr>
          <w:rFonts w:hint="cs"/>
          <w:sz w:val="36"/>
          <w:szCs w:val="52"/>
          <w:rtl/>
          <w:lang w:bidi="ar-EG"/>
        </w:rPr>
        <w:t>حـمامات</w:t>
      </w:r>
      <w:r w:rsidR="00545C24" w:rsidRPr="009A02A1">
        <w:rPr>
          <w:rFonts w:hint="cs"/>
          <w:sz w:val="36"/>
          <w:szCs w:val="52"/>
          <w:rtl/>
        </w:rPr>
        <w:t xml:space="preserve">، </w:t>
      </w:r>
      <w:r w:rsidR="00EB51A1" w:rsidRPr="009A02A1">
        <w:rPr>
          <w:sz w:val="36"/>
          <w:szCs w:val="52"/>
        </w:rPr>
        <w:t>25</w:t>
      </w:r>
      <w:r w:rsidR="00545C24" w:rsidRPr="009A02A1">
        <w:rPr>
          <w:rFonts w:hint="cs"/>
          <w:sz w:val="36"/>
          <w:szCs w:val="52"/>
          <w:rtl/>
        </w:rPr>
        <w:t xml:space="preserve"> </w:t>
      </w:r>
      <w:r w:rsidR="00EB51A1" w:rsidRPr="009A02A1">
        <w:rPr>
          <w:rFonts w:hint="cs"/>
          <w:sz w:val="36"/>
          <w:szCs w:val="52"/>
          <w:rtl/>
        </w:rPr>
        <w:t>أكتوبر</w:t>
      </w:r>
      <w:r w:rsidR="00545C24" w:rsidRPr="009A02A1">
        <w:rPr>
          <w:rFonts w:hint="cs"/>
          <w:sz w:val="36"/>
          <w:szCs w:val="52"/>
          <w:rtl/>
        </w:rPr>
        <w:t xml:space="preserve"> </w:t>
      </w:r>
      <w:r w:rsidR="00EB51A1" w:rsidRPr="009A02A1">
        <w:rPr>
          <w:rFonts w:hint="cs"/>
          <w:sz w:val="36"/>
          <w:szCs w:val="52"/>
          <w:rtl/>
          <w:lang w:val="de-CH" w:bidi="ar-EG"/>
        </w:rPr>
        <w:t xml:space="preserve">- </w:t>
      </w:r>
      <w:r w:rsidR="00EB51A1" w:rsidRPr="009A02A1">
        <w:rPr>
          <w:sz w:val="36"/>
          <w:szCs w:val="52"/>
          <w:lang w:val="fr-CH" w:bidi="ar-EG"/>
        </w:rPr>
        <w:t>3</w:t>
      </w:r>
      <w:r w:rsidR="00EB51A1" w:rsidRPr="009A02A1">
        <w:rPr>
          <w:rFonts w:hint="cs"/>
          <w:sz w:val="36"/>
          <w:szCs w:val="52"/>
          <w:rtl/>
          <w:lang w:val="de-CH" w:bidi="ar-EG"/>
        </w:rPr>
        <w:t xml:space="preserve"> نوفمبر </w:t>
      </w:r>
      <w:r w:rsidR="00545C24" w:rsidRPr="009A02A1">
        <w:rPr>
          <w:sz w:val="36"/>
          <w:szCs w:val="52"/>
        </w:rPr>
        <w:t>201</w:t>
      </w:r>
      <w:r w:rsidR="00EB51A1" w:rsidRPr="009A02A1">
        <w:rPr>
          <w:sz w:val="36"/>
          <w:szCs w:val="52"/>
        </w:rPr>
        <w:t>6</w:t>
      </w:r>
    </w:p>
    <w:p w:rsidR="00780EB8" w:rsidRPr="009A02A1" w:rsidRDefault="00780EB8" w:rsidP="00C7347B">
      <w:pPr>
        <w:pStyle w:val="line"/>
        <w:tabs>
          <w:tab w:val="clear" w:pos="794"/>
          <w:tab w:val="clear" w:pos="1191"/>
          <w:tab w:val="clear" w:pos="1588"/>
          <w:tab w:val="clear" w:pos="1985"/>
          <w:tab w:val="clear" w:pos="9639"/>
        </w:tabs>
        <w:spacing w:before="0" w:line="20" w:lineRule="exact"/>
        <w:ind w:left="1893" w:right="-14"/>
        <w:rPr>
          <w:rFonts w:cs="Traditional Arabic"/>
          <w:noProof/>
          <w:lang w:bidi="ar-EG"/>
        </w:rPr>
      </w:pPr>
    </w:p>
    <w:p w:rsidR="00372CB9" w:rsidRPr="009A02A1" w:rsidRDefault="00372CB9" w:rsidP="0013014A">
      <w:pPr>
        <w:pStyle w:val="CouvRec"/>
        <w:spacing w:before="240" w:after="0"/>
        <w:rPr>
          <w:szCs w:val="52"/>
          <w:rtl/>
        </w:rPr>
      </w:pPr>
      <w:r w:rsidRPr="009A02A1">
        <w:rPr>
          <w:rFonts w:hint="cs"/>
          <w:szCs w:val="52"/>
          <w:rtl/>
          <w:lang w:bidi="ar-SA"/>
        </w:rPr>
        <w:t>ال</w:t>
      </w:r>
      <w:r w:rsidRPr="009A02A1">
        <w:rPr>
          <w:szCs w:val="52"/>
          <w:rtl/>
          <w:lang w:bidi="ar-SA"/>
        </w:rPr>
        <w:t xml:space="preserve">قـرار </w:t>
      </w:r>
      <w:r w:rsidR="00120BCD">
        <w:rPr>
          <w:szCs w:val="52"/>
          <w:lang w:bidi="ar-SA"/>
        </w:rPr>
        <w:t>77</w:t>
      </w:r>
      <w:r w:rsidRPr="009A02A1">
        <w:rPr>
          <w:rFonts w:hint="cs"/>
          <w:szCs w:val="52"/>
          <w:rtl/>
          <w:lang w:bidi="ar-SA"/>
        </w:rPr>
        <w:t xml:space="preserve"> </w:t>
      </w:r>
      <w:r w:rsidRPr="009A02A1">
        <w:rPr>
          <w:rFonts w:hint="cs"/>
          <w:szCs w:val="52"/>
          <w:rtl/>
        </w:rPr>
        <w:t xml:space="preserve">- </w:t>
      </w:r>
      <w:r w:rsidR="0013014A" w:rsidRPr="0013014A">
        <w:rPr>
          <w:rFonts w:hint="cs"/>
          <w:szCs w:val="52"/>
          <w:rtl/>
          <w:lang w:bidi="ar-SA"/>
        </w:rPr>
        <w:t xml:space="preserve">تعزيز أعمال التقييس المتعلقة بالتوصيل الشبكي المعرّف بالبرمجيات </w:t>
      </w:r>
      <w:r w:rsidR="0013014A" w:rsidRPr="0013014A">
        <w:rPr>
          <w:szCs w:val="52"/>
          <w:lang w:val="en-GB"/>
        </w:rPr>
        <w:t>(SDN)</w:t>
      </w:r>
      <w:r w:rsidR="0013014A" w:rsidRPr="0013014A">
        <w:rPr>
          <w:rFonts w:hint="cs"/>
          <w:szCs w:val="52"/>
          <w:rtl/>
          <w:lang w:bidi="ar-SA"/>
        </w:rPr>
        <w:t xml:space="preserve"> في</w:t>
      </w:r>
      <w:r w:rsidR="0013014A">
        <w:rPr>
          <w:rFonts w:hint="eastAsia"/>
          <w:szCs w:val="52"/>
          <w:rtl/>
          <w:lang w:bidi="ar-SA"/>
        </w:rPr>
        <w:t> </w:t>
      </w:r>
      <w:r w:rsidR="0013014A" w:rsidRPr="0013014A">
        <w:rPr>
          <w:rFonts w:hint="cs"/>
          <w:szCs w:val="52"/>
          <w:rtl/>
          <w:lang w:bidi="ar-SA"/>
        </w:rPr>
        <w:t>قطاع تقييس الاتصالات للاتحاد الدولي للاتصالات</w:t>
      </w:r>
    </w:p>
    <w:p w:rsidR="00372CB9" w:rsidRPr="009A02A1" w:rsidRDefault="00372CB9" w:rsidP="00645D39">
      <w:pPr>
        <w:spacing w:before="240"/>
        <w:rPr>
          <w:noProof/>
        </w:rPr>
      </w:pPr>
    </w:p>
    <w:p w:rsidR="00545C24" w:rsidRPr="009A02A1" w:rsidRDefault="00545C24" w:rsidP="00645D39">
      <w:pPr>
        <w:spacing w:before="240"/>
        <w:rPr>
          <w:noProof/>
        </w:rPr>
      </w:pPr>
      <w:bookmarkStart w:id="0" w:name="_GoBack"/>
      <w:bookmarkEnd w:id="0"/>
    </w:p>
    <w:p w:rsidR="009A02A1" w:rsidRPr="009A02A1" w:rsidRDefault="009A02A1" w:rsidP="0013014A">
      <w:pPr>
        <w:spacing w:before="220"/>
        <w:rPr>
          <w:noProof/>
          <w:rtl/>
        </w:rPr>
      </w:pPr>
    </w:p>
    <w:p w:rsidR="00054EE8" w:rsidRPr="009A02A1" w:rsidRDefault="00054EE8" w:rsidP="00645D39">
      <w:pPr>
        <w:spacing w:before="240"/>
        <w:rPr>
          <w:noProof/>
          <w:rtl/>
        </w:rPr>
      </w:pPr>
    </w:p>
    <w:p w:rsidR="00780EB8" w:rsidRPr="009A02A1" w:rsidRDefault="00780EB8" w:rsidP="00545C24">
      <w:pPr>
        <w:pStyle w:val="CouvRec2"/>
        <w:spacing w:after="120" w:line="480" w:lineRule="exact"/>
        <w:ind w:left="1860"/>
        <w:rPr>
          <w:b w:val="0"/>
          <w:bCs w:val="0"/>
          <w:lang w:bidi="ar-SA"/>
        </w:rPr>
      </w:pPr>
    </w:p>
    <w:p w:rsidR="00B16896" w:rsidRPr="009A02A1" w:rsidRDefault="00B16896" w:rsidP="00B16896">
      <w:pPr>
        <w:pStyle w:val="CouvRec2"/>
        <w:spacing w:after="0" w:line="480" w:lineRule="exact"/>
        <w:ind w:left="1860"/>
        <w:rPr>
          <w:b w:val="0"/>
          <w:bCs w:val="0"/>
          <w:lang w:bidi="ar-SA"/>
        </w:rPr>
      </w:pPr>
    </w:p>
    <w:p w:rsidR="00B16896" w:rsidRPr="00BF3FCF" w:rsidRDefault="00B16896" w:rsidP="00B16896">
      <w:pPr>
        <w:pStyle w:val="CouvRec2"/>
        <w:spacing w:after="0" w:line="480" w:lineRule="exact"/>
        <w:ind w:left="1860"/>
        <w:rPr>
          <w:b w:val="0"/>
          <w:bCs w:val="0"/>
          <w:rtl/>
          <w:lang w:bidi="ar-SA"/>
        </w:rPr>
      </w:pPr>
    </w:p>
    <w:p w:rsidR="00E15B79" w:rsidRPr="009A02A1" w:rsidRDefault="00545C24" w:rsidP="008E6D73">
      <w:pPr>
        <w:spacing w:before="0"/>
        <w:jc w:val="right"/>
        <w:rPr>
          <w:sz w:val="36"/>
          <w:szCs w:val="36"/>
          <w:lang w:bidi="ar-EG"/>
        </w:rPr>
      </w:pPr>
      <w:r w:rsidRPr="009A02A1">
        <w:rPr>
          <w:noProof/>
          <w:lang w:val="en-US" w:eastAsia="zh-CN"/>
        </w:rPr>
        <w:drawing>
          <wp:inline distT="0" distB="0" distL="0" distR="0" wp14:anchorId="02CF49C8" wp14:editId="654E3494">
            <wp:extent cx="668655" cy="750570"/>
            <wp:effectExtent l="0" t="0" r="0" b="0"/>
            <wp:docPr id="66" name="Picture 66" descr="sigleITU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igleITU_lar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D73" w:rsidRPr="009A02A1" w:rsidRDefault="008E6D73" w:rsidP="00A361A9">
      <w:pPr>
        <w:jc w:val="center"/>
        <w:rPr>
          <w:sz w:val="36"/>
          <w:szCs w:val="36"/>
          <w:rtl/>
          <w:lang w:bidi="ar-EG"/>
        </w:rPr>
      </w:pPr>
      <w:r w:rsidRPr="009A02A1">
        <w:rPr>
          <w:sz w:val="36"/>
          <w:szCs w:val="36"/>
          <w:rtl/>
          <w:lang w:bidi="ar-EG"/>
        </w:rPr>
        <w:br w:type="page"/>
      </w:r>
    </w:p>
    <w:p w:rsidR="00155FE5" w:rsidRPr="009A02A1" w:rsidRDefault="00155FE5" w:rsidP="008E6D73">
      <w:pPr>
        <w:jc w:val="center"/>
        <w:rPr>
          <w:sz w:val="36"/>
          <w:szCs w:val="36"/>
          <w:lang w:bidi="ar-EG"/>
        </w:rPr>
      </w:pPr>
    </w:p>
    <w:p w:rsidR="008E6D73" w:rsidRPr="009A02A1" w:rsidRDefault="008E6D73" w:rsidP="008E6D73">
      <w:pPr>
        <w:jc w:val="center"/>
        <w:rPr>
          <w:sz w:val="36"/>
          <w:szCs w:val="36"/>
          <w:rtl/>
          <w:lang w:bidi="ar-EG"/>
        </w:rPr>
      </w:pPr>
      <w:r w:rsidRPr="009A02A1">
        <w:rPr>
          <w:rFonts w:hint="cs"/>
          <w:sz w:val="36"/>
          <w:szCs w:val="36"/>
          <w:rtl/>
          <w:lang w:bidi="ar-EG"/>
        </w:rPr>
        <w:t>تمهيـد</w:t>
      </w:r>
    </w:p>
    <w:p w:rsidR="00545C24" w:rsidRPr="009A02A1" w:rsidRDefault="00545C24" w:rsidP="00545C24">
      <w:pPr>
        <w:spacing w:line="180" w:lineRule="auto"/>
        <w:rPr>
          <w:sz w:val="20"/>
          <w:szCs w:val="26"/>
          <w:rtl/>
          <w:lang w:bidi="ar-EG"/>
        </w:rPr>
      </w:pPr>
      <w:r w:rsidRPr="009A02A1">
        <w:rPr>
          <w:rFonts w:hint="cs"/>
          <w:sz w:val="20"/>
          <w:szCs w:val="26"/>
          <w:rtl/>
          <w:lang w:bidi="ar-EG"/>
        </w:rPr>
        <w:t xml:space="preserve">الاتحاد الدولي للاتصالات وكالة متخصصة للأمم المتحدة في ميدان الاتصالات. وقطاع تقييس الاتصالات </w:t>
      </w:r>
      <w:r w:rsidRPr="009A02A1">
        <w:rPr>
          <w:sz w:val="20"/>
          <w:szCs w:val="26"/>
          <w:lang w:bidi="ar-EG"/>
        </w:rPr>
        <w:t>(ITU-T)</w:t>
      </w:r>
      <w:r w:rsidRPr="009A02A1">
        <w:rPr>
          <w:rFonts w:hint="cs"/>
          <w:sz w:val="20"/>
          <w:szCs w:val="26"/>
          <w:rtl/>
          <w:lang w:bidi="ar-EG"/>
        </w:rPr>
        <w:t xml:space="preserve"> هو هيئة دائمة في الاتحاد الدولي للاتصالات. وهو مسؤول عن دراسة المسائل التقنية والمسائل المتعلقة بالتشغيل والتعريفة، وإصدار التوصيات بشأنها بغرض تقييس الاتصالات على الصعيد العالمي.</w:t>
      </w:r>
    </w:p>
    <w:p w:rsidR="00545C24" w:rsidRPr="009A02A1" w:rsidRDefault="00545C24" w:rsidP="00545C24">
      <w:pPr>
        <w:spacing w:line="180" w:lineRule="auto"/>
        <w:rPr>
          <w:sz w:val="20"/>
          <w:szCs w:val="26"/>
          <w:rtl/>
          <w:lang w:bidi="ar-EG"/>
        </w:rPr>
      </w:pPr>
      <w:r w:rsidRPr="009A02A1">
        <w:rPr>
          <w:rFonts w:hint="cs"/>
          <w:sz w:val="20"/>
          <w:szCs w:val="26"/>
          <w:rtl/>
          <w:lang w:bidi="ar-EG"/>
        </w:rPr>
        <w:t xml:space="preserve">وتحدد الجمعية العالمية لتقييس الاتصالات </w:t>
      </w:r>
      <w:r w:rsidRPr="009A02A1">
        <w:rPr>
          <w:sz w:val="20"/>
          <w:szCs w:val="26"/>
          <w:lang w:bidi="ar-EG"/>
        </w:rPr>
        <w:t>(WTSA)</w:t>
      </w:r>
      <w:r w:rsidRPr="009A02A1">
        <w:rPr>
          <w:rFonts w:hint="cs"/>
          <w:sz w:val="20"/>
          <w:szCs w:val="26"/>
          <w:rtl/>
          <w:lang w:bidi="ar-EG"/>
        </w:rPr>
        <w:t xml:space="preserve"> التي تجتمع مرة كل أربع سنوات المواضيع التي يجب أن تدرسها لجان الدراسات التابعة لقطاع تقييس الاتصالات وأن تُصدر توصيات بشأنها.</w:t>
      </w:r>
    </w:p>
    <w:p w:rsidR="00545C24" w:rsidRPr="009A02A1" w:rsidRDefault="00545C24" w:rsidP="00545C24">
      <w:pPr>
        <w:spacing w:line="180" w:lineRule="auto"/>
        <w:rPr>
          <w:sz w:val="20"/>
          <w:szCs w:val="26"/>
          <w:rtl/>
          <w:lang w:bidi="ar-EG"/>
        </w:rPr>
      </w:pPr>
      <w:r w:rsidRPr="009A02A1">
        <w:rPr>
          <w:rFonts w:hint="cs"/>
          <w:sz w:val="20"/>
          <w:szCs w:val="26"/>
          <w:rtl/>
          <w:lang w:bidi="ar-EG"/>
        </w:rPr>
        <w:t xml:space="preserve">وتتم الموافقة على هذه التوصيات وفقاً للإجراء الموضح في القرار رقم </w:t>
      </w:r>
      <w:r w:rsidRPr="009A02A1">
        <w:rPr>
          <w:sz w:val="20"/>
          <w:szCs w:val="26"/>
          <w:lang w:bidi="ar-EG"/>
        </w:rPr>
        <w:t>1</w:t>
      </w:r>
      <w:r w:rsidRPr="009A02A1">
        <w:rPr>
          <w:rFonts w:hint="cs"/>
          <w:sz w:val="20"/>
          <w:szCs w:val="26"/>
          <w:rtl/>
          <w:lang w:bidi="ar-EG"/>
        </w:rPr>
        <w:t xml:space="preserve"> الصادر عن الجمعية العالمية لتقييس الاتصالات.</w:t>
      </w:r>
    </w:p>
    <w:p w:rsidR="00A361A9" w:rsidRPr="009A02A1" w:rsidRDefault="00545C24" w:rsidP="00155FE5">
      <w:pPr>
        <w:spacing w:line="180" w:lineRule="auto"/>
        <w:rPr>
          <w:rtl/>
          <w:lang w:val="en-US" w:bidi="ar-EG"/>
        </w:rPr>
      </w:pPr>
      <w:r w:rsidRPr="009A02A1">
        <w:rPr>
          <w:rFonts w:hint="cs"/>
          <w:sz w:val="20"/>
          <w:szCs w:val="26"/>
          <w:rtl/>
          <w:lang w:bidi="ar-EG"/>
        </w:rPr>
        <w:t xml:space="preserve">وفي بعض مجالات تكنولوجيا المعلومات التي تقع ضمن اختصاص قطاع تقييس الاتصالات، تعد المعايير اللازمة على أساس التعاون مع المنظمة الدولية للتوحيد القياسي </w:t>
      </w:r>
      <w:r w:rsidRPr="009A02A1">
        <w:rPr>
          <w:sz w:val="20"/>
          <w:szCs w:val="26"/>
          <w:lang w:bidi="ar-EG"/>
        </w:rPr>
        <w:t>(ISO)</w:t>
      </w:r>
      <w:r w:rsidRPr="009A02A1">
        <w:rPr>
          <w:rFonts w:hint="cs"/>
          <w:sz w:val="20"/>
          <w:szCs w:val="26"/>
          <w:rtl/>
          <w:lang w:bidi="ar-EG"/>
        </w:rPr>
        <w:t xml:space="preserve"> واللجنة </w:t>
      </w:r>
      <w:proofErr w:type="spellStart"/>
      <w:r w:rsidRPr="009A02A1">
        <w:rPr>
          <w:rFonts w:hint="cs"/>
          <w:sz w:val="20"/>
          <w:szCs w:val="26"/>
          <w:rtl/>
          <w:lang w:bidi="ar-EG"/>
        </w:rPr>
        <w:t>الكهرتقنية</w:t>
      </w:r>
      <w:proofErr w:type="spellEnd"/>
      <w:r w:rsidRPr="009A02A1">
        <w:rPr>
          <w:rFonts w:hint="cs"/>
          <w:sz w:val="20"/>
          <w:szCs w:val="26"/>
          <w:rtl/>
          <w:lang w:bidi="ar-EG"/>
        </w:rPr>
        <w:t xml:space="preserve"> الدولية </w:t>
      </w:r>
      <w:r w:rsidRPr="009A02A1">
        <w:rPr>
          <w:sz w:val="20"/>
          <w:szCs w:val="26"/>
          <w:lang w:bidi="ar-EG"/>
        </w:rPr>
        <w:t>(IEC)</w:t>
      </w:r>
      <w:r w:rsidRPr="009A02A1">
        <w:rPr>
          <w:rFonts w:hint="cs"/>
          <w:sz w:val="20"/>
          <w:szCs w:val="26"/>
          <w:rtl/>
          <w:lang w:bidi="ar-EG"/>
        </w:rPr>
        <w:t>.</w:t>
      </w: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lang w:val="en-US" w:bidi="ar-EG"/>
        </w:rPr>
      </w:pPr>
    </w:p>
    <w:p w:rsidR="00067B79" w:rsidRPr="009A02A1" w:rsidRDefault="00067B79" w:rsidP="00A361A9">
      <w:pPr>
        <w:spacing w:before="0" w:line="180" w:lineRule="auto"/>
        <w:rPr>
          <w:lang w:val="en-US" w:bidi="ar-EG"/>
        </w:rPr>
      </w:pPr>
    </w:p>
    <w:p w:rsidR="00067B79" w:rsidRPr="009A02A1" w:rsidRDefault="00067B79" w:rsidP="00A361A9">
      <w:pPr>
        <w:spacing w:before="0" w:line="180" w:lineRule="auto"/>
        <w:rPr>
          <w:lang w:val="en-US" w:bidi="ar-EG"/>
        </w:rPr>
      </w:pPr>
    </w:p>
    <w:p w:rsidR="00067B79" w:rsidRPr="009A02A1" w:rsidRDefault="00067B79" w:rsidP="00A361A9">
      <w:pPr>
        <w:spacing w:before="0" w:line="180" w:lineRule="auto"/>
        <w:rPr>
          <w:lang w:val="en-US" w:bidi="ar-EG"/>
        </w:rPr>
      </w:pPr>
    </w:p>
    <w:p w:rsidR="00067B79" w:rsidRPr="009A02A1" w:rsidRDefault="00067B7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EB51A1">
      <w:pPr>
        <w:spacing w:after="180"/>
        <w:jc w:val="center"/>
        <w:rPr>
          <w:sz w:val="20"/>
        </w:rPr>
      </w:pPr>
      <w:r w:rsidRPr="009A02A1">
        <w:rPr>
          <w:sz w:val="20"/>
        </w:rPr>
        <w:t>© ITU 20</w:t>
      </w:r>
      <w:r w:rsidR="00545C24" w:rsidRPr="009A02A1">
        <w:rPr>
          <w:sz w:val="20"/>
        </w:rPr>
        <w:t>1</w:t>
      </w:r>
      <w:r w:rsidR="00EB51A1" w:rsidRPr="009A02A1">
        <w:rPr>
          <w:sz w:val="20"/>
        </w:rPr>
        <w:t>6</w:t>
      </w:r>
    </w:p>
    <w:p w:rsidR="00A361A9" w:rsidRPr="009A02A1" w:rsidRDefault="00545C24" w:rsidP="00A361A9">
      <w:pPr>
        <w:rPr>
          <w:szCs w:val="26"/>
          <w:rtl/>
        </w:rPr>
      </w:pPr>
      <w:r w:rsidRPr="009A02A1">
        <w:rPr>
          <w:rFonts w:hint="cs"/>
          <w:szCs w:val="26"/>
          <w:rtl/>
          <w:lang w:bidi="ar-EG"/>
        </w:rPr>
        <w:t>جميع الحقوق محفوظة. لا يجوز استنساخ أي جزء من هذه المنشورة بأي وسيلة كانت إلا بإذن خطي مسبق من الاتحاد الدولي للاتصالات.</w:t>
      </w:r>
    </w:p>
    <w:p w:rsidR="0020762D" w:rsidRPr="009A02A1" w:rsidRDefault="0020762D" w:rsidP="00F77988">
      <w:pPr>
        <w:rPr>
          <w:i/>
          <w:iCs/>
          <w:noProof/>
          <w:sz w:val="20"/>
          <w:szCs w:val="26"/>
        </w:rPr>
      </w:pPr>
    </w:p>
    <w:p w:rsidR="0020762D" w:rsidRPr="009A02A1" w:rsidRDefault="0020762D" w:rsidP="00F77988">
      <w:pPr>
        <w:rPr>
          <w:i/>
          <w:iCs/>
          <w:noProof/>
          <w:sz w:val="20"/>
          <w:szCs w:val="26"/>
          <w:lang w:val="en-US" w:bidi="ar-EG"/>
        </w:rPr>
        <w:sectPr w:rsidR="0020762D" w:rsidRPr="009A02A1" w:rsidSect="00B16896">
          <w:footerReference w:type="default" r:id="rId10"/>
          <w:headerReference w:type="first" r:id="rId11"/>
          <w:pgSz w:w="11906" w:h="16838" w:code="9"/>
          <w:pgMar w:top="1077" w:right="1077" w:bottom="284" w:left="1077" w:header="567" w:footer="284" w:gutter="0"/>
          <w:pgNumType w:start="1"/>
          <w:cols w:space="708"/>
          <w:bidi/>
          <w:rtlGutter/>
          <w:docGrid w:linePitch="360"/>
        </w:sectPr>
      </w:pPr>
    </w:p>
    <w:p w:rsidR="00120BCD" w:rsidRPr="008810C8" w:rsidRDefault="00120BCD" w:rsidP="00120BCD">
      <w:pPr>
        <w:pStyle w:val="ResNo"/>
        <w:rPr>
          <w:rtl/>
        </w:rPr>
      </w:pPr>
      <w:bookmarkStart w:id="1" w:name="_Toc349551633"/>
      <w:r w:rsidRPr="008810C8">
        <w:rPr>
          <w:rFonts w:hint="cs"/>
          <w:rtl/>
        </w:rPr>
        <w:lastRenderedPageBreak/>
        <w:t xml:space="preserve">القرار </w:t>
      </w:r>
      <w:r w:rsidRPr="008810C8">
        <w:rPr>
          <w:rStyle w:val="href"/>
        </w:rPr>
        <w:t>77</w:t>
      </w:r>
      <w:r w:rsidRPr="008810C8">
        <w:rPr>
          <w:rFonts w:hint="cs"/>
          <w:rtl/>
        </w:rPr>
        <w:t xml:space="preserve"> (المراجَع في الحمامات، </w:t>
      </w:r>
      <w:r w:rsidRPr="008810C8">
        <w:t>2016</w:t>
      </w:r>
      <w:r w:rsidRPr="008810C8">
        <w:rPr>
          <w:rFonts w:hint="cs"/>
          <w:rtl/>
        </w:rPr>
        <w:t>)</w:t>
      </w:r>
      <w:bookmarkEnd w:id="1"/>
    </w:p>
    <w:p w:rsidR="00120BCD" w:rsidRPr="008810C8" w:rsidRDefault="00120BCD" w:rsidP="00120BCD">
      <w:pPr>
        <w:pStyle w:val="Restitle"/>
        <w:rPr>
          <w:rtl/>
        </w:rPr>
      </w:pPr>
      <w:bookmarkStart w:id="2" w:name="_Toc349551634"/>
      <w:r w:rsidRPr="008810C8">
        <w:rPr>
          <w:rFonts w:eastAsia="SimSun" w:hint="cs"/>
          <w:rtl/>
        </w:rPr>
        <w:t xml:space="preserve">تعزيز أعمال التقييس المتعلقة بالتوصيل الشبكي المعرّف بالبرمجيات </w:t>
      </w:r>
      <w:r w:rsidRPr="008810C8">
        <w:rPr>
          <w:rFonts w:eastAsia="SimSun"/>
        </w:rPr>
        <w:t>(SDN)</w:t>
      </w:r>
      <w:r w:rsidRPr="008810C8">
        <w:rPr>
          <w:rFonts w:eastAsia="SimSun"/>
          <w:rtl/>
        </w:rPr>
        <w:br/>
      </w:r>
      <w:r w:rsidRPr="008810C8">
        <w:rPr>
          <w:rFonts w:eastAsia="SimSun" w:hint="cs"/>
          <w:rtl/>
        </w:rPr>
        <w:t>في قطاع تقييس الاتصالات للاتحاد الدولي للاتصالات</w:t>
      </w:r>
      <w:bookmarkEnd w:id="2"/>
    </w:p>
    <w:p w:rsidR="00120BCD" w:rsidRPr="00120BCD" w:rsidRDefault="00120BCD" w:rsidP="00120BCD">
      <w:pPr>
        <w:pStyle w:val="Resref"/>
        <w:rPr>
          <w:rtl/>
        </w:rPr>
      </w:pPr>
      <w:r w:rsidRPr="00120BCD">
        <w:rPr>
          <w:rFonts w:hint="cs"/>
          <w:rtl/>
        </w:rPr>
        <w:t xml:space="preserve">(دبي، </w:t>
      </w:r>
      <w:r w:rsidRPr="00120BCD">
        <w:t>2012</w:t>
      </w:r>
      <w:r w:rsidRPr="00120BCD">
        <w:rPr>
          <w:rFonts w:hint="cs"/>
          <w:rtl/>
        </w:rPr>
        <w:t xml:space="preserve">؛ الحمامات، </w:t>
      </w:r>
      <w:r w:rsidRPr="00120BCD">
        <w:t>2016</w:t>
      </w:r>
      <w:r w:rsidRPr="00120BCD">
        <w:rPr>
          <w:rFonts w:hint="cs"/>
          <w:rtl/>
        </w:rPr>
        <w:t>)</w:t>
      </w:r>
    </w:p>
    <w:p w:rsidR="00120BCD" w:rsidRPr="008810C8" w:rsidRDefault="00120BCD" w:rsidP="00120BCD">
      <w:pPr>
        <w:pStyle w:val="Normalaftertitle0"/>
        <w:rPr>
          <w:rtl/>
          <w:lang w:bidi="ar-EG"/>
        </w:rPr>
      </w:pPr>
      <w:r w:rsidRPr="008810C8">
        <w:rPr>
          <w:rFonts w:hint="cs"/>
          <w:rtl/>
        </w:rPr>
        <w:t xml:space="preserve">إن الجمعية العالمية لتقييس الاتصالات (الحمامات، </w:t>
      </w:r>
      <w:r w:rsidRPr="008810C8">
        <w:t>2016</w:t>
      </w:r>
      <w:r w:rsidRPr="008810C8">
        <w:rPr>
          <w:rFonts w:hint="cs"/>
          <w:rtl/>
          <w:lang w:bidi="ar-EG"/>
        </w:rPr>
        <w:t>)،</w:t>
      </w:r>
    </w:p>
    <w:p w:rsidR="00120BCD" w:rsidRPr="00120BCD" w:rsidRDefault="00120BCD" w:rsidP="00120BCD">
      <w:pPr>
        <w:pStyle w:val="Call"/>
        <w:rPr>
          <w:rtl/>
        </w:rPr>
      </w:pPr>
      <w:r w:rsidRPr="00120BCD">
        <w:rPr>
          <w:rFonts w:hint="cs"/>
          <w:rtl/>
        </w:rPr>
        <w:t>إذ تضع في اعتبارها</w:t>
      </w:r>
    </w:p>
    <w:p w:rsidR="00120BCD" w:rsidRPr="008810C8" w:rsidRDefault="00120BCD" w:rsidP="00120BCD">
      <w:pPr>
        <w:rPr>
          <w:rtl/>
        </w:rPr>
      </w:pPr>
      <w:r w:rsidRPr="008810C8">
        <w:rPr>
          <w:rFonts w:hint="eastAsia"/>
          <w:i/>
          <w:iCs/>
          <w:rtl/>
        </w:rPr>
        <w:t> أ </w:t>
      </w:r>
      <w:r w:rsidRPr="008810C8">
        <w:rPr>
          <w:rFonts w:hint="cs"/>
          <w:i/>
          <w:iCs/>
          <w:rtl/>
        </w:rPr>
        <w:t>)</w:t>
      </w:r>
      <w:r w:rsidRPr="008810C8">
        <w:rPr>
          <w:i/>
          <w:iCs/>
          <w:rtl/>
        </w:rPr>
        <w:tab/>
      </w:r>
      <w:r w:rsidRPr="008810C8">
        <w:rPr>
          <w:rFonts w:hint="eastAsia"/>
          <w:rtl/>
        </w:rPr>
        <w:t>أنه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نظراً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لتطور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تكنولوجيا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التوصيل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الشبكي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المعرّف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بالبرمجيات </w:t>
      </w:r>
      <w:r w:rsidRPr="008810C8">
        <w:t>(SDN)</w:t>
      </w:r>
      <w:r w:rsidRPr="008810C8">
        <w:rPr>
          <w:rtl/>
        </w:rPr>
        <w:t xml:space="preserve"> وميلها لبلوغ مرحلة النضج، </w:t>
      </w:r>
      <w:r w:rsidRPr="008810C8">
        <w:rPr>
          <w:rFonts w:hint="cs"/>
          <w:rtl/>
        </w:rPr>
        <w:t>تشارك منظمات عديدة</w:t>
      </w:r>
      <w:r w:rsidRPr="008810C8">
        <w:rPr>
          <w:rtl/>
        </w:rPr>
        <w:t xml:space="preserve"> في </w:t>
      </w:r>
      <w:r w:rsidRPr="008810C8">
        <w:rPr>
          <w:rFonts w:hint="eastAsia"/>
          <w:rtl/>
        </w:rPr>
        <w:t>تقييس</w:t>
      </w:r>
      <w:r w:rsidRPr="008810C8">
        <w:rPr>
          <w:rtl/>
        </w:rPr>
        <w:t xml:space="preserve"> التوصيل الشبكي المعرّف بالبرمجيات </w:t>
      </w:r>
      <w:r w:rsidRPr="008810C8">
        <w:rPr>
          <w:rFonts w:hint="eastAsia"/>
          <w:rtl/>
        </w:rPr>
        <w:t>بما في ذلك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المنظمات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التي</w:t>
      </w:r>
      <w:r w:rsidRPr="008810C8">
        <w:rPr>
          <w:rtl/>
        </w:rPr>
        <w:t xml:space="preserve"> </w:t>
      </w:r>
      <w:r w:rsidRPr="008810C8">
        <w:rPr>
          <w:rFonts w:hint="cs"/>
          <w:rtl/>
        </w:rPr>
        <w:t xml:space="preserve">تطور </w:t>
      </w:r>
      <w:r w:rsidRPr="008810C8">
        <w:rPr>
          <w:rFonts w:hint="eastAsia"/>
          <w:rtl/>
        </w:rPr>
        <w:t>الحلول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مفتوحة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المصدر</w:t>
      </w:r>
      <w:r w:rsidRPr="008810C8">
        <w:rPr>
          <w:rtl/>
        </w:rPr>
        <w:t>؛</w:t>
      </w:r>
    </w:p>
    <w:p w:rsidR="00120BCD" w:rsidRPr="008810C8" w:rsidRDefault="00120BCD" w:rsidP="00120BCD">
      <w:pPr>
        <w:rPr>
          <w:spacing w:val="4"/>
          <w:rtl/>
        </w:rPr>
      </w:pPr>
      <w:r w:rsidRPr="008810C8">
        <w:rPr>
          <w:rFonts w:hint="eastAsia"/>
          <w:i/>
          <w:iCs/>
          <w:spacing w:val="4"/>
          <w:rtl/>
        </w:rPr>
        <w:t>ب</w:t>
      </w:r>
      <w:r w:rsidRPr="008810C8">
        <w:rPr>
          <w:i/>
          <w:iCs/>
          <w:spacing w:val="4"/>
          <w:rtl/>
        </w:rPr>
        <w:t>)</w:t>
      </w:r>
      <w:r w:rsidRPr="008810C8">
        <w:rPr>
          <w:i/>
          <w:iCs/>
          <w:spacing w:val="4"/>
          <w:rtl/>
        </w:rPr>
        <w:tab/>
      </w:r>
      <w:r w:rsidRPr="008810C8">
        <w:rPr>
          <w:rFonts w:hint="cs"/>
          <w:spacing w:val="4"/>
          <w:rtl/>
        </w:rPr>
        <w:t xml:space="preserve">أن عدداً كبيراً من أنشطة وضع المعايير المتعلقة بالتوصيل الشبكي المعرّف بالبرمجيات </w:t>
      </w:r>
      <w:r w:rsidRPr="008810C8">
        <w:rPr>
          <w:rFonts w:hint="cs"/>
          <w:spacing w:val="4"/>
          <w:rtl/>
          <w:lang w:bidi="ar-EG"/>
        </w:rPr>
        <w:t>ما</w:t>
      </w:r>
      <w:r w:rsidRPr="008810C8">
        <w:rPr>
          <w:rFonts w:hint="eastAsia"/>
          <w:spacing w:val="4"/>
          <w:rtl/>
          <w:lang w:bidi="ar-EG"/>
        </w:rPr>
        <w:t> </w:t>
      </w:r>
      <w:r w:rsidRPr="008810C8">
        <w:rPr>
          <w:rFonts w:hint="cs"/>
          <w:spacing w:val="4"/>
          <w:rtl/>
          <w:lang w:bidi="ar-EG"/>
        </w:rPr>
        <w:t>زالت جارية في لجان دراسات مختلفة تابعة لقطاع تقييس الاتصالات</w:t>
      </w:r>
      <w:r w:rsidRPr="008810C8">
        <w:rPr>
          <w:spacing w:val="4"/>
          <w:rtl/>
        </w:rPr>
        <w:t>؛</w:t>
      </w:r>
    </w:p>
    <w:p w:rsidR="00120BCD" w:rsidRPr="008810C8" w:rsidRDefault="00120BCD" w:rsidP="00120BCD">
      <w:pPr>
        <w:rPr>
          <w:spacing w:val="-4"/>
          <w:rtl/>
        </w:rPr>
      </w:pPr>
      <w:r w:rsidRPr="008810C8">
        <w:rPr>
          <w:rFonts w:hint="eastAsia"/>
          <w:i/>
          <w:iCs/>
          <w:spacing w:val="-4"/>
          <w:rtl/>
        </w:rPr>
        <w:t>ج</w:t>
      </w:r>
      <w:r w:rsidRPr="008810C8">
        <w:rPr>
          <w:i/>
          <w:iCs/>
          <w:spacing w:val="-4"/>
          <w:rtl/>
        </w:rPr>
        <w:t>)</w:t>
      </w:r>
      <w:r w:rsidRPr="008810C8">
        <w:rPr>
          <w:spacing w:val="-4"/>
          <w:rtl/>
        </w:rPr>
        <w:tab/>
      </w:r>
      <w:r w:rsidRPr="008810C8">
        <w:rPr>
          <w:rFonts w:hint="eastAsia"/>
          <w:spacing w:val="-4"/>
          <w:rtl/>
        </w:rPr>
        <w:t>أن</w:t>
      </w:r>
      <w:r w:rsidRPr="008810C8">
        <w:rPr>
          <w:spacing w:val="-4"/>
          <w:rtl/>
        </w:rPr>
        <w:t xml:space="preserve"> </w:t>
      </w:r>
      <w:r w:rsidRPr="008810C8">
        <w:rPr>
          <w:rFonts w:hint="eastAsia"/>
          <w:spacing w:val="-4"/>
          <w:rtl/>
        </w:rPr>
        <w:t>التوصيل</w:t>
      </w:r>
      <w:r w:rsidRPr="008810C8">
        <w:rPr>
          <w:spacing w:val="-4"/>
          <w:rtl/>
        </w:rPr>
        <w:t> </w:t>
      </w:r>
      <w:r w:rsidRPr="008810C8">
        <w:rPr>
          <w:rFonts w:hint="eastAsia"/>
          <w:spacing w:val="-4"/>
          <w:rtl/>
        </w:rPr>
        <w:t>الشبكي</w:t>
      </w:r>
      <w:r w:rsidRPr="008810C8">
        <w:rPr>
          <w:spacing w:val="-4"/>
          <w:rtl/>
        </w:rPr>
        <w:t xml:space="preserve"> </w:t>
      </w:r>
      <w:r w:rsidRPr="008810C8">
        <w:rPr>
          <w:rFonts w:hint="eastAsia"/>
          <w:spacing w:val="-4"/>
          <w:rtl/>
        </w:rPr>
        <w:t>المعر</w:t>
      </w:r>
      <w:r w:rsidRPr="008810C8">
        <w:rPr>
          <w:rFonts w:hint="cs"/>
          <w:spacing w:val="-4"/>
          <w:rtl/>
        </w:rPr>
        <w:t>ّ</w:t>
      </w:r>
      <w:r w:rsidRPr="008810C8">
        <w:rPr>
          <w:rFonts w:hint="eastAsia"/>
          <w:spacing w:val="-4"/>
          <w:rtl/>
        </w:rPr>
        <w:t>ف</w:t>
      </w:r>
      <w:r w:rsidRPr="008810C8">
        <w:rPr>
          <w:spacing w:val="-4"/>
          <w:rtl/>
        </w:rPr>
        <w:t xml:space="preserve"> </w:t>
      </w:r>
      <w:r w:rsidRPr="008810C8">
        <w:rPr>
          <w:rFonts w:hint="eastAsia"/>
          <w:spacing w:val="-4"/>
          <w:rtl/>
        </w:rPr>
        <w:t>بالبرمجيات</w:t>
      </w:r>
      <w:r w:rsidRPr="008810C8">
        <w:rPr>
          <w:spacing w:val="-4"/>
          <w:rtl/>
          <w:lang w:bidi="ar-EG"/>
        </w:rPr>
        <w:t xml:space="preserve"> </w:t>
      </w:r>
      <w:r w:rsidRPr="008810C8">
        <w:rPr>
          <w:spacing w:val="-4"/>
          <w:rtl/>
        </w:rPr>
        <w:t>سي</w:t>
      </w:r>
      <w:r w:rsidRPr="008810C8">
        <w:rPr>
          <w:rFonts w:hint="cs"/>
          <w:spacing w:val="-4"/>
          <w:rtl/>
        </w:rPr>
        <w:t>ُ</w:t>
      </w:r>
      <w:r w:rsidRPr="008810C8">
        <w:rPr>
          <w:spacing w:val="-4"/>
          <w:rtl/>
        </w:rPr>
        <w:t>حدث تغييراً عميقاً في مشهد صناعة تكنولوجيا المعلومات والاتصالات</w:t>
      </w:r>
      <w:r w:rsidRPr="008810C8">
        <w:rPr>
          <w:rFonts w:hint="eastAsia"/>
          <w:spacing w:val="-4"/>
          <w:rtl/>
        </w:rPr>
        <w:t> </w:t>
      </w:r>
      <w:r w:rsidRPr="008810C8">
        <w:rPr>
          <w:spacing w:val="-4"/>
        </w:rPr>
        <w:t>(ICT)</w:t>
      </w:r>
      <w:r w:rsidRPr="008810C8">
        <w:rPr>
          <w:rFonts w:hint="cs"/>
          <w:spacing w:val="-4"/>
          <w:rtl/>
        </w:rPr>
        <w:t xml:space="preserve"> في </w:t>
      </w:r>
      <w:r w:rsidRPr="008810C8">
        <w:rPr>
          <w:spacing w:val="-4"/>
          <w:rtl/>
        </w:rPr>
        <w:t>العقود القادمة</w:t>
      </w:r>
      <w:r w:rsidRPr="008810C8">
        <w:rPr>
          <w:rFonts w:hint="eastAsia"/>
          <w:spacing w:val="-4"/>
          <w:rtl/>
        </w:rPr>
        <w:t>،</w:t>
      </w:r>
      <w:r w:rsidRPr="008810C8">
        <w:rPr>
          <w:spacing w:val="-4"/>
          <w:rtl/>
        </w:rPr>
        <w:t xml:space="preserve"> </w:t>
      </w:r>
      <w:r w:rsidRPr="008810C8">
        <w:rPr>
          <w:rFonts w:hint="cs"/>
          <w:spacing w:val="-4"/>
          <w:rtl/>
        </w:rPr>
        <w:t>ويمكنه أن يجلب</w:t>
      </w:r>
      <w:r w:rsidRPr="008810C8">
        <w:rPr>
          <w:spacing w:val="-4"/>
          <w:rtl/>
        </w:rPr>
        <w:t xml:space="preserve"> </w:t>
      </w:r>
      <w:r w:rsidRPr="008810C8">
        <w:rPr>
          <w:color w:val="000000"/>
          <w:spacing w:val="-4"/>
          <w:rtl/>
        </w:rPr>
        <w:t>فوائد متعددة لصناعة الاتصالات/تكنولوجيا المعلومات والاتصالات</w:t>
      </w:r>
      <w:r w:rsidRPr="008810C8">
        <w:rPr>
          <w:rFonts w:hint="eastAsia"/>
          <w:spacing w:val="-4"/>
          <w:rtl/>
        </w:rPr>
        <w:t>؛</w:t>
      </w:r>
    </w:p>
    <w:p w:rsidR="00120BCD" w:rsidRPr="008810C8" w:rsidRDefault="00120BCD" w:rsidP="00120BCD">
      <w:pPr>
        <w:rPr>
          <w:spacing w:val="6"/>
          <w:rtl/>
        </w:rPr>
      </w:pPr>
      <w:r w:rsidRPr="008810C8">
        <w:rPr>
          <w:rFonts w:ascii="Traditional Arabic" w:hAnsi="Traditional Arabic" w:hint="cs"/>
          <w:i/>
          <w:iCs/>
          <w:spacing w:val="6"/>
          <w:rtl/>
        </w:rPr>
        <w:t>ﺩ</w:t>
      </w:r>
      <w:r w:rsidRPr="008810C8">
        <w:rPr>
          <w:i/>
          <w:iCs/>
          <w:spacing w:val="6"/>
          <w:rtl/>
        </w:rPr>
        <w:t> )</w:t>
      </w:r>
      <w:r w:rsidRPr="008810C8">
        <w:rPr>
          <w:spacing w:val="6"/>
          <w:rtl/>
        </w:rPr>
        <w:tab/>
      </w:r>
      <w:r w:rsidRPr="008810C8">
        <w:rPr>
          <w:rFonts w:hint="eastAsia"/>
          <w:spacing w:val="6"/>
          <w:rtl/>
        </w:rPr>
        <w:t>سرعة</w:t>
      </w:r>
      <w:r w:rsidRPr="008810C8">
        <w:rPr>
          <w:spacing w:val="6"/>
          <w:rtl/>
        </w:rPr>
        <w:t xml:space="preserve"> </w:t>
      </w:r>
      <w:r w:rsidRPr="008810C8">
        <w:rPr>
          <w:rFonts w:hint="eastAsia"/>
          <w:spacing w:val="6"/>
          <w:rtl/>
        </w:rPr>
        <w:t>تزايد</w:t>
      </w:r>
      <w:r w:rsidRPr="008810C8">
        <w:rPr>
          <w:spacing w:val="6"/>
          <w:rtl/>
        </w:rPr>
        <w:t xml:space="preserve"> </w:t>
      </w:r>
      <w:r w:rsidRPr="008810C8">
        <w:rPr>
          <w:rFonts w:hint="cs"/>
          <w:spacing w:val="6"/>
          <w:rtl/>
        </w:rPr>
        <w:t>اهتمام عدد كبير من أعضاء الاتحاد</w:t>
      </w:r>
      <w:r w:rsidRPr="008810C8">
        <w:rPr>
          <w:rFonts w:hint="eastAsia"/>
          <w:spacing w:val="6"/>
          <w:rtl/>
        </w:rPr>
        <w:t xml:space="preserve"> </w:t>
      </w:r>
      <w:r w:rsidRPr="008810C8">
        <w:rPr>
          <w:rFonts w:hint="cs"/>
          <w:spacing w:val="6"/>
          <w:rtl/>
          <w:lang w:bidi="ar-EG"/>
        </w:rPr>
        <w:t>بتطبيق التوصيل الشبكي المعرّف بالبرمجيات في </w:t>
      </w:r>
      <w:r w:rsidRPr="008810C8">
        <w:rPr>
          <w:rFonts w:hint="eastAsia"/>
          <w:spacing w:val="6"/>
          <w:rtl/>
        </w:rPr>
        <w:t>صناعة</w:t>
      </w:r>
      <w:r w:rsidRPr="008810C8">
        <w:rPr>
          <w:spacing w:val="6"/>
          <w:rtl/>
        </w:rPr>
        <w:t xml:space="preserve"> </w:t>
      </w:r>
      <w:r w:rsidRPr="008810C8">
        <w:rPr>
          <w:rFonts w:hint="eastAsia"/>
          <w:spacing w:val="6"/>
          <w:rtl/>
        </w:rPr>
        <w:t>الاتصالات</w:t>
      </w:r>
      <w:r w:rsidRPr="008810C8">
        <w:rPr>
          <w:spacing w:val="6"/>
          <w:rtl/>
        </w:rPr>
        <w:t xml:space="preserve">/تكنولوجيا </w:t>
      </w:r>
      <w:r w:rsidRPr="008810C8">
        <w:rPr>
          <w:rFonts w:hint="eastAsia"/>
          <w:spacing w:val="6"/>
          <w:rtl/>
        </w:rPr>
        <w:t>المعلومات</w:t>
      </w:r>
      <w:r w:rsidRPr="008810C8">
        <w:rPr>
          <w:spacing w:val="6"/>
          <w:rtl/>
        </w:rPr>
        <w:t xml:space="preserve"> </w:t>
      </w:r>
      <w:r w:rsidRPr="008810C8">
        <w:rPr>
          <w:rFonts w:hint="eastAsia"/>
          <w:spacing w:val="6"/>
          <w:rtl/>
        </w:rPr>
        <w:t>والاتصالات؛</w:t>
      </w:r>
    </w:p>
    <w:p w:rsidR="00120BCD" w:rsidRPr="008810C8" w:rsidRDefault="00120BCD" w:rsidP="00120BCD">
      <w:pPr>
        <w:rPr>
          <w:rtl/>
        </w:rPr>
      </w:pPr>
      <w:r w:rsidRPr="008810C8">
        <w:rPr>
          <w:rFonts w:ascii="Traditional Arabic" w:hAnsi="Traditional Arabic" w:hint="cs"/>
          <w:i/>
          <w:iCs/>
          <w:rtl/>
        </w:rPr>
        <w:t>ﻫ</w:t>
      </w:r>
      <w:r w:rsidRPr="008810C8">
        <w:rPr>
          <w:rFonts w:hint="eastAsia"/>
          <w:i/>
          <w:iCs/>
          <w:rtl/>
        </w:rPr>
        <w:t> </w:t>
      </w:r>
      <w:r w:rsidRPr="008810C8">
        <w:rPr>
          <w:i/>
          <w:iCs/>
          <w:rtl/>
        </w:rPr>
        <w:t>)</w:t>
      </w:r>
      <w:r w:rsidRPr="008810C8">
        <w:rPr>
          <w:rtl/>
        </w:rPr>
        <w:tab/>
      </w:r>
      <w:r w:rsidRPr="008810C8">
        <w:rPr>
          <w:rFonts w:hint="eastAsia"/>
          <w:rtl/>
        </w:rPr>
        <w:t>أن</w:t>
      </w:r>
      <w:r w:rsidRPr="008810C8">
        <w:rPr>
          <w:rtl/>
        </w:rPr>
        <w:t xml:space="preserve"> نشاط التنسيق المشترك بشأن التوصيل الشبكي المعر</w:t>
      </w:r>
      <w:r w:rsidRPr="008810C8">
        <w:rPr>
          <w:rFonts w:hint="eastAsia"/>
          <w:rtl/>
        </w:rPr>
        <w:t>ّ</w:t>
      </w:r>
      <w:r w:rsidRPr="008810C8">
        <w:rPr>
          <w:rtl/>
        </w:rPr>
        <w:t>ف بالبرمجيات</w:t>
      </w:r>
      <w:r w:rsidRPr="008810C8">
        <w:rPr>
          <w:rFonts w:hint="eastAsia"/>
          <w:rtl/>
        </w:rPr>
        <w:t> </w:t>
      </w:r>
      <w:r w:rsidRPr="008810C8">
        <w:t>(SDN</w:t>
      </w:r>
      <w:r w:rsidRPr="008810C8">
        <w:noBreakHyphen/>
        <w:t>JCA)</w:t>
      </w:r>
      <w:r w:rsidRPr="008810C8">
        <w:rPr>
          <w:rtl/>
        </w:rPr>
        <w:t xml:space="preserve"> في إطار الفريق الاستشاري لتقييس الاتصالات التابع لقطاع تقييس الاتصالات </w:t>
      </w:r>
      <w:r w:rsidRPr="008810C8">
        <w:rPr>
          <w:rFonts w:hint="eastAsia"/>
          <w:rtl/>
        </w:rPr>
        <w:t>قد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أُنشئ</w:t>
      </w:r>
      <w:r w:rsidRPr="008810C8">
        <w:rPr>
          <w:rtl/>
        </w:rPr>
        <w:t xml:space="preserve"> في يونيو</w:t>
      </w:r>
      <w:r w:rsidRPr="008810C8">
        <w:rPr>
          <w:rFonts w:hint="eastAsia"/>
          <w:rtl/>
        </w:rPr>
        <w:t> </w:t>
      </w:r>
      <w:r w:rsidRPr="008810C8">
        <w:t>2013</w:t>
      </w:r>
      <w:r w:rsidRPr="008810C8">
        <w:rPr>
          <w:rFonts w:hint="eastAsia"/>
          <w:rtl/>
          <w:lang w:bidi="ar-EG"/>
        </w:rPr>
        <w:t>،</w:t>
      </w:r>
      <w:r w:rsidRPr="008810C8">
        <w:rPr>
          <w:rtl/>
          <w:lang w:bidi="ar-EG"/>
        </w:rPr>
        <w:t xml:space="preserve"> </w:t>
      </w:r>
      <w:r w:rsidRPr="008810C8">
        <w:rPr>
          <w:rFonts w:hint="eastAsia"/>
          <w:rtl/>
          <w:lang w:bidi="ar-EG"/>
        </w:rPr>
        <w:t>وأنه</w:t>
      </w:r>
      <w:r w:rsidRPr="008810C8">
        <w:rPr>
          <w:rtl/>
          <w:lang w:bidi="ar-EG"/>
        </w:rPr>
        <w:t xml:space="preserve"> </w:t>
      </w:r>
      <w:r w:rsidRPr="008810C8">
        <w:rPr>
          <w:rFonts w:hint="eastAsia"/>
          <w:rtl/>
          <w:lang w:bidi="ar-EG"/>
        </w:rPr>
        <w:t>ينسّق</w:t>
      </w:r>
      <w:r w:rsidRPr="008810C8">
        <w:rPr>
          <w:rtl/>
          <w:lang w:bidi="ar-EG"/>
        </w:rPr>
        <w:t xml:space="preserve"> </w:t>
      </w:r>
      <w:r w:rsidRPr="008810C8">
        <w:rPr>
          <w:rtl/>
          <w:lang w:bidi="ar-SY"/>
        </w:rPr>
        <w:t xml:space="preserve">أعمال التقييس </w:t>
      </w:r>
      <w:r w:rsidRPr="008810C8">
        <w:rPr>
          <w:rFonts w:hint="eastAsia"/>
          <w:rtl/>
          <w:lang w:bidi="ar-SY"/>
        </w:rPr>
        <w:t>المتعلقة</w:t>
      </w:r>
      <w:r w:rsidRPr="008810C8">
        <w:rPr>
          <w:rtl/>
          <w:lang w:bidi="ar-SY"/>
        </w:rPr>
        <w:t xml:space="preserve"> بالتوصيل الشبكي </w:t>
      </w:r>
      <w:r w:rsidRPr="008810C8">
        <w:rPr>
          <w:rFonts w:hint="eastAsia"/>
          <w:rtl/>
          <w:lang w:bidi="ar-SY"/>
        </w:rPr>
        <w:t>المعرّف</w:t>
      </w:r>
      <w:r w:rsidRPr="008810C8">
        <w:rPr>
          <w:rtl/>
          <w:lang w:bidi="ar-SY"/>
        </w:rPr>
        <w:t xml:space="preserve"> </w:t>
      </w:r>
      <w:r w:rsidRPr="008810C8">
        <w:rPr>
          <w:rFonts w:hint="eastAsia"/>
          <w:rtl/>
          <w:lang w:bidi="ar-SY"/>
        </w:rPr>
        <w:t>بالبرمجيات</w:t>
      </w:r>
      <w:r w:rsidRPr="008810C8">
        <w:rPr>
          <w:rtl/>
          <w:lang w:bidi="ar-SY"/>
        </w:rPr>
        <w:t xml:space="preserve"> </w:t>
      </w:r>
      <w:r w:rsidRPr="008810C8">
        <w:rPr>
          <w:rFonts w:hint="eastAsia"/>
          <w:rtl/>
          <w:lang w:bidi="ar-SY"/>
        </w:rPr>
        <w:t>والمواضيع</w:t>
      </w:r>
      <w:r w:rsidRPr="008810C8">
        <w:rPr>
          <w:rtl/>
          <w:lang w:bidi="ar-SY"/>
        </w:rPr>
        <w:t xml:space="preserve"> التقنية ذات</w:t>
      </w:r>
      <w:r w:rsidRPr="008810C8">
        <w:rPr>
          <w:rFonts w:hint="eastAsia"/>
          <w:rtl/>
          <w:lang w:bidi="ar-SY"/>
        </w:rPr>
        <w:t> </w:t>
      </w:r>
      <w:r w:rsidRPr="008810C8">
        <w:rPr>
          <w:rtl/>
          <w:lang w:bidi="ar-SY"/>
        </w:rPr>
        <w:t>الصلة في قطاع تقييس الاتصالات</w:t>
      </w:r>
      <w:r w:rsidRPr="008810C8">
        <w:rPr>
          <w:rFonts w:hint="eastAsia"/>
          <w:rtl/>
          <w:lang w:bidi="ar-SY"/>
        </w:rPr>
        <w:t>،</w:t>
      </w:r>
      <w:r w:rsidRPr="008810C8">
        <w:rPr>
          <w:rtl/>
          <w:lang w:bidi="ar-SY"/>
        </w:rPr>
        <w:t xml:space="preserve"> </w:t>
      </w:r>
      <w:r w:rsidRPr="008810C8">
        <w:rPr>
          <w:rFonts w:hint="cs"/>
          <w:rtl/>
          <w:lang w:bidi="ar-SY"/>
        </w:rPr>
        <w:t xml:space="preserve">فضلاً عن </w:t>
      </w:r>
      <w:r w:rsidRPr="008810C8">
        <w:rPr>
          <w:rFonts w:hint="eastAsia"/>
          <w:rtl/>
          <w:lang w:bidi="ar-SY"/>
        </w:rPr>
        <w:t>الاتصال</w:t>
      </w:r>
      <w:r w:rsidRPr="008810C8">
        <w:rPr>
          <w:rtl/>
          <w:lang w:bidi="ar-SY"/>
        </w:rPr>
        <w:t xml:space="preserve"> </w:t>
      </w:r>
      <w:r w:rsidRPr="008810C8">
        <w:rPr>
          <w:rFonts w:hint="eastAsia"/>
          <w:rtl/>
          <w:lang w:bidi="ar-SY"/>
        </w:rPr>
        <w:t>بين</w:t>
      </w:r>
      <w:r w:rsidRPr="008810C8">
        <w:rPr>
          <w:rtl/>
          <w:lang w:bidi="ar-SY"/>
        </w:rPr>
        <w:t xml:space="preserve"> </w:t>
      </w:r>
      <w:r w:rsidRPr="008810C8">
        <w:rPr>
          <w:rFonts w:hint="eastAsia"/>
          <w:rtl/>
          <w:lang w:bidi="ar-SY"/>
        </w:rPr>
        <w:t>لجان</w:t>
      </w:r>
      <w:r w:rsidRPr="008810C8">
        <w:rPr>
          <w:rtl/>
          <w:lang w:bidi="ar-SY"/>
        </w:rPr>
        <w:t xml:space="preserve"> </w:t>
      </w:r>
      <w:r w:rsidRPr="008810C8">
        <w:rPr>
          <w:rFonts w:hint="eastAsia"/>
          <w:rtl/>
          <w:lang w:bidi="ar-SY"/>
        </w:rPr>
        <w:t>دراسات</w:t>
      </w:r>
      <w:r w:rsidRPr="008810C8">
        <w:rPr>
          <w:rtl/>
          <w:lang w:bidi="ar-SY"/>
        </w:rPr>
        <w:t xml:space="preserve"> </w:t>
      </w:r>
      <w:r w:rsidRPr="008810C8">
        <w:rPr>
          <w:rFonts w:hint="eastAsia"/>
          <w:rtl/>
          <w:lang w:bidi="ar-SY"/>
        </w:rPr>
        <w:t>قطاع</w:t>
      </w:r>
      <w:r w:rsidRPr="008810C8">
        <w:rPr>
          <w:rtl/>
          <w:lang w:bidi="ar-SY"/>
        </w:rPr>
        <w:t xml:space="preserve"> </w:t>
      </w:r>
      <w:r w:rsidRPr="008810C8">
        <w:rPr>
          <w:rFonts w:hint="eastAsia"/>
          <w:rtl/>
          <w:lang w:bidi="ar-SY"/>
        </w:rPr>
        <w:t>تقييس</w:t>
      </w:r>
      <w:r w:rsidRPr="008810C8">
        <w:rPr>
          <w:rtl/>
          <w:lang w:bidi="ar-SY"/>
        </w:rPr>
        <w:t xml:space="preserve"> </w:t>
      </w:r>
      <w:r w:rsidRPr="008810C8">
        <w:rPr>
          <w:rFonts w:hint="eastAsia"/>
          <w:rtl/>
          <w:lang w:bidi="ar-SY"/>
        </w:rPr>
        <w:t>الاتصالات</w:t>
      </w:r>
      <w:r w:rsidRPr="008810C8">
        <w:rPr>
          <w:rtl/>
          <w:lang w:bidi="ar-SY"/>
        </w:rPr>
        <w:t xml:space="preserve"> </w:t>
      </w:r>
      <w:r w:rsidRPr="008810C8">
        <w:rPr>
          <w:rFonts w:hint="eastAsia"/>
          <w:rtl/>
          <w:lang w:bidi="ar-SY"/>
        </w:rPr>
        <w:t>والمنظمات</w:t>
      </w:r>
      <w:r w:rsidRPr="008810C8">
        <w:rPr>
          <w:rtl/>
          <w:lang w:bidi="ar-SY"/>
        </w:rPr>
        <w:t xml:space="preserve"> </w:t>
      </w:r>
      <w:r w:rsidRPr="008810C8">
        <w:rPr>
          <w:rFonts w:hint="eastAsia"/>
          <w:rtl/>
          <w:lang w:bidi="ar-SY"/>
        </w:rPr>
        <w:t>الخارجية</w:t>
      </w:r>
      <w:r w:rsidRPr="008810C8">
        <w:rPr>
          <w:rFonts w:hint="eastAsia"/>
          <w:rtl/>
        </w:rPr>
        <w:t>؛</w:t>
      </w:r>
    </w:p>
    <w:p w:rsidR="00120BCD" w:rsidRPr="008810C8" w:rsidRDefault="00120BCD" w:rsidP="00120BCD">
      <w:pPr>
        <w:rPr>
          <w:rtl/>
        </w:rPr>
      </w:pPr>
      <w:r w:rsidRPr="008810C8">
        <w:rPr>
          <w:rFonts w:ascii="Traditional Arabic" w:hAnsi="Traditional Arabic" w:hint="cs"/>
          <w:i/>
          <w:iCs/>
          <w:rtl/>
        </w:rPr>
        <w:t>ﻭ</w:t>
      </w:r>
      <w:r w:rsidRPr="008810C8">
        <w:rPr>
          <w:rFonts w:hint="eastAsia"/>
          <w:i/>
          <w:iCs/>
          <w:rtl/>
        </w:rPr>
        <w:t> </w:t>
      </w:r>
      <w:r w:rsidRPr="008810C8">
        <w:rPr>
          <w:i/>
          <w:iCs/>
          <w:rtl/>
        </w:rPr>
        <w:t>)</w:t>
      </w:r>
      <w:r w:rsidRPr="008810C8">
        <w:rPr>
          <w:rtl/>
        </w:rPr>
        <w:tab/>
      </w:r>
      <w:r w:rsidRPr="008810C8">
        <w:rPr>
          <w:rFonts w:hint="eastAsia"/>
          <w:rtl/>
        </w:rPr>
        <w:t>أن</w:t>
      </w:r>
      <w:r w:rsidRPr="008810C8">
        <w:rPr>
          <w:rtl/>
        </w:rPr>
        <w:t xml:space="preserve"> تكنولوجيات جديدة تظهر، مثل </w:t>
      </w:r>
      <w:r w:rsidRPr="008810C8">
        <w:rPr>
          <w:rFonts w:hint="eastAsia"/>
          <w:color w:val="000000"/>
          <w:rtl/>
        </w:rPr>
        <w:t>التمثيل</w:t>
      </w:r>
      <w:r w:rsidRPr="008810C8">
        <w:rPr>
          <w:color w:val="000000"/>
          <w:rtl/>
        </w:rPr>
        <w:t xml:space="preserve"> الافتراضي </w:t>
      </w:r>
      <w:r w:rsidRPr="008810C8">
        <w:rPr>
          <w:rFonts w:hint="eastAsia"/>
          <w:color w:val="000000"/>
          <w:rtl/>
        </w:rPr>
        <w:t>ل</w:t>
      </w:r>
      <w:r w:rsidRPr="008810C8">
        <w:rPr>
          <w:color w:val="000000"/>
          <w:rtl/>
        </w:rPr>
        <w:t>وظائف الشبك</w:t>
      </w:r>
      <w:r w:rsidRPr="008810C8">
        <w:rPr>
          <w:rFonts w:hint="eastAsia"/>
          <w:color w:val="000000"/>
          <w:rtl/>
        </w:rPr>
        <w:t>ة</w:t>
      </w:r>
      <w:r w:rsidRPr="008810C8">
        <w:rPr>
          <w:color w:val="000000"/>
          <w:rtl/>
        </w:rPr>
        <w:t xml:space="preserve"> </w:t>
      </w:r>
      <w:r w:rsidRPr="008810C8">
        <w:rPr>
          <w:color w:val="000000"/>
        </w:rPr>
        <w:t>(NFV)</w:t>
      </w:r>
      <w:r w:rsidRPr="008810C8">
        <w:rPr>
          <w:rFonts w:hint="eastAsia"/>
          <w:color w:val="000000"/>
          <w:rtl/>
        </w:rPr>
        <w:t>،</w:t>
      </w:r>
      <w:r w:rsidRPr="008810C8">
        <w:rPr>
          <w:color w:val="000000"/>
          <w:rtl/>
        </w:rPr>
        <w:t xml:space="preserve"> و</w:t>
      </w:r>
      <w:r w:rsidRPr="008810C8">
        <w:rPr>
          <w:rFonts w:hint="eastAsia"/>
          <w:color w:val="000000"/>
          <w:rtl/>
        </w:rPr>
        <w:t>قد</w:t>
      </w:r>
      <w:r w:rsidRPr="008810C8">
        <w:rPr>
          <w:color w:val="000000"/>
          <w:rtl/>
        </w:rPr>
        <w:t xml:space="preserve"> تكون </w:t>
      </w:r>
      <w:r w:rsidRPr="008810C8">
        <w:rPr>
          <w:rFonts w:hint="cs"/>
          <w:color w:val="000000"/>
          <w:rtl/>
        </w:rPr>
        <w:t>ت</w:t>
      </w:r>
      <w:r w:rsidRPr="008810C8">
        <w:rPr>
          <w:color w:val="000000"/>
          <w:rtl/>
        </w:rPr>
        <w:t xml:space="preserve">دعم التوصيل الشبكي المعرّف بالبرمجيات من خلال توفير البنية التحتية الافتراضية </w:t>
      </w:r>
      <w:r w:rsidRPr="008810C8">
        <w:rPr>
          <w:rFonts w:hint="eastAsia"/>
          <w:color w:val="000000"/>
          <w:rtl/>
          <w:lang w:bidi="ar-EG"/>
        </w:rPr>
        <w:t>التي</w:t>
      </w:r>
      <w:r w:rsidRPr="008810C8">
        <w:rPr>
          <w:color w:val="000000"/>
          <w:rtl/>
          <w:lang w:bidi="ar-EG"/>
        </w:rPr>
        <w:t xml:space="preserve"> يمكن أن تعمل عليها برمجيات </w:t>
      </w:r>
      <w:r w:rsidRPr="008810C8">
        <w:rPr>
          <w:rtl/>
        </w:rPr>
        <w:t>التوصيل الشبكي المعر</w:t>
      </w:r>
      <w:r w:rsidRPr="008810C8">
        <w:rPr>
          <w:rFonts w:hint="eastAsia"/>
          <w:rtl/>
        </w:rPr>
        <w:t>ّ</w:t>
      </w:r>
      <w:r w:rsidRPr="008810C8">
        <w:rPr>
          <w:rtl/>
        </w:rPr>
        <w:t>ف بالبرمجيات</w:t>
      </w:r>
      <w:r w:rsidRPr="008810C8">
        <w:rPr>
          <w:rFonts w:hint="eastAsia"/>
          <w:rtl/>
        </w:rPr>
        <w:t>؛</w:t>
      </w:r>
    </w:p>
    <w:p w:rsidR="00120BCD" w:rsidRPr="008810C8" w:rsidRDefault="00120BCD" w:rsidP="00120BCD">
      <w:pPr>
        <w:rPr>
          <w:spacing w:val="2"/>
          <w:rtl/>
          <w:lang w:bidi="ar-EG"/>
        </w:rPr>
      </w:pPr>
      <w:r w:rsidRPr="008810C8">
        <w:rPr>
          <w:rFonts w:ascii="Traditional Arabic" w:hAnsi="Traditional Arabic" w:hint="cs"/>
          <w:i/>
          <w:iCs/>
          <w:spacing w:val="2"/>
          <w:rtl/>
        </w:rPr>
        <w:t>ﺯ</w:t>
      </w:r>
      <w:r w:rsidRPr="008810C8">
        <w:rPr>
          <w:rFonts w:hint="eastAsia"/>
          <w:i/>
          <w:iCs/>
          <w:spacing w:val="2"/>
          <w:rtl/>
        </w:rPr>
        <w:t> </w:t>
      </w:r>
      <w:r w:rsidRPr="008810C8">
        <w:rPr>
          <w:i/>
          <w:iCs/>
          <w:spacing w:val="2"/>
          <w:rtl/>
        </w:rPr>
        <w:t>)</w:t>
      </w:r>
      <w:r w:rsidRPr="008810C8">
        <w:rPr>
          <w:spacing w:val="2"/>
          <w:rtl/>
        </w:rPr>
        <w:tab/>
      </w:r>
      <w:r w:rsidRPr="008810C8">
        <w:rPr>
          <w:rFonts w:hint="eastAsia"/>
          <w:spacing w:val="2"/>
          <w:rtl/>
        </w:rPr>
        <w:t>أن</w:t>
      </w:r>
      <w:r w:rsidRPr="008810C8">
        <w:rPr>
          <w:spacing w:val="2"/>
          <w:rtl/>
        </w:rPr>
        <w:t xml:space="preserve"> منسّق التوصيل </w:t>
      </w:r>
      <w:r w:rsidRPr="008810C8">
        <w:rPr>
          <w:rFonts w:hint="cs"/>
          <w:spacing w:val="2"/>
          <w:rtl/>
        </w:rPr>
        <w:t>الشبكي المعرّف بالبرمجيات</w:t>
      </w:r>
      <w:r w:rsidRPr="008810C8">
        <w:rPr>
          <w:spacing w:val="2"/>
          <w:rtl/>
          <w:lang w:bidi="ar-EG"/>
        </w:rPr>
        <w:t xml:space="preserve"> سيوفر الرابط الهام بين مجموعة واسعة من التكنولوجيات التي تتيح خدمات الشبكات القائمة على الحوسبة السحابية والاتصالات</w:t>
      </w:r>
      <w:r w:rsidRPr="008810C8">
        <w:rPr>
          <w:rFonts w:hint="eastAsia"/>
          <w:spacing w:val="2"/>
          <w:rtl/>
          <w:lang w:bidi="ar-EG"/>
        </w:rPr>
        <w:t>،</w:t>
      </w:r>
      <w:r w:rsidRPr="008810C8">
        <w:rPr>
          <w:spacing w:val="2"/>
          <w:rtl/>
          <w:lang w:bidi="ar-EG"/>
        </w:rPr>
        <w:t xml:space="preserve"> </w:t>
      </w:r>
      <w:r w:rsidRPr="008810C8">
        <w:rPr>
          <w:rFonts w:hint="eastAsia"/>
          <w:spacing w:val="2"/>
          <w:rtl/>
          <w:lang w:bidi="ar-EG"/>
        </w:rPr>
        <w:t>مع</w:t>
      </w:r>
      <w:r w:rsidRPr="008810C8">
        <w:rPr>
          <w:spacing w:val="2"/>
          <w:rtl/>
          <w:lang w:bidi="ar-EG"/>
        </w:rPr>
        <w:t xml:space="preserve"> </w:t>
      </w:r>
      <w:r w:rsidRPr="008810C8">
        <w:rPr>
          <w:rFonts w:hint="eastAsia"/>
          <w:spacing w:val="2"/>
          <w:rtl/>
          <w:lang w:bidi="ar-EG"/>
        </w:rPr>
        <w:t>الاعتراف</w:t>
      </w:r>
      <w:r w:rsidRPr="008810C8">
        <w:rPr>
          <w:spacing w:val="2"/>
          <w:rtl/>
          <w:lang w:bidi="ar-EG"/>
        </w:rPr>
        <w:t xml:space="preserve"> في </w:t>
      </w:r>
      <w:r w:rsidRPr="008810C8">
        <w:rPr>
          <w:rFonts w:hint="eastAsia"/>
          <w:spacing w:val="2"/>
          <w:rtl/>
          <w:lang w:bidi="ar-EG"/>
        </w:rPr>
        <w:t>نفس</w:t>
      </w:r>
      <w:r w:rsidRPr="008810C8">
        <w:rPr>
          <w:spacing w:val="2"/>
          <w:rtl/>
          <w:lang w:bidi="ar-EG"/>
        </w:rPr>
        <w:t xml:space="preserve"> </w:t>
      </w:r>
      <w:r w:rsidRPr="008810C8">
        <w:rPr>
          <w:rFonts w:hint="eastAsia"/>
          <w:spacing w:val="2"/>
          <w:rtl/>
          <w:lang w:bidi="ar-EG"/>
        </w:rPr>
        <w:t>الوقت</w:t>
      </w:r>
      <w:r w:rsidRPr="008810C8">
        <w:rPr>
          <w:spacing w:val="2"/>
          <w:rtl/>
          <w:lang w:bidi="ar-EG"/>
        </w:rPr>
        <w:t xml:space="preserve"> </w:t>
      </w:r>
      <w:r w:rsidRPr="008810C8">
        <w:rPr>
          <w:rFonts w:hint="eastAsia"/>
          <w:spacing w:val="2"/>
          <w:rtl/>
          <w:lang w:bidi="ar-EG"/>
        </w:rPr>
        <w:t>بالأعمال</w:t>
      </w:r>
      <w:r w:rsidRPr="008810C8">
        <w:rPr>
          <w:spacing w:val="2"/>
          <w:rtl/>
          <w:lang w:bidi="ar-EG"/>
        </w:rPr>
        <w:t xml:space="preserve"> </w:t>
      </w:r>
      <w:r w:rsidRPr="008810C8">
        <w:rPr>
          <w:rFonts w:hint="eastAsia"/>
          <w:spacing w:val="2"/>
          <w:rtl/>
          <w:lang w:bidi="ar-EG"/>
        </w:rPr>
        <w:t>التي</w:t>
      </w:r>
      <w:r w:rsidRPr="008810C8">
        <w:rPr>
          <w:spacing w:val="2"/>
          <w:rtl/>
          <w:lang w:bidi="ar-EG"/>
        </w:rPr>
        <w:t xml:space="preserve"> </w:t>
      </w:r>
      <w:r w:rsidRPr="008810C8">
        <w:rPr>
          <w:rFonts w:hint="eastAsia"/>
          <w:spacing w:val="2"/>
          <w:rtl/>
          <w:lang w:bidi="ar-EG"/>
        </w:rPr>
        <w:t>تضطلع</w:t>
      </w:r>
      <w:r w:rsidRPr="008810C8">
        <w:rPr>
          <w:spacing w:val="2"/>
          <w:rtl/>
          <w:lang w:bidi="ar-EG"/>
        </w:rPr>
        <w:t xml:space="preserve"> </w:t>
      </w:r>
      <w:r w:rsidRPr="008810C8">
        <w:rPr>
          <w:rFonts w:hint="eastAsia"/>
          <w:spacing w:val="2"/>
          <w:rtl/>
          <w:lang w:bidi="ar-EG"/>
        </w:rPr>
        <w:t>بها</w:t>
      </w:r>
      <w:r w:rsidRPr="008810C8">
        <w:rPr>
          <w:spacing w:val="2"/>
          <w:rtl/>
          <w:lang w:bidi="ar-EG"/>
        </w:rPr>
        <w:t xml:space="preserve"> منظمات أُخرى مثل </w:t>
      </w:r>
      <w:r w:rsidRPr="008810C8">
        <w:rPr>
          <w:color w:val="000000"/>
          <w:spacing w:val="2"/>
          <w:rtl/>
        </w:rPr>
        <w:t xml:space="preserve">فريق المواصفات الصناعية للتمثيل الافتراضي </w:t>
      </w:r>
      <w:r w:rsidRPr="008810C8">
        <w:rPr>
          <w:rFonts w:hint="eastAsia"/>
          <w:color w:val="000000"/>
          <w:spacing w:val="2"/>
          <w:rtl/>
        </w:rPr>
        <w:t>ل</w:t>
      </w:r>
      <w:r w:rsidRPr="008810C8">
        <w:rPr>
          <w:color w:val="000000"/>
          <w:spacing w:val="2"/>
          <w:rtl/>
        </w:rPr>
        <w:t>وظائف الشبك</w:t>
      </w:r>
      <w:r w:rsidRPr="008810C8">
        <w:rPr>
          <w:rFonts w:hint="eastAsia"/>
          <w:color w:val="000000"/>
          <w:spacing w:val="2"/>
          <w:rtl/>
        </w:rPr>
        <w:t>ة</w:t>
      </w:r>
      <w:r w:rsidRPr="008810C8">
        <w:rPr>
          <w:color w:val="000000"/>
          <w:spacing w:val="2"/>
          <w:rtl/>
        </w:rPr>
        <w:t xml:space="preserve"> التابع للمعهد الأوروبي لمعايير الاتصالات</w:t>
      </w:r>
      <w:r w:rsidRPr="008810C8">
        <w:rPr>
          <w:rFonts w:hint="eastAsia"/>
          <w:color w:val="000000"/>
          <w:spacing w:val="2"/>
          <w:rtl/>
        </w:rPr>
        <w:t> </w:t>
      </w:r>
      <w:r w:rsidRPr="008810C8">
        <w:rPr>
          <w:color w:val="000000"/>
          <w:spacing w:val="2"/>
        </w:rPr>
        <w:t>(ETSI NFV ISG)</w:t>
      </w:r>
      <w:r w:rsidRPr="008810C8">
        <w:rPr>
          <w:color w:val="000000"/>
          <w:spacing w:val="2"/>
          <w:rtl/>
          <w:lang w:bidi="ar-EG"/>
        </w:rPr>
        <w:t xml:space="preserve"> ومشروع</w:t>
      </w:r>
      <w:r w:rsidRPr="008810C8">
        <w:rPr>
          <w:rFonts w:hint="cs"/>
          <w:color w:val="000000"/>
          <w:spacing w:val="2"/>
          <w:rtl/>
          <w:lang w:bidi="ar-EG"/>
        </w:rPr>
        <w:t xml:space="preserve"> التنسيق المفتوح</w:t>
      </w:r>
      <w:r w:rsidRPr="008810C8">
        <w:rPr>
          <w:rFonts w:hint="eastAsia"/>
          <w:color w:val="000000"/>
          <w:spacing w:val="2"/>
          <w:rtl/>
          <w:lang w:bidi="ar-EG"/>
        </w:rPr>
        <w:t> </w:t>
      </w:r>
      <w:r w:rsidRPr="008810C8">
        <w:rPr>
          <w:color w:val="000000"/>
          <w:spacing w:val="2"/>
          <w:lang w:bidi="ar-EG"/>
        </w:rPr>
        <w:t>(O</w:t>
      </w:r>
      <w:r w:rsidRPr="008810C8">
        <w:rPr>
          <w:color w:val="000000"/>
          <w:spacing w:val="2"/>
          <w:lang w:bidi="ar-EG"/>
        </w:rPr>
        <w:noBreakHyphen/>
        <w:t>OPEN)</w:t>
      </w:r>
      <w:r w:rsidRPr="008810C8">
        <w:rPr>
          <w:color w:val="000000"/>
          <w:spacing w:val="2"/>
          <w:rtl/>
          <w:lang w:bidi="ar-EG"/>
        </w:rPr>
        <w:t xml:space="preserve"> ومشروع</w:t>
      </w:r>
      <w:r w:rsidRPr="008810C8">
        <w:rPr>
          <w:rFonts w:hint="cs"/>
          <w:color w:val="000000"/>
          <w:spacing w:val="2"/>
          <w:rtl/>
          <w:lang w:bidi="ar-EG"/>
        </w:rPr>
        <w:t xml:space="preserve"> المصادر المفتوحة للتنسيق والإدارة </w:t>
      </w:r>
      <w:r w:rsidRPr="008810C8">
        <w:rPr>
          <w:color w:val="000000"/>
          <w:spacing w:val="2"/>
          <w:lang w:bidi="ar-EG"/>
        </w:rPr>
        <w:t>(MANO)</w:t>
      </w:r>
      <w:r w:rsidRPr="008810C8">
        <w:rPr>
          <w:rFonts w:hint="cs"/>
          <w:color w:val="000000"/>
          <w:spacing w:val="2"/>
          <w:rtl/>
          <w:lang w:bidi="ar-EG"/>
        </w:rPr>
        <w:t xml:space="preserve"> للتمثيل الافتراضي لوظائف الشبكة </w:t>
      </w:r>
      <w:r w:rsidRPr="008810C8">
        <w:rPr>
          <w:color w:val="000000"/>
          <w:spacing w:val="2"/>
          <w:lang w:bidi="ar-EG"/>
        </w:rPr>
        <w:t>(OSM ETSI)</w:t>
      </w:r>
      <w:r w:rsidRPr="008810C8">
        <w:rPr>
          <w:rFonts w:hint="eastAsia"/>
          <w:spacing w:val="2"/>
          <w:rtl/>
        </w:rPr>
        <w:t>؛</w:t>
      </w:r>
    </w:p>
    <w:p w:rsidR="00120BCD" w:rsidRPr="008810C8" w:rsidRDefault="00120BCD" w:rsidP="00120BCD">
      <w:pPr>
        <w:rPr>
          <w:rtl/>
        </w:rPr>
      </w:pPr>
      <w:r w:rsidRPr="008810C8">
        <w:rPr>
          <w:rFonts w:ascii="Traditional Arabic" w:hAnsi="Traditional Arabic" w:hint="cs"/>
          <w:i/>
          <w:iCs/>
          <w:rtl/>
        </w:rPr>
        <w:t>ﺡ</w:t>
      </w:r>
      <w:r w:rsidRPr="008810C8">
        <w:rPr>
          <w:rFonts w:hint="cs"/>
          <w:i/>
          <w:iCs/>
          <w:rtl/>
        </w:rPr>
        <w:t>)</w:t>
      </w:r>
      <w:r w:rsidRPr="008810C8">
        <w:rPr>
          <w:rtl/>
        </w:rPr>
        <w:tab/>
      </w:r>
      <w:r w:rsidRPr="008810C8">
        <w:rPr>
          <w:rFonts w:hint="eastAsia"/>
          <w:rtl/>
        </w:rPr>
        <w:t>القرار </w:t>
      </w:r>
      <w:r w:rsidRPr="008810C8">
        <w:t>139</w:t>
      </w:r>
      <w:r w:rsidRPr="008810C8">
        <w:rPr>
          <w:rtl/>
          <w:lang w:bidi="ar-EG"/>
        </w:rPr>
        <w:t xml:space="preserve"> (المراجَع في بوسان، </w:t>
      </w:r>
      <w:r w:rsidRPr="008810C8">
        <w:rPr>
          <w:lang w:bidi="ar-EG"/>
        </w:rPr>
        <w:t>2014</w:t>
      </w:r>
      <w:r w:rsidRPr="008810C8">
        <w:rPr>
          <w:rtl/>
          <w:lang w:bidi="ar-EG"/>
        </w:rPr>
        <w:t xml:space="preserve">) لمؤتمر المندوبين المفوضين، بشأن </w:t>
      </w:r>
      <w:r w:rsidRPr="008810C8">
        <w:rPr>
          <w:rFonts w:hint="eastAsia"/>
          <w:rtl/>
        </w:rPr>
        <w:t>استخدام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الاتصالات</w:t>
      </w:r>
      <w:r w:rsidRPr="008810C8">
        <w:rPr>
          <w:rtl/>
        </w:rPr>
        <w:t xml:space="preserve">/تكنولوجيا </w:t>
      </w:r>
      <w:r w:rsidRPr="008810C8">
        <w:rPr>
          <w:rFonts w:hint="eastAsia"/>
          <w:rtl/>
        </w:rPr>
        <w:t>المعلومات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والاتصالات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من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أجل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سدّ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الفجوة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الرقمية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وبناء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مجتمع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معلومات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شامل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للجميع؛</w:t>
      </w:r>
    </w:p>
    <w:p w:rsidR="00800910" w:rsidRDefault="00120BCD" w:rsidP="00120BCD">
      <w:pPr>
        <w:rPr>
          <w:rtl/>
          <w:lang w:bidi="ar-EG"/>
        </w:rPr>
      </w:pPr>
      <w:r w:rsidRPr="008810C8">
        <w:rPr>
          <w:rFonts w:hint="eastAsia"/>
          <w:i/>
          <w:iCs/>
          <w:rtl/>
        </w:rPr>
        <w:t>ط</w:t>
      </w:r>
      <w:r w:rsidRPr="008810C8">
        <w:rPr>
          <w:i/>
          <w:iCs/>
          <w:rtl/>
        </w:rPr>
        <w:t>)</w:t>
      </w:r>
      <w:r w:rsidRPr="008810C8">
        <w:rPr>
          <w:rtl/>
        </w:rPr>
        <w:tab/>
      </w:r>
      <w:r w:rsidRPr="008810C8">
        <w:rPr>
          <w:rFonts w:hint="eastAsia"/>
          <w:rtl/>
        </w:rPr>
        <w:t>القرار </w:t>
      </w:r>
      <w:r w:rsidRPr="008810C8">
        <w:t>199</w:t>
      </w:r>
      <w:r w:rsidRPr="008810C8">
        <w:rPr>
          <w:rtl/>
          <w:lang w:bidi="ar-EG"/>
        </w:rPr>
        <w:t xml:space="preserve"> (بوسان، </w:t>
      </w:r>
      <w:r w:rsidRPr="008810C8">
        <w:rPr>
          <w:lang w:bidi="ar-EG"/>
        </w:rPr>
        <w:t>2014</w:t>
      </w:r>
      <w:r w:rsidRPr="008810C8">
        <w:rPr>
          <w:rtl/>
          <w:lang w:bidi="ar-EG"/>
        </w:rPr>
        <w:t>) لمؤتمر المندوبين المفوضين</w:t>
      </w:r>
      <w:r w:rsidRPr="008810C8">
        <w:rPr>
          <w:rFonts w:hint="cs"/>
          <w:rtl/>
          <w:lang w:bidi="ar-EG"/>
        </w:rPr>
        <w:t xml:space="preserve">، </w:t>
      </w:r>
      <w:r w:rsidRPr="008810C8">
        <w:rPr>
          <w:rFonts w:hint="eastAsia"/>
          <w:rtl/>
          <w:lang w:bidi="ar-EG"/>
        </w:rPr>
        <w:t>بشأن</w:t>
      </w:r>
      <w:r w:rsidRPr="008810C8">
        <w:rPr>
          <w:rtl/>
          <w:lang w:bidi="ar-EG"/>
        </w:rPr>
        <w:t xml:space="preserve"> </w:t>
      </w:r>
      <w:r w:rsidRPr="008810C8">
        <w:rPr>
          <w:rFonts w:hint="eastAsia"/>
          <w:rtl/>
        </w:rPr>
        <w:t>النهوض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بالجهود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الرامية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إلى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بناء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القدرات</w:t>
      </w:r>
      <w:r w:rsidRPr="008810C8">
        <w:rPr>
          <w:rtl/>
        </w:rPr>
        <w:t xml:space="preserve"> في </w:t>
      </w:r>
      <w:r w:rsidRPr="008810C8">
        <w:rPr>
          <w:rFonts w:hint="eastAsia"/>
          <w:rtl/>
        </w:rPr>
        <w:t>مجال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ال</w:t>
      </w:r>
      <w:r w:rsidRPr="008810C8">
        <w:rPr>
          <w:rFonts w:hint="cs"/>
          <w:rtl/>
        </w:rPr>
        <w:t>توصيل</w:t>
      </w:r>
      <w:r w:rsidRPr="008810C8">
        <w:rPr>
          <w:rtl/>
        </w:rPr>
        <w:t xml:space="preserve"> </w:t>
      </w:r>
      <w:r w:rsidRPr="008810C8">
        <w:rPr>
          <w:rFonts w:hint="cs"/>
          <w:rtl/>
        </w:rPr>
        <w:t xml:space="preserve">الشبكي </w:t>
      </w:r>
      <w:r w:rsidRPr="008810C8">
        <w:rPr>
          <w:rFonts w:hint="eastAsia"/>
          <w:rtl/>
        </w:rPr>
        <w:t>المعر</w:t>
      </w:r>
      <w:r w:rsidRPr="008810C8">
        <w:rPr>
          <w:rFonts w:hint="cs"/>
          <w:rtl/>
        </w:rPr>
        <w:t>ّ</w:t>
      </w:r>
      <w:r w:rsidRPr="008810C8">
        <w:rPr>
          <w:rFonts w:hint="eastAsia"/>
          <w:rtl/>
        </w:rPr>
        <w:t>ف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بالبرمجيات</w:t>
      </w:r>
      <w:r w:rsidRPr="008810C8">
        <w:rPr>
          <w:rtl/>
          <w:lang w:bidi="ar-EG"/>
        </w:rPr>
        <w:t xml:space="preserve"> في البلدان النامية</w:t>
      </w:r>
      <w:r w:rsidRPr="008810C8">
        <w:rPr>
          <w:rFonts w:hint="eastAsia"/>
          <w:rtl/>
          <w:lang w:bidi="ar-EG"/>
        </w:rPr>
        <w:t>،</w:t>
      </w:r>
    </w:p>
    <w:p w:rsidR="00800910" w:rsidRDefault="00800910">
      <w:pPr>
        <w:overflowPunct/>
        <w:autoSpaceDE/>
        <w:autoSpaceDN/>
        <w:bidi w:val="0"/>
        <w:adjustRightInd/>
        <w:spacing w:before="0" w:line="240" w:lineRule="auto"/>
        <w:jc w:val="left"/>
        <w:textAlignment w:val="auto"/>
        <w:rPr>
          <w:rtl/>
          <w:lang w:bidi="ar-EG"/>
        </w:rPr>
      </w:pPr>
      <w:r>
        <w:rPr>
          <w:rtl/>
          <w:lang w:bidi="ar-EG"/>
        </w:rPr>
        <w:br w:type="page"/>
      </w:r>
    </w:p>
    <w:p w:rsidR="00120BCD" w:rsidRPr="00120BCD" w:rsidRDefault="00120BCD" w:rsidP="00120BCD">
      <w:pPr>
        <w:pStyle w:val="Call"/>
        <w:rPr>
          <w:rtl/>
        </w:rPr>
      </w:pPr>
      <w:r w:rsidRPr="00120BCD">
        <w:rPr>
          <w:rFonts w:hint="cs"/>
          <w:rtl/>
        </w:rPr>
        <w:t>وإذ تلاحظ</w:t>
      </w:r>
    </w:p>
    <w:p w:rsidR="00120BCD" w:rsidRPr="008810C8" w:rsidRDefault="00120BCD" w:rsidP="00800910">
      <w:pPr>
        <w:keepNext/>
        <w:keepLines/>
        <w:rPr>
          <w:rtl/>
        </w:rPr>
      </w:pPr>
      <w:r w:rsidRPr="008810C8">
        <w:rPr>
          <w:rFonts w:hint="cs"/>
          <w:i/>
          <w:iCs/>
          <w:rtl/>
        </w:rPr>
        <w:t xml:space="preserve"> أ )</w:t>
      </w:r>
      <w:r w:rsidRPr="008810C8">
        <w:rPr>
          <w:rFonts w:hint="cs"/>
          <w:rtl/>
        </w:rPr>
        <w:tab/>
        <w:t>أن قطاع تقييس الاتصالات ينبغي أن يضطلع بدور بارز في تطوير نظام لمعايير التوصيل</w:t>
      </w:r>
      <w:r w:rsidRPr="008810C8">
        <w:rPr>
          <w:rFonts w:hint="eastAsia"/>
          <w:rtl/>
        </w:rPr>
        <w:t> </w:t>
      </w:r>
      <w:r w:rsidRPr="008810C8">
        <w:rPr>
          <w:rFonts w:hint="cs"/>
          <w:rtl/>
          <w:lang w:bidi="ar-EG"/>
        </w:rPr>
        <w:t>الشبكي المعرّف بالبرمجيات</w:t>
      </w:r>
      <w:r w:rsidRPr="008810C8">
        <w:rPr>
          <w:rtl/>
          <w:lang w:bidi="ar-EG"/>
        </w:rPr>
        <w:t xml:space="preserve"> </w:t>
      </w:r>
      <w:r w:rsidRPr="008810C8">
        <w:rPr>
          <w:rFonts w:hint="cs"/>
          <w:rtl/>
        </w:rPr>
        <w:t>القابلة للنشر المذكور</w:t>
      </w:r>
      <w:r w:rsidRPr="008810C8">
        <w:rPr>
          <w:rFonts w:hint="eastAsia"/>
          <w:rtl/>
        </w:rPr>
        <w:t> </w:t>
      </w:r>
      <w:r w:rsidRPr="008810C8">
        <w:rPr>
          <w:rFonts w:hint="cs"/>
          <w:rtl/>
        </w:rPr>
        <w:t>أعلاه؛</w:t>
      </w:r>
    </w:p>
    <w:p w:rsidR="00120BCD" w:rsidRPr="008810C8" w:rsidRDefault="00120BCD" w:rsidP="00120BCD">
      <w:pPr>
        <w:rPr>
          <w:rtl/>
          <w:lang w:bidi="ar-EG"/>
        </w:rPr>
      </w:pPr>
      <w:r w:rsidRPr="008810C8">
        <w:rPr>
          <w:rFonts w:hint="cs"/>
          <w:i/>
          <w:iCs/>
          <w:spacing w:val="-4"/>
          <w:rtl/>
        </w:rPr>
        <w:t>ب)</w:t>
      </w:r>
      <w:r w:rsidRPr="008810C8">
        <w:rPr>
          <w:rFonts w:hint="cs"/>
          <w:spacing w:val="-4"/>
          <w:rtl/>
        </w:rPr>
        <w:tab/>
      </w:r>
      <w:r w:rsidRPr="008810C8">
        <w:rPr>
          <w:rFonts w:hint="cs"/>
          <w:rtl/>
        </w:rPr>
        <w:t>أنه ينبغي إنشاء نظام إيكولوجي للمعايير يكون قطاع تقييس الاتصالات في صميمه،</w:t>
      </w:r>
    </w:p>
    <w:p w:rsidR="00120BCD" w:rsidRPr="00120BCD" w:rsidRDefault="00120BCD" w:rsidP="00120BCD">
      <w:pPr>
        <w:pStyle w:val="Call"/>
        <w:rPr>
          <w:rtl/>
        </w:rPr>
      </w:pPr>
      <w:r w:rsidRPr="00120BCD">
        <w:rPr>
          <w:rFonts w:hint="cs"/>
          <w:rtl/>
        </w:rPr>
        <w:t>وإذ تعترف</w:t>
      </w:r>
    </w:p>
    <w:p w:rsidR="00120BCD" w:rsidRPr="008810C8" w:rsidRDefault="00120BCD" w:rsidP="00120BCD">
      <w:pPr>
        <w:rPr>
          <w:rtl/>
          <w:lang w:bidi="ar-EG"/>
        </w:rPr>
      </w:pPr>
      <w:r w:rsidRPr="008810C8">
        <w:rPr>
          <w:rFonts w:hint="cs"/>
          <w:i/>
          <w:iCs/>
          <w:rtl/>
          <w:lang w:bidi="ar-EG"/>
        </w:rPr>
        <w:t xml:space="preserve"> أ )</w:t>
      </w:r>
      <w:r w:rsidRPr="008810C8">
        <w:rPr>
          <w:rFonts w:hint="cs"/>
          <w:rtl/>
          <w:lang w:bidi="ar-EG"/>
        </w:rPr>
        <w:tab/>
        <w:t xml:space="preserve">أن </w:t>
      </w:r>
      <w:r w:rsidRPr="008810C8">
        <w:rPr>
          <w:rFonts w:hint="cs"/>
          <w:rtl/>
        </w:rPr>
        <w:t>قطاع</w:t>
      </w:r>
      <w:r w:rsidRPr="008810C8">
        <w:rPr>
          <w:rFonts w:hint="cs"/>
          <w:rtl/>
          <w:lang w:bidi="ar-EG"/>
        </w:rPr>
        <w:t xml:space="preserve"> تقييس الاتصالات يتمتع بمزايا فريدة من نوعها عندما يتعلق الأمر بالمتطلبات والمعايير الخاصة بالمعمارية؛</w:t>
      </w:r>
    </w:p>
    <w:p w:rsidR="00120BCD" w:rsidRPr="008810C8" w:rsidRDefault="00120BCD" w:rsidP="00120BCD">
      <w:pPr>
        <w:rPr>
          <w:rtl/>
          <w:lang w:bidi="ar-EG"/>
        </w:rPr>
      </w:pPr>
      <w:r w:rsidRPr="008810C8">
        <w:rPr>
          <w:rFonts w:hint="cs"/>
          <w:i/>
          <w:iCs/>
          <w:rtl/>
          <w:lang w:bidi="ar-EG"/>
        </w:rPr>
        <w:t>ب)</w:t>
      </w:r>
      <w:r w:rsidRPr="008810C8">
        <w:rPr>
          <w:rFonts w:hint="cs"/>
          <w:rtl/>
          <w:lang w:bidi="ar-EG"/>
        </w:rPr>
        <w:tab/>
        <w:t>أنه يلزم أساس متين لمواصلة تطوير وتحسين المتطلبات والمعايير الخاصة بالمعمارية فيما</w:t>
      </w:r>
      <w:r w:rsidRPr="008810C8">
        <w:rPr>
          <w:rFonts w:hint="eastAsia"/>
          <w:rtl/>
          <w:lang w:bidi="ar-EG"/>
        </w:rPr>
        <w:t> </w:t>
      </w:r>
      <w:r w:rsidRPr="008810C8">
        <w:rPr>
          <w:rFonts w:hint="cs"/>
          <w:rtl/>
          <w:lang w:bidi="ar-EG"/>
        </w:rPr>
        <w:t>يتعلق بالتوصيل</w:t>
      </w:r>
      <w:r w:rsidRPr="008810C8">
        <w:rPr>
          <w:rtl/>
          <w:lang w:bidi="ar-EG"/>
        </w:rPr>
        <w:t> </w:t>
      </w:r>
      <w:r w:rsidRPr="008810C8">
        <w:rPr>
          <w:rFonts w:hint="cs"/>
          <w:rtl/>
          <w:lang w:bidi="ar-EG"/>
        </w:rPr>
        <w:t>الشبكي المعرّف بالبرمجيات</w:t>
      </w:r>
      <w:r w:rsidRPr="008810C8">
        <w:rPr>
          <w:rtl/>
          <w:lang w:bidi="ar-EG"/>
        </w:rPr>
        <w:t xml:space="preserve"> </w:t>
      </w:r>
      <w:r w:rsidRPr="008810C8">
        <w:rPr>
          <w:rFonts w:hint="cs"/>
          <w:rtl/>
          <w:lang w:bidi="ar-EG"/>
        </w:rPr>
        <w:t>ليتسنى وضع مجموعة كاملة من المعايير من خلال التآزر على مستوى الصناعة،</w:t>
      </w:r>
    </w:p>
    <w:p w:rsidR="00120BCD" w:rsidRPr="00120BCD" w:rsidRDefault="00120BCD" w:rsidP="00120BCD">
      <w:pPr>
        <w:pStyle w:val="Call"/>
        <w:rPr>
          <w:rtl/>
        </w:rPr>
      </w:pPr>
      <w:r w:rsidRPr="00120BCD">
        <w:rPr>
          <w:rFonts w:hint="cs"/>
          <w:rtl/>
        </w:rPr>
        <w:t>تقرر تكليف لجان دراسات قطاع تقييس الاتصالات بالاتحاد</w:t>
      </w:r>
    </w:p>
    <w:p w:rsidR="00120BCD" w:rsidRPr="00965E96" w:rsidRDefault="00120BCD" w:rsidP="00120BCD">
      <w:pPr>
        <w:rPr>
          <w:rtl/>
          <w:lang w:bidi="ar-EG"/>
        </w:rPr>
      </w:pPr>
      <w:r w:rsidRPr="00965E96">
        <w:rPr>
          <w:lang w:bidi="ar-EG"/>
        </w:rPr>
        <w:t>1</w:t>
      </w:r>
      <w:r w:rsidRPr="00965E96">
        <w:rPr>
          <w:rtl/>
          <w:lang w:bidi="ar-EG"/>
        </w:rPr>
        <w:tab/>
      </w:r>
      <w:r w:rsidRPr="00965E96">
        <w:rPr>
          <w:rFonts w:hint="eastAsia"/>
          <w:rtl/>
          <w:lang w:bidi="ar-EG"/>
        </w:rPr>
        <w:t>بمواصلة</w:t>
      </w:r>
      <w:r w:rsidRPr="00965E96">
        <w:rPr>
          <w:rtl/>
          <w:lang w:bidi="ar-EG"/>
        </w:rPr>
        <w:t xml:space="preserve"> </w:t>
      </w:r>
      <w:r w:rsidRPr="00965E96">
        <w:rPr>
          <w:rFonts w:hint="eastAsia"/>
          <w:rtl/>
          <w:lang w:bidi="ar-EG"/>
        </w:rPr>
        <w:t>وتعزيز</w:t>
      </w:r>
      <w:r w:rsidRPr="00965E96">
        <w:rPr>
          <w:rtl/>
          <w:lang w:bidi="ar-EG"/>
        </w:rPr>
        <w:t xml:space="preserve"> </w:t>
      </w:r>
      <w:r w:rsidRPr="00965E96">
        <w:rPr>
          <w:rFonts w:hint="eastAsia"/>
          <w:rtl/>
          <w:lang w:bidi="ar-EG"/>
        </w:rPr>
        <w:t>التعاضد</w:t>
      </w:r>
      <w:r w:rsidRPr="00965E96">
        <w:rPr>
          <w:rtl/>
          <w:lang w:bidi="ar-EG"/>
        </w:rPr>
        <w:t xml:space="preserve"> </w:t>
      </w:r>
      <w:r w:rsidRPr="00965E96">
        <w:rPr>
          <w:rFonts w:hint="eastAsia"/>
          <w:rtl/>
          <w:lang w:bidi="ar-EG"/>
        </w:rPr>
        <w:t>والتعاون</w:t>
      </w:r>
      <w:r w:rsidRPr="00965E96">
        <w:rPr>
          <w:rtl/>
          <w:lang w:bidi="ar-EG"/>
        </w:rPr>
        <w:t xml:space="preserve"> </w:t>
      </w:r>
      <w:r w:rsidRPr="00965E96">
        <w:rPr>
          <w:rFonts w:hint="cs"/>
          <w:rtl/>
          <w:lang w:bidi="ar-EG"/>
        </w:rPr>
        <w:t>مع</w:t>
      </w:r>
      <w:r w:rsidRPr="00965E96">
        <w:rPr>
          <w:rtl/>
          <w:lang w:bidi="ar-EG"/>
        </w:rPr>
        <w:t xml:space="preserve"> </w:t>
      </w:r>
      <w:r w:rsidRPr="00965E96">
        <w:rPr>
          <w:rFonts w:hint="eastAsia"/>
          <w:rtl/>
          <w:lang w:bidi="ar-EG"/>
        </w:rPr>
        <w:t>مختلف</w:t>
      </w:r>
      <w:r w:rsidRPr="00965E96">
        <w:rPr>
          <w:rtl/>
          <w:lang w:bidi="ar-EG"/>
        </w:rPr>
        <w:t xml:space="preserve"> </w:t>
      </w:r>
      <w:r w:rsidRPr="00965E96">
        <w:rPr>
          <w:rFonts w:hint="eastAsia"/>
          <w:rtl/>
          <w:lang w:bidi="ar-SY"/>
        </w:rPr>
        <w:t>منظمات</w:t>
      </w:r>
      <w:r w:rsidRPr="00965E96">
        <w:rPr>
          <w:rtl/>
          <w:lang w:bidi="ar-SY"/>
        </w:rPr>
        <w:t xml:space="preserve"> وضع </w:t>
      </w:r>
      <w:r w:rsidRPr="00965E96">
        <w:rPr>
          <w:rFonts w:hint="eastAsia"/>
          <w:rtl/>
          <w:lang w:bidi="ar-SY"/>
        </w:rPr>
        <w:t>المعايير</w:t>
      </w:r>
      <w:r w:rsidRPr="00965E96">
        <w:rPr>
          <w:rtl/>
          <w:lang w:bidi="ar-SY"/>
        </w:rPr>
        <w:t xml:space="preserve"> </w:t>
      </w:r>
      <w:r w:rsidRPr="00965E96">
        <w:rPr>
          <w:lang w:bidi="ar-SY"/>
        </w:rPr>
        <w:t>(SDO)</w:t>
      </w:r>
      <w:r w:rsidRPr="00965E96">
        <w:rPr>
          <w:rFonts w:hint="cs"/>
          <w:rtl/>
          <w:lang w:bidi="ar-SY"/>
        </w:rPr>
        <w:t xml:space="preserve"> </w:t>
      </w:r>
      <w:r w:rsidRPr="00965E96">
        <w:rPr>
          <w:rFonts w:hint="eastAsia"/>
          <w:rtl/>
          <w:lang w:bidi="ar-EG"/>
        </w:rPr>
        <w:t>ومنتديات</w:t>
      </w:r>
      <w:r w:rsidRPr="00965E96">
        <w:rPr>
          <w:rtl/>
          <w:lang w:bidi="ar-EG"/>
        </w:rPr>
        <w:t xml:space="preserve"> الصناعة </w:t>
      </w:r>
      <w:r w:rsidRPr="00965E96">
        <w:rPr>
          <w:rFonts w:hint="eastAsia"/>
          <w:rtl/>
          <w:lang w:bidi="ar-EG"/>
        </w:rPr>
        <w:t>ومشاريع</w:t>
      </w:r>
      <w:r w:rsidRPr="00965E96">
        <w:rPr>
          <w:rtl/>
          <w:lang w:bidi="ar-EG"/>
        </w:rPr>
        <w:t xml:space="preserve"> </w:t>
      </w:r>
      <w:r w:rsidRPr="00965E96">
        <w:rPr>
          <w:rFonts w:hint="eastAsia"/>
          <w:rtl/>
          <w:lang w:bidi="ar-EG"/>
        </w:rPr>
        <w:t>البرمجيات</w:t>
      </w:r>
      <w:r w:rsidRPr="00965E96">
        <w:rPr>
          <w:rtl/>
          <w:lang w:bidi="ar-EG"/>
        </w:rPr>
        <w:t xml:space="preserve"> </w:t>
      </w:r>
      <w:r w:rsidRPr="00965E96">
        <w:rPr>
          <w:rFonts w:hint="eastAsia"/>
          <w:rtl/>
          <w:lang w:bidi="ar-EG"/>
        </w:rPr>
        <w:t>مفتوحة</w:t>
      </w:r>
      <w:r w:rsidRPr="00965E96">
        <w:rPr>
          <w:rtl/>
          <w:lang w:bidi="ar-EG"/>
        </w:rPr>
        <w:t xml:space="preserve"> </w:t>
      </w:r>
      <w:r w:rsidRPr="00965E96">
        <w:rPr>
          <w:rFonts w:hint="eastAsia"/>
          <w:rtl/>
          <w:lang w:bidi="ar-EG"/>
        </w:rPr>
        <w:t>المصدر</w:t>
      </w:r>
      <w:r w:rsidRPr="00965E96">
        <w:rPr>
          <w:rtl/>
          <w:lang w:bidi="ar-EG"/>
        </w:rPr>
        <w:t xml:space="preserve"> </w:t>
      </w:r>
      <w:r w:rsidRPr="00965E96">
        <w:rPr>
          <w:rFonts w:hint="eastAsia"/>
          <w:rtl/>
          <w:lang w:bidi="ar-EG"/>
        </w:rPr>
        <w:t>الخاصة</w:t>
      </w:r>
      <w:r w:rsidRPr="00965E96">
        <w:rPr>
          <w:rtl/>
          <w:lang w:bidi="ar-EG"/>
        </w:rPr>
        <w:t xml:space="preserve"> </w:t>
      </w:r>
      <w:r w:rsidRPr="00965E96">
        <w:rPr>
          <w:rFonts w:hint="eastAsia"/>
          <w:rtl/>
          <w:lang w:bidi="ar-EG"/>
        </w:rPr>
        <w:t>بالتوصيل</w:t>
      </w:r>
      <w:r w:rsidRPr="00965E96">
        <w:rPr>
          <w:rFonts w:hint="cs"/>
          <w:rtl/>
          <w:lang w:bidi="ar-EG"/>
        </w:rPr>
        <w:t xml:space="preserve"> الشبكي المعرّف بالبرمجيات</w:t>
      </w:r>
      <w:r w:rsidRPr="00965E96">
        <w:rPr>
          <w:rFonts w:hint="eastAsia"/>
          <w:rtl/>
          <w:lang w:bidi="ar-EG"/>
        </w:rPr>
        <w:t>،</w:t>
      </w:r>
      <w:r w:rsidRPr="00965E96">
        <w:rPr>
          <w:rtl/>
          <w:lang w:bidi="ar-EG"/>
        </w:rPr>
        <w:t xml:space="preserve"> مع مراعاة </w:t>
      </w:r>
      <w:r w:rsidRPr="00965E96">
        <w:rPr>
          <w:rFonts w:hint="eastAsia"/>
          <w:rtl/>
          <w:lang w:bidi="ar-EG"/>
        </w:rPr>
        <w:t>نتائج</w:t>
      </w:r>
      <w:r w:rsidRPr="00965E96">
        <w:rPr>
          <w:rtl/>
          <w:lang w:bidi="ar-EG"/>
        </w:rPr>
        <w:t xml:space="preserve"> </w:t>
      </w:r>
      <w:r w:rsidRPr="00965E96">
        <w:rPr>
          <w:rFonts w:hint="eastAsia"/>
          <w:rtl/>
          <w:lang w:bidi="ar-EG"/>
        </w:rPr>
        <w:t>أعمال</w:t>
      </w:r>
      <w:r w:rsidRPr="00965E96">
        <w:rPr>
          <w:rtl/>
          <w:lang w:bidi="ar-EG"/>
        </w:rPr>
        <w:t xml:space="preserve"> </w:t>
      </w:r>
      <w:r w:rsidRPr="00965E96">
        <w:rPr>
          <w:rFonts w:hint="eastAsia"/>
          <w:rtl/>
          <w:lang w:bidi="ar-EG"/>
        </w:rPr>
        <w:t>الفريق</w:t>
      </w:r>
      <w:r w:rsidRPr="00965E96">
        <w:rPr>
          <w:rtl/>
          <w:lang w:bidi="ar-EG"/>
        </w:rPr>
        <w:t xml:space="preserve"> </w:t>
      </w:r>
      <w:r w:rsidRPr="00965E96">
        <w:rPr>
          <w:rFonts w:hint="eastAsia"/>
          <w:rtl/>
          <w:lang w:bidi="ar-EG"/>
        </w:rPr>
        <w:t>الاستشاري</w:t>
      </w:r>
      <w:r w:rsidRPr="00965E96">
        <w:rPr>
          <w:rtl/>
          <w:lang w:bidi="ar-EG"/>
        </w:rPr>
        <w:t xml:space="preserve"> </w:t>
      </w:r>
      <w:r w:rsidRPr="00965E96">
        <w:rPr>
          <w:rFonts w:hint="eastAsia"/>
          <w:rtl/>
          <w:lang w:bidi="ar-EG"/>
        </w:rPr>
        <w:t>لتقييس</w:t>
      </w:r>
      <w:r w:rsidRPr="00965E96">
        <w:rPr>
          <w:rtl/>
          <w:lang w:bidi="ar-EG"/>
        </w:rPr>
        <w:t xml:space="preserve"> </w:t>
      </w:r>
      <w:r w:rsidRPr="00965E96">
        <w:rPr>
          <w:rFonts w:hint="eastAsia"/>
          <w:rtl/>
          <w:lang w:bidi="ar-EG"/>
        </w:rPr>
        <w:t>الاتصالات</w:t>
      </w:r>
      <w:r w:rsidRPr="00965E96">
        <w:rPr>
          <w:rtl/>
          <w:lang w:bidi="ar-EG"/>
        </w:rPr>
        <w:t xml:space="preserve"> </w:t>
      </w:r>
      <w:r w:rsidRPr="00965E96">
        <w:rPr>
          <w:rFonts w:hint="eastAsia"/>
          <w:rtl/>
          <w:lang w:bidi="ar-EG"/>
        </w:rPr>
        <w:t>بشأن</w:t>
      </w:r>
      <w:r w:rsidRPr="00965E96">
        <w:rPr>
          <w:rtl/>
          <w:lang w:bidi="ar-EG"/>
        </w:rPr>
        <w:t xml:space="preserve"> </w:t>
      </w:r>
      <w:r w:rsidRPr="00965E96">
        <w:rPr>
          <w:rFonts w:hint="eastAsia"/>
          <w:rtl/>
          <w:lang w:bidi="ar-EG"/>
        </w:rPr>
        <w:t>المصادر</w:t>
      </w:r>
      <w:r>
        <w:rPr>
          <w:rFonts w:hint="cs"/>
          <w:rtl/>
          <w:lang w:bidi="ar-EG"/>
        </w:rPr>
        <w:t> </w:t>
      </w:r>
      <w:r w:rsidRPr="00965E96">
        <w:rPr>
          <w:rFonts w:hint="eastAsia"/>
          <w:rtl/>
          <w:lang w:bidi="ar-EG"/>
        </w:rPr>
        <w:t>المفتوحة؛</w:t>
      </w:r>
    </w:p>
    <w:p w:rsidR="00120BCD" w:rsidRPr="008810C8" w:rsidRDefault="00120BCD" w:rsidP="00120BCD">
      <w:pPr>
        <w:rPr>
          <w:spacing w:val="-4"/>
          <w:rtl/>
          <w:lang w:bidi="ar-EG"/>
        </w:rPr>
      </w:pPr>
      <w:r w:rsidRPr="008810C8">
        <w:rPr>
          <w:spacing w:val="-4"/>
          <w:lang w:bidi="ar-EG"/>
        </w:rPr>
        <w:t>2</w:t>
      </w:r>
      <w:r w:rsidRPr="008810C8">
        <w:rPr>
          <w:spacing w:val="-4"/>
          <w:rtl/>
          <w:lang w:bidi="ar-EG"/>
        </w:rPr>
        <w:tab/>
      </w:r>
      <w:r w:rsidRPr="008810C8">
        <w:rPr>
          <w:rFonts w:hint="cs"/>
          <w:spacing w:val="-4"/>
          <w:rtl/>
          <w:lang w:bidi="ar-EG"/>
        </w:rPr>
        <w:t xml:space="preserve">بمواصلة توسيع وتسريع العمل المتعلق بتقييس التوصيل </w:t>
      </w:r>
      <w:r w:rsidRPr="008810C8">
        <w:rPr>
          <w:rFonts w:hint="cs"/>
          <w:rtl/>
          <w:lang w:bidi="ar-EG"/>
        </w:rPr>
        <w:t>الشبكي المعرّف بالبرمجيات</w:t>
      </w:r>
      <w:r w:rsidRPr="008810C8">
        <w:rPr>
          <w:rFonts w:hint="cs"/>
          <w:spacing w:val="-4"/>
          <w:rtl/>
          <w:lang w:bidi="ar-EG"/>
        </w:rPr>
        <w:t xml:space="preserve">، وخاصةً شبكات التوصيل </w:t>
      </w:r>
      <w:r w:rsidRPr="008810C8">
        <w:rPr>
          <w:rFonts w:hint="cs"/>
          <w:rtl/>
          <w:lang w:bidi="ar-EG"/>
        </w:rPr>
        <w:t>الشبكي المعرّف بالبرمجيات</w:t>
      </w:r>
      <w:r w:rsidRPr="008810C8">
        <w:rPr>
          <w:rFonts w:hint="cs"/>
          <w:spacing w:val="-4"/>
          <w:rtl/>
          <w:lang w:bidi="ar-EG"/>
        </w:rPr>
        <w:t xml:space="preserve"> لشركات الاتصالات؛</w:t>
      </w:r>
    </w:p>
    <w:p w:rsidR="00120BCD" w:rsidRPr="008810C8" w:rsidRDefault="00120BCD" w:rsidP="00120BCD">
      <w:pPr>
        <w:rPr>
          <w:rtl/>
          <w:lang w:bidi="ar-EG"/>
        </w:rPr>
      </w:pPr>
      <w:r w:rsidRPr="008810C8">
        <w:rPr>
          <w:lang w:bidi="ar-EG"/>
        </w:rPr>
        <w:t>3</w:t>
      </w:r>
      <w:r w:rsidRPr="008810C8">
        <w:rPr>
          <w:rtl/>
          <w:lang w:bidi="ar-EG"/>
        </w:rPr>
        <w:tab/>
      </w:r>
      <w:r w:rsidRPr="008810C8">
        <w:rPr>
          <w:rFonts w:hint="cs"/>
          <w:rtl/>
          <w:lang w:bidi="ar-EG"/>
        </w:rPr>
        <w:t xml:space="preserve">بإجراء بحوث بشأن تقدم التكنولوجيات الناشئة، مثل </w:t>
      </w:r>
      <w:r w:rsidRPr="008810C8">
        <w:rPr>
          <w:rFonts w:hint="cs"/>
          <w:color w:val="000000"/>
          <w:rtl/>
        </w:rPr>
        <w:t>التمثيل</w:t>
      </w:r>
      <w:r w:rsidRPr="008810C8">
        <w:rPr>
          <w:color w:val="000000"/>
          <w:rtl/>
        </w:rPr>
        <w:t xml:space="preserve"> الافتراضي </w:t>
      </w:r>
      <w:r w:rsidRPr="008810C8">
        <w:rPr>
          <w:rFonts w:hint="cs"/>
          <w:color w:val="000000"/>
          <w:rtl/>
        </w:rPr>
        <w:t>ل</w:t>
      </w:r>
      <w:r w:rsidRPr="008810C8">
        <w:rPr>
          <w:color w:val="000000"/>
          <w:rtl/>
        </w:rPr>
        <w:t>وظائف الشبك</w:t>
      </w:r>
      <w:r w:rsidRPr="008810C8">
        <w:rPr>
          <w:rFonts w:hint="cs"/>
          <w:color w:val="000000"/>
          <w:rtl/>
        </w:rPr>
        <w:t>ة</w:t>
      </w:r>
      <w:r w:rsidRPr="008810C8">
        <w:rPr>
          <w:rFonts w:hint="eastAsia"/>
          <w:color w:val="000000"/>
          <w:rtl/>
        </w:rPr>
        <w:t> </w:t>
      </w:r>
      <w:r w:rsidRPr="008810C8">
        <w:rPr>
          <w:color w:val="000000"/>
        </w:rPr>
        <w:t>(NFV)</w:t>
      </w:r>
      <w:r w:rsidRPr="008810C8">
        <w:rPr>
          <w:rFonts w:hint="cs"/>
          <w:color w:val="000000"/>
          <w:rtl/>
          <w:lang w:bidi="ar-EG"/>
        </w:rPr>
        <w:t xml:space="preserve"> وبرمجيات</w:t>
      </w:r>
      <w:r w:rsidRPr="008810C8">
        <w:rPr>
          <w:rFonts w:hint="eastAsia"/>
          <w:color w:val="000000"/>
          <w:rtl/>
          <w:lang w:bidi="ar-EG"/>
        </w:rPr>
        <w:t> </w:t>
      </w:r>
      <w:r w:rsidRPr="008810C8">
        <w:rPr>
          <w:color w:val="000000"/>
          <w:lang w:bidi="ar-EG"/>
        </w:rPr>
        <w:t>Docker/Container</w:t>
      </w:r>
      <w:r w:rsidRPr="008810C8">
        <w:rPr>
          <w:rFonts w:hint="cs"/>
          <w:color w:val="000000"/>
          <w:rtl/>
        </w:rPr>
        <w:t xml:space="preserve"> لتطوير تكنولوجيا التوصيل </w:t>
      </w:r>
      <w:r w:rsidRPr="008810C8">
        <w:rPr>
          <w:rFonts w:hint="cs"/>
          <w:rtl/>
          <w:lang w:bidi="ar-EG"/>
        </w:rPr>
        <w:t>الشبكي المعرّف بالبرمجيات؛</w:t>
      </w:r>
    </w:p>
    <w:p w:rsidR="00120BCD" w:rsidRPr="008810C8" w:rsidRDefault="00120BCD" w:rsidP="00120BCD">
      <w:pPr>
        <w:rPr>
          <w:rtl/>
          <w:lang w:bidi="ar-EG"/>
        </w:rPr>
      </w:pPr>
      <w:r w:rsidRPr="008810C8">
        <w:rPr>
          <w:lang w:bidi="ar-EG"/>
        </w:rPr>
        <w:t>4</w:t>
      </w:r>
      <w:r w:rsidRPr="008810C8">
        <w:rPr>
          <w:rtl/>
          <w:lang w:bidi="ar-EG"/>
        </w:rPr>
        <w:tab/>
      </w:r>
      <w:r w:rsidRPr="008810C8">
        <w:rPr>
          <w:rFonts w:hint="eastAsia"/>
          <w:rtl/>
          <w:lang w:bidi="ar-EG"/>
        </w:rPr>
        <w:t>بالاستمرار</w:t>
      </w:r>
      <w:r w:rsidRPr="008810C8">
        <w:rPr>
          <w:rtl/>
          <w:lang w:bidi="ar-EG"/>
        </w:rPr>
        <w:t xml:space="preserve"> في </w:t>
      </w:r>
      <w:r w:rsidRPr="008810C8">
        <w:rPr>
          <w:rFonts w:hint="eastAsia"/>
          <w:rtl/>
          <w:lang w:bidi="ar-EG"/>
        </w:rPr>
        <w:t>وضع</w:t>
      </w:r>
      <w:r w:rsidRPr="008810C8">
        <w:rPr>
          <w:rtl/>
          <w:lang w:bidi="ar-EG"/>
        </w:rPr>
        <w:t xml:space="preserve"> </w:t>
      </w:r>
      <w:r w:rsidRPr="008810C8">
        <w:rPr>
          <w:rFonts w:hint="eastAsia"/>
          <w:rtl/>
          <w:lang w:bidi="ar-EG"/>
        </w:rPr>
        <w:t>المعايير</w:t>
      </w:r>
      <w:r w:rsidRPr="008810C8">
        <w:rPr>
          <w:rtl/>
          <w:lang w:bidi="ar-EG"/>
        </w:rPr>
        <w:t xml:space="preserve"> </w:t>
      </w:r>
      <w:r w:rsidRPr="008810C8">
        <w:rPr>
          <w:rFonts w:hint="eastAsia"/>
          <w:rtl/>
          <w:lang w:bidi="ar-EG"/>
        </w:rPr>
        <w:t>المتعلقة</w:t>
      </w:r>
      <w:r w:rsidRPr="008810C8">
        <w:rPr>
          <w:rtl/>
          <w:lang w:bidi="ar-EG"/>
        </w:rPr>
        <w:t xml:space="preserve"> </w:t>
      </w:r>
      <w:r w:rsidRPr="008810C8">
        <w:rPr>
          <w:rFonts w:hint="eastAsia"/>
          <w:rtl/>
          <w:lang w:bidi="ar-EG"/>
        </w:rPr>
        <w:t>بالتوصيل</w:t>
      </w:r>
      <w:r w:rsidRPr="008810C8">
        <w:rPr>
          <w:rtl/>
          <w:lang w:bidi="ar-EG"/>
        </w:rPr>
        <w:t xml:space="preserve"> </w:t>
      </w:r>
      <w:r w:rsidRPr="008810C8">
        <w:rPr>
          <w:rFonts w:hint="cs"/>
          <w:rtl/>
          <w:lang w:bidi="ar-EG"/>
        </w:rPr>
        <w:t>الشبكي المعرّف بالبرمجيات</w:t>
      </w:r>
      <w:r w:rsidRPr="008810C8">
        <w:rPr>
          <w:rFonts w:hint="eastAsia"/>
          <w:rtl/>
          <w:lang w:bidi="ar-EG"/>
        </w:rPr>
        <w:t xml:space="preserve"> </w:t>
      </w:r>
      <w:r w:rsidRPr="008810C8">
        <w:rPr>
          <w:rFonts w:hint="cs"/>
          <w:rtl/>
          <w:lang w:bidi="ar-EG"/>
        </w:rPr>
        <w:t xml:space="preserve">والصادرة عن قطاع </w:t>
      </w:r>
      <w:r w:rsidRPr="008810C8">
        <w:rPr>
          <w:rFonts w:hint="eastAsia"/>
          <w:rtl/>
          <w:lang w:bidi="ar-EG"/>
        </w:rPr>
        <w:t>تقييس</w:t>
      </w:r>
      <w:r w:rsidRPr="008810C8">
        <w:rPr>
          <w:rtl/>
          <w:lang w:bidi="ar-EG"/>
        </w:rPr>
        <w:t xml:space="preserve"> </w:t>
      </w:r>
      <w:r w:rsidRPr="008810C8">
        <w:rPr>
          <w:rFonts w:hint="eastAsia"/>
          <w:rtl/>
          <w:lang w:bidi="ar-EG"/>
        </w:rPr>
        <w:t>الاتصالات</w:t>
      </w:r>
      <w:r w:rsidRPr="008810C8">
        <w:rPr>
          <w:rtl/>
          <w:lang w:bidi="ar-EG"/>
        </w:rPr>
        <w:t xml:space="preserve"> </w:t>
      </w:r>
      <w:r w:rsidRPr="008810C8">
        <w:rPr>
          <w:rFonts w:hint="eastAsia"/>
          <w:rtl/>
          <w:lang w:bidi="ar-EG"/>
        </w:rPr>
        <w:t>من</w:t>
      </w:r>
      <w:r w:rsidRPr="008810C8">
        <w:rPr>
          <w:rtl/>
          <w:lang w:bidi="ar-EG"/>
        </w:rPr>
        <w:t xml:space="preserve"> </w:t>
      </w:r>
      <w:r w:rsidRPr="008810C8">
        <w:rPr>
          <w:rFonts w:hint="eastAsia"/>
          <w:rtl/>
          <w:lang w:bidi="ar-EG"/>
        </w:rPr>
        <w:t>أجل</w:t>
      </w:r>
      <w:r w:rsidRPr="008810C8">
        <w:rPr>
          <w:rtl/>
          <w:lang w:bidi="ar-EG"/>
        </w:rPr>
        <w:t xml:space="preserve"> </w:t>
      </w:r>
      <w:r w:rsidRPr="008810C8">
        <w:rPr>
          <w:rFonts w:hint="eastAsia"/>
          <w:rtl/>
          <w:lang w:bidi="ar-EG"/>
        </w:rPr>
        <w:t>تعزيز</w:t>
      </w:r>
      <w:r w:rsidRPr="008810C8">
        <w:rPr>
          <w:rtl/>
          <w:lang w:bidi="ar-EG"/>
        </w:rPr>
        <w:t xml:space="preserve"> </w:t>
      </w:r>
      <w:r w:rsidRPr="008810C8">
        <w:rPr>
          <w:rFonts w:hint="eastAsia"/>
          <w:rtl/>
          <w:lang w:bidi="ar-EG"/>
        </w:rPr>
        <w:t>قابلية</w:t>
      </w:r>
      <w:r w:rsidRPr="008810C8">
        <w:rPr>
          <w:rtl/>
          <w:lang w:bidi="ar-EG"/>
        </w:rPr>
        <w:t xml:space="preserve"> </w:t>
      </w:r>
      <w:r w:rsidRPr="008810C8">
        <w:rPr>
          <w:rFonts w:hint="eastAsia"/>
          <w:rtl/>
          <w:lang w:bidi="ar-EG"/>
        </w:rPr>
        <w:t>التشغيل</w:t>
      </w:r>
      <w:r w:rsidRPr="008810C8">
        <w:rPr>
          <w:rtl/>
          <w:lang w:bidi="ar-EG"/>
        </w:rPr>
        <w:t xml:space="preserve"> </w:t>
      </w:r>
      <w:r w:rsidRPr="008810C8">
        <w:rPr>
          <w:rFonts w:hint="eastAsia"/>
          <w:rtl/>
          <w:lang w:bidi="ar-EG"/>
        </w:rPr>
        <w:t>البيني</w:t>
      </w:r>
      <w:r w:rsidRPr="008810C8">
        <w:rPr>
          <w:rtl/>
          <w:lang w:bidi="ar-EG"/>
        </w:rPr>
        <w:t xml:space="preserve"> </w:t>
      </w:r>
      <w:r w:rsidRPr="008810C8">
        <w:rPr>
          <w:rFonts w:hint="eastAsia"/>
          <w:rtl/>
          <w:lang w:bidi="ar-EG"/>
        </w:rPr>
        <w:t>بين</w:t>
      </w:r>
      <w:r w:rsidRPr="008810C8">
        <w:rPr>
          <w:rtl/>
          <w:lang w:bidi="ar-EG"/>
        </w:rPr>
        <w:t xml:space="preserve"> </w:t>
      </w:r>
      <w:r w:rsidRPr="008810C8">
        <w:rPr>
          <w:rFonts w:hint="eastAsia"/>
          <w:rtl/>
          <w:lang w:bidi="ar-EG"/>
        </w:rPr>
        <w:t>منتجات</w:t>
      </w:r>
      <w:r w:rsidRPr="008810C8">
        <w:rPr>
          <w:rtl/>
          <w:lang w:bidi="ar-EG"/>
        </w:rPr>
        <w:t xml:space="preserve"> </w:t>
      </w:r>
      <w:r w:rsidRPr="008810C8">
        <w:rPr>
          <w:rFonts w:hint="eastAsia"/>
          <w:rtl/>
          <w:lang w:bidi="ar-EG"/>
        </w:rPr>
        <w:t>أجهزة</w:t>
      </w:r>
      <w:r w:rsidRPr="008810C8">
        <w:rPr>
          <w:rtl/>
          <w:lang w:bidi="ar-EG"/>
        </w:rPr>
        <w:t xml:space="preserve"> </w:t>
      </w:r>
      <w:r w:rsidRPr="008810C8">
        <w:rPr>
          <w:rFonts w:hint="eastAsia"/>
          <w:rtl/>
          <w:lang w:bidi="ar-EG"/>
        </w:rPr>
        <w:t>التحكم؛</w:t>
      </w:r>
    </w:p>
    <w:p w:rsidR="00120BCD" w:rsidRPr="00A931ED" w:rsidRDefault="00120BCD" w:rsidP="00120BCD">
      <w:pPr>
        <w:rPr>
          <w:rtl/>
          <w:lang w:bidi="ar-EG"/>
        </w:rPr>
      </w:pPr>
      <w:r w:rsidRPr="00A931ED">
        <w:rPr>
          <w:lang w:bidi="ar-EG"/>
        </w:rPr>
        <w:t>5</w:t>
      </w:r>
      <w:r w:rsidRPr="00A931ED">
        <w:rPr>
          <w:rtl/>
          <w:lang w:bidi="ar-EG"/>
        </w:rPr>
        <w:tab/>
      </w:r>
      <w:r w:rsidRPr="00A931ED">
        <w:rPr>
          <w:rFonts w:hint="eastAsia"/>
          <w:rtl/>
          <w:lang w:bidi="ar-EG"/>
        </w:rPr>
        <w:t>بالنظر</w:t>
      </w:r>
      <w:r w:rsidRPr="00A931ED">
        <w:rPr>
          <w:rtl/>
          <w:lang w:bidi="ar-EG"/>
        </w:rPr>
        <w:t xml:space="preserve"> في </w:t>
      </w:r>
      <w:r w:rsidRPr="00A931ED">
        <w:rPr>
          <w:rFonts w:hint="eastAsia"/>
          <w:rtl/>
          <w:lang w:bidi="ar-EG"/>
        </w:rPr>
        <w:t>الآثار</w:t>
      </w:r>
      <w:r w:rsidRPr="00A931ED">
        <w:rPr>
          <w:rtl/>
          <w:lang w:bidi="ar-EG"/>
        </w:rPr>
        <w:t xml:space="preserve"> </w:t>
      </w:r>
      <w:r w:rsidRPr="00A931ED">
        <w:rPr>
          <w:rFonts w:hint="eastAsia"/>
          <w:rtl/>
          <w:lang w:bidi="ar-EG"/>
        </w:rPr>
        <w:t>المحتملة</w:t>
      </w:r>
      <w:r w:rsidRPr="00A931ED">
        <w:rPr>
          <w:rtl/>
          <w:lang w:bidi="ar-EG"/>
        </w:rPr>
        <w:t xml:space="preserve"> </w:t>
      </w:r>
      <w:r w:rsidRPr="00A931ED">
        <w:rPr>
          <w:rFonts w:hint="eastAsia"/>
          <w:rtl/>
          <w:lang w:bidi="ar-EG"/>
        </w:rPr>
        <w:t>لطبقة</w:t>
      </w:r>
      <w:r w:rsidRPr="00A931ED">
        <w:rPr>
          <w:rtl/>
          <w:lang w:bidi="ar-EG"/>
        </w:rPr>
        <w:t xml:space="preserve"> </w:t>
      </w:r>
      <w:r w:rsidRPr="00A931ED">
        <w:rPr>
          <w:rFonts w:hint="cs"/>
          <w:rtl/>
          <w:lang w:bidi="ar-EG"/>
        </w:rPr>
        <w:t>تنسيق</w:t>
      </w:r>
      <w:r w:rsidRPr="00A931ED">
        <w:rPr>
          <w:rtl/>
          <w:lang w:bidi="ar-EG"/>
        </w:rPr>
        <w:t xml:space="preserve"> </w:t>
      </w:r>
      <w:r w:rsidRPr="00A931ED">
        <w:rPr>
          <w:rFonts w:hint="eastAsia"/>
          <w:rtl/>
          <w:lang w:bidi="ar-EG"/>
        </w:rPr>
        <w:t>التوصيل </w:t>
      </w:r>
      <w:r w:rsidRPr="00A931ED">
        <w:rPr>
          <w:rFonts w:hint="cs"/>
          <w:rtl/>
          <w:lang w:bidi="ar-EG"/>
        </w:rPr>
        <w:t>الشبكي المعرّف بالبرمجيات</w:t>
      </w:r>
      <w:r w:rsidRPr="00A931ED">
        <w:rPr>
          <w:rtl/>
          <w:lang w:bidi="ar-EG"/>
        </w:rPr>
        <w:t xml:space="preserve"> على </w:t>
      </w:r>
      <w:r w:rsidRPr="00A931ED">
        <w:rPr>
          <w:rFonts w:hint="cs"/>
          <w:rtl/>
          <w:lang w:bidi="ar-EG"/>
        </w:rPr>
        <w:t>عمل قطاع تقييس الاتصالات فيما</w:t>
      </w:r>
      <w:r w:rsidRPr="00A931ED">
        <w:rPr>
          <w:rFonts w:hint="eastAsia"/>
          <w:rtl/>
          <w:lang w:bidi="ar-EG"/>
        </w:rPr>
        <w:t> </w:t>
      </w:r>
      <w:r w:rsidRPr="00A931ED">
        <w:rPr>
          <w:rFonts w:hint="cs"/>
          <w:rtl/>
          <w:lang w:bidi="ar-EG"/>
        </w:rPr>
        <w:t xml:space="preserve">يتعلق </w:t>
      </w:r>
      <w:r w:rsidRPr="00A931ED">
        <w:rPr>
          <w:rtl/>
          <w:lang w:bidi="ar-EG"/>
        </w:rPr>
        <w:t>بالنظام الداعم للتشغيل</w:t>
      </w:r>
      <w:r w:rsidRPr="00A931ED">
        <w:rPr>
          <w:rFonts w:hint="eastAsia"/>
          <w:rtl/>
          <w:lang w:bidi="ar-EG"/>
        </w:rPr>
        <w:t> </w:t>
      </w:r>
      <w:r w:rsidRPr="00A931ED">
        <w:rPr>
          <w:lang w:bidi="ar-EG"/>
        </w:rPr>
        <w:t>(OSS)</w:t>
      </w:r>
      <w:r w:rsidRPr="00A931ED">
        <w:rPr>
          <w:rtl/>
          <w:lang w:bidi="ar-EG"/>
        </w:rPr>
        <w:t>،</w:t>
      </w:r>
    </w:p>
    <w:p w:rsidR="00120BCD" w:rsidRPr="00120BCD" w:rsidRDefault="00120BCD" w:rsidP="00120BCD">
      <w:pPr>
        <w:pStyle w:val="Call"/>
      </w:pPr>
      <w:r w:rsidRPr="00120BCD">
        <w:rPr>
          <w:rFonts w:hint="eastAsia"/>
          <w:rtl/>
        </w:rPr>
        <w:t>تقرر</w:t>
      </w:r>
      <w:r w:rsidRPr="00120BCD">
        <w:rPr>
          <w:rtl/>
        </w:rPr>
        <w:t xml:space="preserve"> </w:t>
      </w:r>
      <w:r w:rsidRPr="00120BCD">
        <w:rPr>
          <w:rFonts w:hint="eastAsia"/>
          <w:rtl/>
        </w:rPr>
        <w:t>أن</w:t>
      </w:r>
      <w:r w:rsidRPr="00120BCD">
        <w:rPr>
          <w:rtl/>
        </w:rPr>
        <w:t xml:space="preserve"> </w:t>
      </w:r>
      <w:r w:rsidRPr="00120BCD">
        <w:rPr>
          <w:rFonts w:hint="eastAsia"/>
          <w:rtl/>
        </w:rPr>
        <w:t>تكلف</w:t>
      </w:r>
      <w:r w:rsidRPr="00120BCD">
        <w:rPr>
          <w:rtl/>
        </w:rPr>
        <w:t xml:space="preserve"> </w:t>
      </w:r>
      <w:r w:rsidRPr="00120BCD">
        <w:rPr>
          <w:rFonts w:hint="eastAsia"/>
          <w:rtl/>
        </w:rPr>
        <w:t>لجنة</w:t>
      </w:r>
      <w:r w:rsidRPr="00120BCD">
        <w:rPr>
          <w:rtl/>
        </w:rPr>
        <w:t xml:space="preserve"> </w:t>
      </w:r>
      <w:r w:rsidRPr="00120BCD">
        <w:rPr>
          <w:rFonts w:hint="eastAsia"/>
          <w:rtl/>
        </w:rPr>
        <w:t>الدراسات </w:t>
      </w:r>
      <w:r w:rsidRPr="00120BCD">
        <w:t>13</w:t>
      </w:r>
    </w:p>
    <w:p w:rsidR="00120BCD" w:rsidRPr="008810C8" w:rsidRDefault="00120BCD" w:rsidP="00120BCD">
      <w:pPr>
        <w:rPr>
          <w:lang w:bidi="ar-EG"/>
        </w:rPr>
      </w:pPr>
      <w:r w:rsidRPr="008810C8">
        <w:rPr>
          <w:rFonts w:hint="eastAsia"/>
          <w:rtl/>
          <w:lang w:bidi="ar-EG"/>
        </w:rPr>
        <w:t>بمواصلة</w:t>
      </w:r>
      <w:r w:rsidRPr="008810C8">
        <w:rPr>
          <w:rtl/>
          <w:lang w:bidi="ar-EG"/>
        </w:rPr>
        <w:t xml:space="preserve"> عمل نشاط التنسيق المشترك</w:t>
      </w:r>
      <w:r w:rsidRPr="008810C8">
        <w:rPr>
          <w:rFonts w:hint="cs"/>
          <w:rtl/>
          <w:lang w:bidi="ar-EG"/>
        </w:rPr>
        <w:t xml:space="preserve"> المعني بالتوصيل الشبكي المعرّف بالبرمجيات</w:t>
      </w:r>
      <w:r w:rsidRPr="008810C8">
        <w:rPr>
          <w:rtl/>
          <w:lang w:bidi="ar-EG"/>
        </w:rPr>
        <w:t xml:space="preserve"> </w:t>
      </w:r>
      <w:r w:rsidRPr="008810C8">
        <w:rPr>
          <w:lang w:bidi="ar-EG"/>
        </w:rPr>
        <w:t>(JCA SDN)</w:t>
      </w:r>
      <w:r w:rsidRPr="008810C8">
        <w:rPr>
          <w:rtl/>
          <w:lang w:bidi="ar-EG"/>
        </w:rPr>
        <w:t xml:space="preserve"> </w:t>
      </w:r>
      <w:r w:rsidRPr="008810C8">
        <w:rPr>
          <w:rFonts w:hint="cs"/>
          <w:rtl/>
          <w:lang w:bidi="ar-EG"/>
        </w:rPr>
        <w:t>وتنسيق وتيسير</w:t>
      </w:r>
      <w:r w:rsidRPr="008810C8">
        <w:rPr>
          <w:rtl/>
          <w:lang w:bidi="ar-EG"/>
        </w:rPr>
        <w:t xml:space="preserve"> تخطيط </w:t>
      </w:r>
      <w:r w:rsidRPr="008810C8">
        <w:rPr>
          <w:rFonts w:hint="cs"/>
          <w:rtl/>
          <w:lang w:bidi="ar-EG"/>
        </w:rPr>
        <w:t>العمل</w:t>
      </w:r>
      <w:r w:rsidRPr="008810C8">
        <w:rPr>
          <w:rtl/>
          <w:lang w:bidi="ar-EG"/>
        </w:rPr>
        <w:t xml:space="preserve"> لضمان المضي قدماً في</w:t>
      </w:r>
      <w:r w:rsidRPr="008810C8">
        <w:rPr>
          <w:rFonts w:hint="cs"/>
          <w:rtl/>
          <w:lang w:bidi="ar-EG"/>
        </w:rPr>
        <w:t xml:space="preserve"> أعمال قطاع تقييس الاتصالات من أجل</w:t>
      </w:r>
      <w:r w:rsidRPr="008810C8">
        <w:rPr>
          <w:rtl/>
          <w:lang w:bidi="ar-EG"/>
        </w:rPr>
        <w:t> تقييس التوصيل</w:t>
      </w:r>
      <w:r w:rsidRPr="008810C8">
        <w:rPr>
          <w:rFonts w:hint="eastAsia"/>
          <w:rtl/>
          <w:lang w:bidi="ar-EG"/>
        </w:rPr>
        <w:t> </w:t>
      </w:r>
      <w:r w:rsidRPr="008810C8">
        <w:rPr>
          <w:rFonts w:hint="cs"/>
          <w:rtl/>
          <w:lang w:bidi="ar-EG"/>
        </w:rPr>
        <w:t>الشبكي المعرّف بالبرمجيات،</w:t>
      </w:r>
      <w:r w:rsidRPr="008810C8">
        <w:rPr>
          <w:rtl/>
          <w:lang w:bidi="ar-EG"/>
        </w:rPr>
        <w:t xml:space="preserve"> بتنسيق جيد وبكفاءة أكبر بين لجان الدراسات المعنية، </w:t>
      </w:r>
      <w:r>
        <w:rPr>
          <w:rFonts w:hint="cs"/>
          <w:rtl/>
          <w:lang w:bidi="ar-EG"/>
        </w:rPr>
        <w:t>وب</w:t>
      </w:r>
      <w:r w:rsidRPr="008810C8">
        <w:rPr>
          <w:rtl/>
          <w:lang w:bidi="ar-EG"/>
        </w:rPr>
        <w:t>دراسة برامج العمل المتعلقة بالتوصيل</w:t>
      </w:r>
      <w:r w:rsidRPr="008810C8">
        <w:rPr>
          <w:rFonts w:hint="cs"/>
          <w:rtl/>
          <w:lang w:bidi="ar-EG"/>
        </w:rPr>
        <w:t xml:space="preserve"> الشبكي المعرّف بالبرمجيات</w:t>
      </w:r>
      <w:r w:rsidRPr="008810C8">
        <w:rPr>
          <w:rtl/>
          <w:lang w:bidi="ar-EG"/>
        </w:rPr>
        <w:t xml:space="preserve"> (بما في ذلك التمثيل الافتراضي لوظائف الشبكة والشبكات المبرمـجة والشبكة كخدمة) في لجان دراسات قطاع تقييس الاتصالات </w:t>
      </w:r>
      <w:r w:rsidRPr="008810C8">
        <w:rPr>
          <w:rFonts w:hint="eastAsia"/>
          <w:rtl/>
          <w:lang w:bidi="ar-EG"/>
        </w:rPr>
        <w:t>وفي منظمات</w:t>
      </w:r>
      <w:r w:rsidRPr="008810C8">
        <w:rPr>
          <w:rtl/>
          <w:lang w:bidi="ar-EG"/>
        </w:rPr>
        <w:t xml:space="preserve"> وضع المعايير والمنتديات والاتحادات الأُخرى، لاستعمالها في مهمة التنسيق </w:t>
      </w:r>
      <w:r w:rsidRPr="008810C8">
        <w:rPr>
          <w:rFonts w:hint="cs"/>
          <w:rtl/>
          <w:lang w:bidi="ar-EG"/>
        </w:rPr>
        <w:t>التي تضطلع</w:t>
      </w:r>
      <w:r w:rsidRPr="008810C8">
        <w:rPr>
          <w:rtl/>
          <w:lang w:bidi="ar-EG"/>
        </w:rPr>
        <w:t xml:space="preserve"> بها وتوفير معلومات عن هذا العمل لكي تستعملها لجان الدراسات المعنية الأُخرى في تخطيط</w:t>
      </w:r>
      <w:r w:rsidRPr="008810C8">
        <w:rPr>
          <w:rFonts w:hint="cs"/>
          <w:rtl/>
          <w:lang w:bidi="ar-EG"/>
        </w:rPr>
        <w:t> </w:t>
      </w:r>
      <w:r w:rsidRPr="008810C8">
        <w:rPr>
          <w:rtl/>
          <w:lang w:bidi="ar-EG"/>
        </w:rPr>
        <w:t>أعمالها،</w:t>
      </w:r>
    </w:p>
    <w:p w:rsidR="00120BCD" w:rsidRPr="00120BCD" w:rsidRDefault="00120BCD" w:rsidP="00120BCD">
      <w:pPr>
        <w:pStyle w:val="Call"/>
        <w:rPr>
          <w:rtl/>
        </w:rPr>
      </w:pPr>
      <w:r w:rsidRPr="00120BCD">
        <w:rPr>
          <w:rFonts w:hint="cs"/>
          <w:rtl/>
        </w:rPr>
        <w:t>تكلف الفريق الاستشاري لتقييس الاتصالات</w:t>
      </w:r>
    </w:p>
    <w:p w:rsidR="00120BCD" w:rsidRPr="008810C8" w:rsidRDefault="00120BCD" w:rsidP="00120BCD">
      <w:pPr>
        <w:rPr>
          <w:rtl/>
          <w:lang w:bidi="ar-EG"/>
        </w:rPr>
      </w:pPr>
      <w:r w:rsidRPr="008810C8">
        <w:rPr>
          <w:rFonts w:hint="eastAsia"/>
          <w:rtl/>
          <w:lang w:bidi="ar-EG"/>
        </w:rPr>
        <w:t>بدراسة</w:t>
      </w:r>
      <w:r w:rsidRPr="008810C8">
        <w:rPr>
          <w:rtl/>
          <w:lang w:bidi="ar-EG"/>
        </w:rPr>
        <w:t xml:space="preserve"> هذه المسألة</w:t>
      </w:r>
      <w:r w:rsidRPr="008810C8">
        <w:rPr>
          <w:rFonts w:hint="cs"/>
          <w:rtl/>
          <w:lang w:bidi="ar-EG"/>
        </w:rPr>
        <w:t>، والنظر في مدخلات لجان الدراسات،</w:t>
      </w:r>
      <w:r w:rsidRPr="008810C8">
        <w:rPr>
          <w:rtl/>
          <w:lang w:bidi="ar-EG"/>
        </w:rPr>
        <w:t xml:space="preserve"> واتخاذ الإجراءات اللازمة حسب الاقتضاء بهدف اتخاذ قرار بشأن أنشطة تقييس </w:t>
      </w:r>
      <w:r w:rsidRPr="008810C8">
        <w:rPr>
          <w:rFonts w:hint="eastAsia"/>
          <w:rtl/>
          <w:lang w:bidi="ar-EG"/>
        </w:rPr>
        <w:t>التوصيل</w:t>
      </w:r>
      <w:r w:rsidRPr="008810C8">
        <w:rPr>
          <w:rtl/>
          <w:lang w:bidi="ar-EG"/>
        </w:rPr>
        <w:t> </w:t>
      </w:r>
      <w:r w:rsidRPr="008810C8">
        <w:rPr>
          <w:rFonts w:hint="cs"/>
          <w:rtl/>
          <w:lang w:bidi="ar-EG"/>
        </w:rPr>
        <w:t>الشبكي المعرّف بالبرمجيات اللازمة في </w:t>
      </w:r>
      <w:r w:rsidRPr="008810C8">
        <w:rPr>
          <w:rtl/>
          <w:lang w:bidi="ar-EG"/>
        </w:rPr>
        <w:t xml:space="preserve">قطاع تقييس الاتصالات </w:t>
      </w:r>
      <w:r w:rsidRPr="008810C8">
        <w:rPr>
          <w:rFonts w:hint="cs"/>
          <w:rtl/>
          <w:lang w:bidi="ar-EG"/>
        </w:rPr>
        <w:t>مع اتخاذ</w:t>
      </w:r>
      <w:r w:rsidRPr="008810C8">
        <w:rPr>
          <w:rtl/>
          <w:lang w:bidi="ar-EG"/>
        </w:rPr>
        <w:t xml:space="preserve"> التدابير</w:t>
      </w:r>
      <w:r w:rsidRPr="008810C8">
        <w:rPr>
          <w:rFonts w:hint="cs"/>
          <w:rtl/>
          <w:lang w:bidi="ar-EG"/>
        </w:rPr>
        <w:t> </w:t>
      </w:r>
      <w:r w:rsidRPr="008810C8">
        <w:rPr>
          <w:rtl/>
          <w:lang w:bidi="ar-EG"/>
        </w:rPr>
        <w:t>التالية:</w:t>
      </w:r>
    </w:p>
    <w:p w:rsidR="00120BCD" w:rsidRPr="008810C8" w:rsidRDefault="00120BCD" w:rsidP="00BE2227">
      <w:pPr>
        <w:pStyle w:val="enumlev10"/>
        <w:tabs>
          <w:tab w:val="clear" w:pos="794"/>
          <w:tab w:val="clear" w:pos="1361"/>
        </w:tabs>
        <w:rPr>
          <w:rtl/>
        </w:rPr>
      </w:pPr>
      <w:r w:rsidRPr="008810C8">
        <w:rPr>
          <w:rFonts w:hint="cs"/>
          <w:rtl/>
        </w:rPr>
        <w:t>•</w:t>
      </w:r>
      <w:r w:rsidRPr="008810C8">
        <w:rPr>
          <w:rFonts w:hint="cs"/>
          <w:rtl/>
        </w:rPr>
        <w:tab/>
        <w:t>مواصلة التنسيق وتقديم المساعدة في تقييس التوصيل</w:t>
      </w:r>
      <w:r w:rsidRPr="008810C8">
        <w:rPr>
          <w:rFonts w:hint="eastAsia"/>
          <w:rtl/>
        </w:rPr>
        <w:t> </w:t>
      </w:r>
      <w:r w:rsidRPr="008810C8">
        <w:rPr>
          <w:rFonts w:hint="cs"/>
          <w:rtl/>
        </w:rPr>
        <w:t>الشبكي المعرّف بالبرمجيات عبر مختلف لجان دراسات تقييس الاتصالات بفعالية</w:t>
      </w:r>
      <w:r w:rsidRPr="008810C8">
        <w:rPr>
          <w:rFonts w:hint="eastAsia"/>
          <w:rtl/>
        </w:rPr>
        <w:t> </w:t>
      </w:r>
      <w:r w:rsidRPr="008810C8">
        <w:rPr>
          <w:rFonts w:hint="cs"/>
          <w:rtl/>
        </w:rPr>
        <w:t>وكفاءة؛</w:t>
      </w:r>
    </w:p>
    <w:p w:rsidR="00120BCD" w:rsidRPr="008810C8" w:rsidRDefault="00120BCD" w:rsidP="00BE2227">
      <w:pPr>
        <w:pStyle w:val="enumlev10"/>
        <w:tabs>
          <w:tab w:val="clear" w:pos="794"/>
          <w:tab w:val="clear" w:pos="1361"/>
        </w:tabs>
        <w:rPr>
          <w:rtl/>
        </w:rPr>
      </w:pPr>
      <w:r w:rsidRPr="008810C8">
        <w:rPr>
          <w:rFonts w:hint="eastAsia"/>
          <w:rtl/>
        </w:rPr>
        <w:t>•</w:t>
      </w:r>
      <w:r w:rsidRPr="008810C8">
        <w:rPr>
          <w:rtl/>
        </w:rPr>
        <w:tab/>
      </w:r>
      <w:r w:rsidRPr="008810C8">
        <w:rPr>
          <w:rFonts w:hint="eastAsia"/>
          <w:rtl/>
        </w:rPr>
        <w:t>مواصلة</w:t>
      </w:r>
      <w:r w:rsidRPr="008810C8">
        <w:rPr>
          <w:rtl/>
        </w:rPr>
        <w:t xml:space="preserve"> التعاون مع الهيئات </w:t>
      </w:r>
      <w:r w:rsidRPr="008810C8">
        <w:rPr>
          <w:rFonts w:hint="eastAsia"/>
          <w:rtl/>
        </w:rPr>
        <w:t>والم</w:t>
      </w:r>
      <w:r w:rsidRPr="008810C8">
        <w:rPr>
          <w:rFonts w:hint="cs"/>
          <w:rtl/>
        </w:rPr>
        <w:t>نت</w:t>
      </w:r>
      <w:r w:rsidRPr="008810C8">
        <w:rPr>
          <w:rFonts w:hint="eastAsia"/>
          <w:rtl/>
        </w:rPr>
        <w:t>ديات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الأُخرى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المعنية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بوضع</w:t>
      </w:r>
      <w:r w:rsidRPr="008810C8">
        <w:rPr>
          <w:rtl/>
        </w:rPr>
        <w:t xml:space="preserve"> </w:t>
      </w:r>
      <w:r w:rsidRPr="008810C8">
        <w:rPr>
          <w:rFonts w:hint="eastAsia"/>
          <w:rtl/>
        </w:rPr>
        <w:t>المعايير</w:t>
      </w:r>
      <w:r w:rsidRPr="008810C8">
        <w:rPr>
          <w:rtl/>
        </w:rPr>
        <w:t xml:space="preserve"> المتعلقة بالتوصيل </w:t>
      </w:r>
      <w:r w:rsidRPr="008810C8">
        <w:rPr>
          <w:rFonts w:hint="cs"/>
          <w:rtl/>
        </w:rPr>
        <w:t>الشبكي المعرّف بالبرمجيات</w:t>
      </w:r>
      <w:r w:rsidRPr="008810C8">
        <w:rPr>
          <w:rFonts w:hint="eastAsia"/>
          <w:rtl/>
        </w:rPr>
        <w:t>؛</w:t>
      </w:r>
    </w:p>
    <w:p w:rsidR="00120BCD" w:rsidRPr="008810C8" w:rsidRDefault="00120BCD" w:rsidP="00BE2227">
      <w:pPr>
        <w:pStyle w:val="enumlev10"/>
        <w:tabs>
          <w:tab w:val="clear" w:pos="794"/>
          <w:tab w:val="clear" w:pos="1361"/>
        </w:tabs>
        <w:rPr>
          <w:spacing w:val="6"/>
          <w:rtl/>
        </w:rPr>
      </w:pPr>
      <w:r w:rsidRPr="008810C8">
        <w:rPr>
          <w:rFonts w:hint="cs"/>
          <w:spacing w:val="6"/>
          <w:rtl/>
        </w:rPr>
        <w:t>•</w:t>
      </w:r>
      <w:r w:rsidRPr="008810C8">
        <w:rPr>
          <w:rFonts w:hint="cs"/>
          <w:spacing w:val="6"/>
          <w:rtl/>
        </w:rPr>
        <w:tab/>
        <w:t>تنسيق العمل على المسائل التقنية للتوصيل الشبكي المعرّف بالبرمجيات بين جميع لجان الدراسات، كل حسب مجال</w:t>
      </w:r>
      <w:r w:rsidRPr="008810C8">
        <w:rPr>
          <w:rFonts w:hint="eastAsia"/>
          <w:spacing w:val="6"/>
          <w:rtl/>
        </w:rPr>
        <w:t> </w:t>
      </w:r>
      <w:r w:rsidRPr="008810C8">
        <w:rPr>
          <w:rFonts w:hint="cs"/>
          <w:spacing w:val="6"/>
          <w:rtl/>
        </w:rPr>
        <w:t>خبراتها؛</w:t>
      </w:r>
    </w:p>
    <w:p w:rsidR="00120BCD" w:rsidRPr="008810C8" w:rsidRDefault="00120BCD" w:rsidP="00BE2227">
      <w:pPr>
        <w:pStyle w:val="enumlev10"/>
        <w:tabs>
          <w:tab w:val="clear" w:pos="794"/>
          <w:tab w:val="clear" w:pos="1361"/>
        </w:tabs>
        <w:rPr>
          <w:rtl/>
        </w:rPr>
      </w:pPr>
      <w:r w:rsidRPr="008810C8">
        <w:rPr>
          <w:rFonts w:hint="cs"/>
          <w:rtl/>
        </w:rPr>
        <w:t>•</w:t>
      </w:r>
      <w:r w:rsidRPr="008810C8">
        <w:rPr>
          <w:rFonts w:hint="cs"/>
          <w:rtl/>
        </w:rPr>
        <w:tab/>
        <w:t>تحديد رؤية استراتيجية واضحة لتقييس التوصيل</w:t>
      </w:r>
      <w:r w:rsidRPr="008810C8">
        <w:rPr>
          <w:rtl/>
        </w:rPr>
        <w:t> </w:t>
      </w:r>
      <w:r w:rsidRPr="008810C8">
        <w:rPr>
          <w:rFonts w:hint="cs"/>
          <w:rtl/>
        </w:rPr>
        <w:t>الشبكي المعرّف بالبرمجيات والدور النشيط الهام الذي ينبغي لقطاع تقييس الاتصالات الاضطلاع</w:t>
      </w:r>
      <w:r w:rsidRPr="008810C8">
        <w:rPr>
          <w:rFonts w:hint="eastAsia"/>
          <w:rtl/>
        </w:rPr>
        <w:t> </w:t>
      </w:r>
      <w:r w:rsidRPr="008810C8">
        <w:rPr>
          <w:rFonts w:hint="cs"/>
          <w:rtl/>
        </w:rPr>
        <w:t>به،</w:t>
      </w:r>
    </w:p>
    <w:p w:rsidR="00120BCD" w:rsidRPr="00120BCD" w:rsidRDefault="00120BCD" w:rsidP="00120BCD">
      <w:pPr>
        <w:pStyle w:val="Call"/>
        <w:rPr>
          <w:rtl/>
        </w:rPr>
      </w:pPr>
      <w:r w:rsidRPr="00120BCD">
        <w:rPr>
          <w:rFonts w:hint="cs"/>
          <w:rtl/>
        </w:rPr>
        <w:t>تكلف مدير مكتب تقييس الاتصالات</w:t>
      </w:r>
    </w:p>
    <w:p w:rsidR="00120BCD" w:rsidRPr="008810C8" w:rsidRDefault="00120BCD" w:rsidP="00120BCD">
      <w:pPr>
        <w:rPr>
          <w:rtl/>
          <w:lang w:bidi="ar-EG"/>
        </w:rPr>
      </w:pPr>
      <w:r w:rsidRPr="008810C8">
        <w:t>1</w:t>
      </w:r>
      <w:r w:rsidRPr="008810C8">
        <w:rPr>
          <w:rtl/>
          <w:lang w:bidi="ar-EG"/>
        </w:rPr>
        <w:tab/>
      </w:r>
      <w:r w:rsidRPr="008810C8">
        <w:rPr>
          <w:rFonts w:hint="cs"/>
          <w:rtl/>
          <w:lang w:bidi="ar-EG"/>
        </w:rPr>
        <w:t>بتقديم المساعدة اللازمة بهدف تسريع هذه الجهود لا</w:t>
      </w:r>
      <w:r w:rsidRPr="008810C8">
        <w:rPr>
          <w:rFonts w:hint="eastAsia"/>
          <w:rtl/>
          <w:lang w:bidi="ar-EG"/>
        </w:rPr>
        <w:t> </w:t>
      </w:r>
      <w:r w:rsidRPr="008810C8">
        <w:rPr>
          <w:rFonts w:hint="cs"/>
          <w:rtl/>
          <w:lang w:bidi="ar-EG"/>
        </w:rPr>
        <w:t>سيما اغتنام أي فرصة متاحة في حدود الميزانية المعتمدة</w:t>
      </w:r>
      <w:r w:rsidRPr="008810C8">
        <w:rPr>
          <w:rFonts w:hint="eastAsia"/>
          <w:rtl/>
          <w:lang w:bidi="ar-EG"/>
        </w:rPr>
        <w:t xml:space="preserve"> لتبادل</w:t>
      </w:r>
      <w:r w:rsidRPr="008810C8">
        <w:rPr>
          <w:rtl/>
          <w:lang w:bidi="ar-EG"/>
        </w:rPr>
        <w:t xml:space="preserve"> </w:t>
      </w:r>
      <w:r w:rsidRPr="008810C8">
        <w:rPr>
          <w:rFonts w:hint="eastAsia"/>
          <w:rtl/>
          <w:lang w:bidi="ar-EG"/>
        </w:rPr>
        <w:t>الآراء</w:t>
      </w:r>
      <w:r w:rsidRPr="008810C8">
        <w:rPr>
          <w:rtl/>
          <w:lang w:bidi="ar-EG"/>
        </w:rPr>
        <w:t xml:space="preserve"> </w:t>
      </w:r>
      <w:r w:rsidRPr="008810C8">
        <w:rPr>
          <w:rFonts w:hint="eastAsia"/>
          <w:rtl/>
          <w:lang w:bidi="ar-EG"/>
        </w:rPr>
        <w:t>مع</w:t>
      </w:r>
      <w:r w:rsidRPr="008810C8">
        <w:rPr>
          <w:rtl/>
          <w:lang w:bidi="ar-EG"/>
        </w:rPr>
        <w:t xml:space="preserve"> </w:t>
      </w:r>
      <w:r w:rsidRPr="008810C8">
        <w:rPr>
          <w:rFonts w:hint="eastAsia"/>
          <w:rtl/>
          <w:lang w:bidi="ar-EG"/>
        </w:rPr>
        <w:t>دوائر</w:t>
      </w:r>
      <w:r w:rsidRPr="008810C8">
        <w:rPr>
          <w:rtl/>
          <w:lang w:bidi="ar-EG"/>
        </w:rPr>
        <w:t xml:space="preserve"> </w:t>
      </w:r>
      <w:r w:rsidRPr="008810C8">
        <w:rPr>
          <w:rFonts w:hint="eastAsia"/>
          <w:rtl/>
          <w:lang w:bidi="ar-EG"/>
        </w:rPr>
        <w:t>صناعة</w:t>
      </w:r>
      <w:r w:rsidRPr="008810C8">
        <w:rPr>
          <w:rtl/>
          <w:lang w:bidi="ar-EG"/>
        </w:rPr>
        <w:t xml:space="preserve"> </w:t>
      </w:r>
      <w:r w:rsidRPr="008810C8">
        <w:rPr>
          <w:rFonts w:hint="cs"/>
          <w:rtl/>
          <w:lang w:bidi="ar-EG"/>
        </w:rPr>
        <w:t>الاتصالات/</w:t>
      </w:r>
      <w:r w:rsidRPr="008810C8">
        <w:rPr>
          <w:rFonts w:hint="eastAsia"/>
          <w:rtl/>
          <w:lang w:bidi="ar-EG"/>
        </w:rPr>
        <w:t>تكنولوجيا</w:t>
      </w:r>
      <w:r w:rsidRPr="008810C8">
        <w:rPr>
          <w:rtl/>
          <w:lang w:bidi="ar-EG"/>
        </w:rPr>
        <w:t xml:space="preserve"> </w:t>
      </w:r>
      <w:r w:rsidRPr="008810C8">
        <w:rPr>
          <w:rFonts w:hint="eastAsia"/>
          <w:rtl/>
          <w:lang w:bidi="ar-EG"/>
        </w:rPr>
        <w:t>المعلومات</w:t>
      </w:r>
      <w:r w:rsidRPr="008810C8">
        <w:rPr>
          <w:rtl/>
          <w:lang w:bidi="ar-EG"/>
        </w:rPr>
        <w:t xml:space="preserve"> </w:t>
      </w:r>
      <w:r w:rsidRPr="008810C8">
        <w:rPr>
          <w:rFonts w:hint="eastAsia"/>
          <w:rtl/>
          <w:lang w:bidi="ar-EG"/>
        </w:rPr>
        <w:t>والاتصالات</w:t>
      </w:r>
      <w:r w:rsidRPr="008810C8">
        <w:rPr>
          <w:rtl/>
          <w:lang w:bidi="ar-EG"/>
        </w:rPr>
        <w:t xml:space="preserve"> </w:t>
      </w:r>
      <w:r w:rsidRPr="008810C8">
        <w:rPr>
          <w:rFonts w:hint="cs"/>
          <w:rtl/>
          <w:lang w:bidi="ar-EG"/>
        </w:rPr>
        <w:t xml:space="preserve">من خلال وسائل منها </w:t>
      </w:r>
      <w:r w:rsidRPr="008810C8">
        <w:rPr>
          <w:rFonts w:hint="cs"/>
          <w:rtl/>
          <w:lang w:bidi="ar"/>
        </w:rPr>
        <w:t xml:space="preserve">اجتماعات </w:t>
      </w:r>
      <w:r w:rsidRPr="008810C8">
        <w:rPr>
          <w:rtl/>
          <w:lang w:bidi="ar"/>
        </w:rPr>
        <w:t>كبار مسؤولي التكنولوجيا</w:t>
      </w:r>
      <w:r w:rsidRPr="008810C8">
        <w:rPr>
          <w:rFonts w:hint="cs"/>
          <w:rtl/>
          <w:lang w:bidi="ar"/>
        </w:rPr>
        <w:t> </w:t>
      </w:r>
      <w:r w:rsidRPr="008810C8">
        <w:rPr>
          <w:lang w:bidi="ar"/>
        </w:rPr>
        <w:t>(</w:t>
      </w:r>
      <w:r w:rsidRPr="008810C8">
        <w:rPr>
          <w:lang w:bidi="ar-EG"/>
        </w:rPr>
        <w:t>CTO)</w:t>
      </w:r>
      <w:r w:rsidRPr="008810C8">
        <w:rPr>
          <w:rFonts w:hint="cs"/>
          <w:rtl/>
          <w:lang w:bidi="ar"/>
        </w:rPr>
        <w:t xml:space="preserve"> بموجب القرار </w:t>
      </w:r>
      <w:r w:rsidRPr="008810C8">
        <w:rPr>
          <w:lang w:bidi="ar"/>
        </w:rPr>
        <w:t>68</w:t>
      </w:r>
      <w:r w:rsidRPr="008810C8">
        <w:rPr>
          <w:rFonts w:hint="cs"/>
          <w:rtl/>
          <w:lang w:bidi="ar-EG"/>
        </w:rPr>
        <w:t xml:space="preserve"> (المراجَع في الحمامات، </w:t>
      </w:r>
      <w:r w:rsidRPr="008810C8">
        <w:rPr>
          <w:lang w:bidi="ar-EG"/>
        </w:rPr>
        <w:t>2016</w:t>
      </w:r>
      <w:r w:rsidRPr="008810C8">
        <w:rPr>
          <w:rFonts w:hint="cs"/>
          <w:rtl/>
          <w:lang w:bidi="ar-SY"/>
        </w:rPr>
        <w:t>) لهذه الجمعية</w:t>
      </w:r>
      <w:r w:rsidRPr="008810C8">
        <w:rPr>
          <w:rFonts w:hint="cs"/>
          <w:rtl/>
          <w:lang w:bidi="ar-EG"/>
        </w:rPr>
        <w:t xml:space="preserve"> </w:t>
      </w:r>
      <w:r w:rsidRPr="008810C8">
        <w:rPr>
          <w:rFonts w:hint="eastAsia"/>
          <w:rtl/>
          <w:lang w:bidi="ar-EG"/>
        </w:rPr>
        <w:t>ولا</w:t>
      </w:r>
      <w:r w:rsidRPr="008810C8">
        <w:rPr>
          <w:rFonts w:hint="cs"/>
          <w:rtl/>
          <w:lang w:bidi="ar-EG"/>
        </w:rPr>
        <w:t> </w:t>
      </w:r>
      <w:r w:rsidRPr="008810C8">
        <w:rPr>
          <w:rFonts w:hint="eastAsia"/>
          <w:rtl/>
          <w:lang w:bidi="ar-EG"/>
        </w:rPr>
        <w:t>سيما</w:t>
      </w:r>
      <w:r w:rsidRPr="008810C8">
        <w:rPr>
          <w:rtl/>
          <w:lang w:bidi="ar-EG"/>
        </w:rPr>
        <w:t xml:space="preserve"> </w:t>
      </w:r>
      <w:r w:rsidRPr="008810C8">
        <w:rPr>
          <w:rFonts w:hint="eastAsia"/>
          <w:rtl/>
          <w:lang w:bidi="ar-EG"/>
        </w:rPr>
        <w:t>تعزيز</w:t>
      </w:r>
      <w:r w:rsidRPr="008810C8">
        <w:rPr>
          <w:rtl/>
          <w:lang w:bidi="ar-EG"/>
        </w:rPr>
        <w:t xml:space="preserve"> </w:t>
      </w:r>
      <w:r w:rsidRPr="008810C8">
        <w:rPr>
          <w:rFonts w:hint="eastAsia"/>
          <w:rtl/>
          <w:lang w:bidi="ar-EG"/>
        </w:rPr>
        <w:t>مشاركة</w:t>
      </w:r>
      <w:r w:rsidRPr="008810C8">
        <w:rPr>
          <w:rtl/>
          <w:lang w:bidi="ar-EG"/>
        </w:rPr>
        <w:t xml:space="preserve"> </w:t>
      </w:r>
      <w:r w:rsidRPr="008810C8">
        <w:rPr>
          <w:rFonts w:hint="eastAsia"/>
          <w:rtl/>
          <w:lang w:bidi="ar-EG"/>
        </w:rPr>
        <w:t>دوائر</w:t>
      </w:r>
      <w:r w:rsidRPr="008810C8">
        <w:rPr>
          <w:rtl/>
          <w:lang w:bidi="ar-EG"/>
        </w:rPr>
        <w:t xml:space="preserve"> </w:t>
      </w:r>
      <w:r w:rsidRPr="008810C8">
        <w:rPr>
          <w:rFonts w:hint="eastAsia"/>
          <w:rtl/>
          <w:lang w:bidi="ar-EG"/>
        </w:rPr>
        <w:t>الصناعة</w:t>
      </w:r>
      <w:r w:rsidRPr="008810C8">
        <w:rPr>
          <w:rtl/>
          <w:lang w:bidi="ar-EG"/>
        </w:rPr>
        <w:t xml:space="preserve"> في </w:t>
      </w:r>
      <w:r w:rsidRPr="008810C8">
        <w:rPr>
          <w:rFonts w:hint="eastAsia"/>
          <w:rtl/>
          <w:lang w:bidi="ar-EG"/>
        </w:rPr>
        <w:t>أعمال</w:t>
      </w:r>
      <w:r w:rsidRPr="008810C8">
        <w:rPr>
          <w:rtl/>
          <w:lang w:bidi="ar-EG"/>
        </w:rPr>
        <w:t xml:space="preserve"> تقييس </w:t>
      </w:r>
      <w:r w:rsidRPr="008810C8">
        <w:rPr>
          <w:rFonts w:hint="eastAsia"/>
          <w:rtl/>
          <w:lang w:bidi="ar-EG"/>
        </w:rPr>
        <w:t>التوصيل</w:t>
      </w:r>
      <w:r w:rsidRPr="008810C8">
        <w:rPr>
          <w:rtl/>
          <w:lang w:bidi="ar-EG"/>
        </w:rPr>
        <w:t> </w:t>
      </w:r>
      <w:r w:rsidRPr="008810C8">
        <w:rPr>
          <w:rFonts w:hint="cs"/>
          <w:rtl/>
          <w:lang w:bidi="ar-EG"/>
        </w:rPr>
        <w:t>الشبكي المعرّف بالبرمجيات</w:t>
      </w:r>
      <w:r w:rsidRPr="008810C8">
        <w:rPr>
          <w:rtl/>
          <w:lang w:bidi="ar-EG"/>
        </w:rPr>
        <w:t xml:space="preserve"> في قطاع تقييس الاتصالات</w:t>
      </w:r>
      <w:r w:rsidRPr="008810C8">
        <w:rPr>
          <w:rFonts w:hint="cs"/>
          <w:rtl/>
          <w:lang w:bidi="ar-EG"/>
        </w:rPr>
        <w:t>؛</w:t>
      </w:r>
    </w:p>
    <w:p w:rsidR="00120BCD" w:rsidRPr="008810C8" w:rsidRDefault="00120BCD" w:rsidP="00120BCD">
      <w:pPr>
        <w:rPr>
          <w:rtl/>
          <w:lang w:bidi="ar-EG"/>
        </w:rPr>
      </w:pPr>
      <w:r w:rsidRPr="008810C8">
        <w:rPr>
          <w:szCs w:val="22"/>
          <w:rtl/>
          <w:lang w:bidi="ar-EG"/>
        </w:rPr>
        <w:t>2</w:t>
      </w:r>
      <w:r w:rsidRPr="008810C8">
        <w:rPr>
          <w:rtl/>
          <w:lang w:bidi="ar-EG"/>
        </w:rPr>
        <w:tab/>
      </w:r>
      <w:r w:rsidRPr="008810C8">
        <w:rPr>
          <w:rFonts w:hint="eastAsia"/>
          <w:rtl/>
        </w:rPr>
        <w:t>بتنظيم</w:t>
      </w:r>
      <w:r w:rsidRPr="008810C8">
        <w:rPr>
          <w:rtl/>
        </w:rPr>
        <w:t xml:space="preserve"> </w:t>
      </w:r>
      <w:r w:rsidRPr="008810C8">
        <w:rPr>
          <w:rFonts w:hint="eastAsia"/>
          <w:rtl/>
          <w:lang w:bidi="ar-EG"/>
        </w:rPr>
        <w:t>ورش عمل</w:t>
      </w:r>
      <w:r w:rsidRPr="008810C8">
        <w:rPr>
          <w:rtl/>
          <w:lang w:bidi="ar-EG"/>
        </w:rPr>
        <w:t xml:space="preserve"> </w:t>
      </w:r>
      <w:r w:rsidRPr="008810C8">
        <w:rPr>
          <w:rFonts w:hint="eastAsia"/>
          <w:rtl/>
          <w:lang w:bidi="ar-EG"/>
        </w:rPr>
        <w:t>مع</w:t>
      </w:r>
      <w:r w:rsidRPr="008810C8">
        <w:rPr>
          <w:rtl/>
          <w:lang w:bidi="ar-EG"/>
        </w:rPr>
        <w:t xml:space="preserve"> </w:t>
      </w:r>
      <w:r w:rsidRPr="008810C8">
        <w:rPr>
          <w:rFonts w:hint="eastAsia"/>
          <w:rtl/>
          <w:lang w:bidi="ar-EG"/>
        </w:rPr>
        <w:t>المنظمات</w:t>
      </w:r>
      <w:r w:rsidRPr="008810C8">
        <w:rPr>
          <w:rtl/>
          <w:lang w:bidi="ar-EG"/>
        </w:rPr>
        <w:t xml:space="preserve"> </w:t>
      </w:r>
      <w:r w:rsidRPr="008810C8">
        <w:rPr>
          <w:rFonts w:hint="eastAsia"/>
          <w:rtl/>
          <w:lang w:bidi="ar-EG"/>
        </w:rPr>
        <w:t>الأُخرى</w:t>
      </w:r>
      <w:r w:rsidRPr="008810C8">
        <w:rPr>
          <w:rtl/>
          <w:lang w:bidi="ar-EG"/>
        </w:rPr>
        <w:t xml:space="preserve"> </w:t>
      </w:r>
      <w:r w:rsidRPr="008810C8">
        <w:rPr>
          <w:rFonts w:hint="eastAsia"/>
          <w:rtl/>
          <w:lang w:bidi="ar-EG"/>
        </w:rPr>
        <w:t>ذات الصلة</w:t>
      </w:r>
      <w:r w:rsidRPr="008810C8">
        <w:rPr>
          <w:rtl/>
          <w:lang w:bidi="ar-EG"/>
        </w:rPr>
        <w:t xml:space="preserve"> </w:t>
      </w:r>
      <w:r w:rsidRPr="008810C8">
        <w:rPr>
          <w:rFonts w:hint="eastAsia"/>
          <w:rtl/>
          <w:lang w:bidi="ar-EG"/>
        </w:rPr>
        <w:t>لبناء</w:t>
      </w:r>
      <w:r w:rsidRPr="008810C8">
        <w:rPr>
          <w:rtl/>
          <w:lang w:bidi="ar-EG"/>
        </w:rPr>
        <w:t xml:space="preserve"> </w:t>
      </w:r>
      <w:r w:rsidRPr="008810C8">
        <w:rPr>
          <w:rFonts w:hint="eastAsia"/>
          <w:rtl/>
          <w:lang w:bidi="ar-EG"/>
        </w:rPr>
        <w:t>القدرات</w:t>
      </w:r>
      <w:r w:rsidRPr="008810C8">
        <w:rPr>
          <w:rtl/>
          <w:lang w:bidi="ar-EG"/>
        </w:rPr>
        <w:t xml:space="preserve"> في </w:t>
      </w:r>
      <w:r w:rsidRPr="008810C8">
        <w:rPr>
          <w:rFonts w:hint="eastAsia"/>
          <w:rtl/>
          <w:lang w:bidi="ar-EG"/>
        </w:rPr>
        <w:t>مجال</w:t>
      </w:r>
      <w:r w:rsidRPr="008810C8">
        <w:rPr>
          <w:rtl/>
          <w:lang w:bidi="ar-EG"/>
        </w:rPr>
        <w:t xml:space="preserve"> التوصيل </w:t>
      </w:r>
      <w:r w:rsidRPr="008810C8">
        <w:rPr>
          <w:rFonts w:hint="cs"/>
          <w:rtl/>
          <w:lang w:bidi="ar-EG"/>
        </w:rPr>
        <w:t>الشبكي المعرّف بالبرمجيات</w:t>
      </w:r>
      <w:r w:rsidRPr="008810C8">
        <w:rPr>
          <w:rtl/>
          <w:lang w:bidi="ar-EG"/>
        </w:rPr>
        <w:t xml:space="preserve"> للتمكن من سدّ الفجوة في اعتماد البلدان النامية لتكنولوجيا التوصيل </w:t>
      </w:r>
      <w:r w:rsidRPr="008810C8">
        <w:rPr>
          <w:rFonts w:hint="cs"/>
          <w:rtl/>
          <w:lang w:bidi="ar-EG"/>
        </w:rPr>
        <w:t>الشبكي المعرّف بالبرمجيات</w:t>
      </w:r>
      <w:r w:rsidRPr="008810C8">
        <w:rPr>
          <w:rtl/>
          <w:lang w:bidi="ar-EG"/>
        </w:rPr>
        <w:t xml:space="preserve"> في مرحلة مبكرة من تنفيذ الشبكات القائمة على التوصيل</w:t>
      </w:r>
      <w:r w:rsidRPr="008810C8">
        <w:rPr>
          <w:rFonts w:hint="eastAsia"/>
          <w:rtl/>
          <w:lang w:bidi="ar-EG"/>
        </w:rPr>
        <w:t> </w:t>
      </w:r>
      <w:r w:rsidRPr="008810C8">
        <w:rPr>
          <w:rFonts w:hint="cs"/>
          <w:rtl/>
          <w:lang w:bidi="ar-EG"/>
        </w:rPr>
        <w:t>الشبكي المعرّف بالبرمجيات</w:t>
      </w:r>
      <w:r w:rsidRPr="008810C8">
        <w:rPr>
          <w:rtl/>
          <w:lang w:bidi="ar-EG"/>
        </w:rPr>
        <w:t xml:space="preserve"> و</w:t>
      </w:r>
      <w:r w:rsidRPr="008810C8">
        <w:rPr>
          <w:rFonts w:hint="eastAsia"/>
          <w:rtl/>
        </w:rPr>
        <w:t>تنظيم</w:t>
      </w:r>
      <w:r w:rsidRPr="008810C8">
        <w:rPr>
          <w:rtl/>
        </w:rPr>
        <w:t xml:space="preserve"> ورشة العمل السنوية بشأن التوصيل </w:t>
      </w:r>
      <w:r w:rsidRPr="008810C8">
        <w:rPr>
          <w:rFonts w:hint="cs"/>
          <w:rtl/>
          <w:lang w:bidi="ar-EG"/>
        </w:rPr>
        <w:t>الشبكي المعرّف بالبرمجيات</w:t>
      </w:r>
      <w:r w:rsidRPr="008810C8">
        <w:rPr>
          <w:rtl/>
          <w:lang w:bidi="ar-EG"/>
        </w:rPr>
        <w:t xml:space="preserve"> والتمثيل الافتراضي ل</w:t>
      </w:r>
      <w:r w:rsidRPr="008810C8">
        <w:rPr>
          <w:rtl/>
        </w:rPr>
        <w:t>وظائف الشبك</w:t>
      </w:r>
      <w:r w:rsidRPr="008810C8">
        <w:rPr>
          <w:rFonts w:hint="eastAsia"/>
          <w:rtl/>
        </w:rPr>
        <w:t>ة </w:t>
      </w:r>
      <w:r w:rsidRPr="008810C8">
        <w:t>(NFV)</w:t>
      </w:r>
      <w:r w:rsidRPr="008810C8">
        <w:rPr>
          <w:rtl/>
        </w:rPr>
        <w:t xml:space="preserve"> لتقديم معلومات عن التقدم المحرز في </w:t>
      </w:r>
      <w:r w:rsidRPr="008810C8">
        <w:rPr>
          <w:rFonts w:hint="eastAsia"/>
          <w:rtl/>
        </w:rPr>
        <w:t>المعايير</w:t>
      </w:r>
      <w:r w:rsidRPr="008810C8">
        <w:rPr>
          <w:rtl/>
        </w:rPr>
        <w:t xml:space="preserve"> المتعلقة بالتوصيل </w:t>
      </w:r>
      <w:r w:rsidRPr="008810C8">
        <w:rPr>
          <w:rFonts w:hint="cs"/>
          <w:rtl/>
          <w:lang w:bidi="ar-EG"/>
        </w:rPr>
        <w:t>الشبكي المعرّف بالبرمجيات</w:t>
      </w:r>
      <w:r w:rsidRPr="008810C8">
        <w:rPr>
          <w:rtl/>
          <w:lang w:bidi="ar-EG"/>
        </w:rPr>
        <w:t xml:space="preserve"> والتمثيل الافتراضي</w:t>
      </w:r>
      <w:r w:rsidRPr="008810C8">
        <w:rPr>
          <w:rFonts w:hint="eastAsia"/>
          <w:rtl/>
          <w:lang w:bidi="ar-EG"/>
        </w:rPr>
        <w:t> </w:t>
      </w:r>
      <w:r w:rsidRPr="008810C8">
        <w:rPr>
          <w:rFonts w:hint="cs"/>
          <w:rtl/>
          <w:lang w:bidi="ar-EG"/>
        </w:rPr>
        <w:t>لوظائف الشبكة</w:t>
      </w:r>
      <w:r w:rsidRPr="008810C8">
        <w:rPr>
          <w:rtl/>
          <w:lang w:bidi="ar-EG"/>
        </w:rPr>
        <w:t xml:space="preserve"> والتجارب الحقيقية في الشبكات </w:t>
      </w:r>
      <w:r w:rsidRPr="008810C8">
        <w:rPr>
          <w:rFonts w:hint="cs"/>
          <w:rtl/>
          <w:lang w:bidi="ar-EG"/>
        </w:rPr>
        <w:t>الحالية لشركات الاتصالات</w:t>
      </w:r>
      <w:r w:rsidRPr="008810C8">
        <w:rPr>
          <w:rFonts w:hint="eastAsia"/>
          <w:rtl/>
          <w:lang w:bidi="ar-EG"/>
        </w:rPr>
        <w:t>،</w:t>
      </w:r>
    </w:p>
    <w:p w:rsidR="00120BCD" w:rsidRPr="00120BCD" w:rsidRDefault="00120BCD" w:rsidP="00120BCD">
      <w:pPr>
        <w:pStyle w:val="Call"/>
        <w:rPr>
          <w:rtl/>
        </w:rPr>
      </w:pPr>
      <w:r w:rsidRPr="00120BCD">
        <w:rPr>
          <w:rFonts w:hint="cs"/>
          <w:rtl/>
        </w:rPr>
        <w:t>تدعو الدول الأعضاء وأعضاء القطاع والمنتسبين والهيئات الأكاديمية</w:t>
      </w:r>
    </w:p>
    <w:p w:rsidR="00120BCD" w:rsidRPr="008810C8" w:rsidRDefault="00120BCD" w:rsidP="00120BCD">
      <w:pPr>
        <w:rPr>
          <w:rtl/>
        </w:rPr>
      </w:pPr>
      <w:r w:rsidRPr="008810C8">
        <w:rPr>
          <w:rFonts w:hint="cs"/>
          <w:rtl/>
        </w:rPr>
        <w:t>إلى تقديم مساهمات لتطوير تقييس التوصيل</w:t>
      </w:r>
      <w:r w:rsidRPr="008810C8">
        <w:rPr>
          <w:rtl/>
        </w:rPr>
        <w:t> </w:t>
      </w:r>
      <w:r w:rsidRPr="008810C8">
        <w:rPr>
          <w:rFonts w:hint="cs"/>
          <w:rtl/>
          <w:lang w:bidi="ar-EG"/>
        </w:rPr>
        <w:t>الشبكي المعرّف بالبرمجيات</w:t>
      </w:r>
      <w:r w:rsidRPr="008810C8">
        <w:rPr>
          <w:rFonts w:hint="cs"/>
          <w:rtl/>
        </w:rPr>
        <w:t xml:space="preserve"> في قطاع تقييس الاتصالات.</w:t>
      </w:r>
    </w:p>
    <w:p w:rsidR="00941CE6" w:rsidRPr="008810C8" w:rsidRDefault="00941CE6" w:rsidP="00941CE6">
      <w:pPr>
        <w:pStyle w:val="Reasons"/>
      </w:pPr>
    </w:p>
    <w:p w:rsidR="00AC1717" w:rsidRPr="00AC1717" w:rsidRDefault="00AC1717" w:rsidP="00AC1717"/>
    <w:p w:rsidR="009A02A1" w:rsidRDefault="009A02A1" w:rsidP="009A02A1"/>
    <w:p w:rsidR="00800910" w:rsidRDefault="00800910" w:rsidP="009A02A1"/>
    <w:p w:rsidR="00800910" w:rsidRDefault="00800910" w:rsidP="009A02A1"/>
    <w:p w:rsidR="00800910" w:rsidRDefault="00800910" w:rsidP="009A02A1"/>
    <w:p w:rsidR="00800910" w:rsidRDefault="00800910" w:rsidP="009A02A1"/>
    <w:p w:rsidR="00800910" w:rsidRDefault="00800910" w:rsidP="009A02A1"/>
    <w:p w:rsidR="00800910" w:rsidRDefault="00800910" w:rsidP="009A02A1"/>
    <w:p w:rsidR="00800910" w:rsidRDefault="00800910" w:rsidP="009A02A1"/>
    <w:p w:rsidR="00800910" w:rsidRDefault="00800910" w:rsidP="009A02A1"/>
    <w:p w:rsidR="00800910" w:rsidRDefault="00800910" w:rsidP="009A02A1"/>
    <w:p w:rsidR="00800910" w:rsidRDefault="00800910" w:rsidP="009A02A1"/>
    <w:p w:rsidR="00800910" w:rsidRDefault="00800910" w:rsidP="009A02A1"/>
    <w:p w:rsidR="00800910" w:rsidRDefault="00800910" w:rsidP="009A02A1"/>
    <w:p w:rsidR="00800910" w:rsidRDefault="00800910" w:rsidP="009A02A1"/>
    <w:p w:rsidR="00800910" w:rsidRPr="009A02A1" w:rsidRDefault="00800910" w:rsidP="009A02A1"/>
    <w:sectPr w:rsidR="00800910" w:rsidRPr="009A02A1" w:rsidSect="00EB51A1"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type w:val="oddPage"/>
      <w:pgSz w:w="11909" w:h="16834" w:code="9"/>
      <w:pgMar w:top="1134" w:right="1134" w:bottom="1134" w:left="1134" w:header="567" w:footer="567" w:gutter="0"/>
      <w:paperSrc w:other="15"/>
      <w:pgNumType w:start="1"/>
      <w:cols w:space="708"/>
      <w:vAlign w:val="both"/>
      <w:titlePg/>
      <w:bidi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AB0" w:rsidRDefault="00807AB0">
      <w:r>
        <w:separator/>
      </w:r>
    </w:p>
  </w:endnote>
  <w:endnote w:type="continuationSeparator" w:id="0">
    <w:p w:rsidR="00807AB0" w:rsidRDefault="00807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3F8" w:rsidRPr="004853F8" w:rsidRDefault="004853F8" w:rsidP="004853F8">
    <w:pPr>
      <w:ind w:right="360" w:firstLine="360"/>
      <w:rPr>
        <w:szCs w:val="22"/>
        <w:lang w:bidi="ar-S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726" w:rsidRDefault="00021726" w:rsidP="00067B79">
    <w:pPr>
      <w:pStyle w:val="Footer"/>
      <w:framePr w:wrap="around" w:vAnchor="text" w:hAnchor="text" w:xAlign="inside" w:y="1"/>
      <w:spacing w:before="0" w:line="320" w:lineRule="exact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8E195F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021726" w:rsidRPr="008A1312" w:rsidRDefault="00021726" w:rsidP="002F2144">
    <w:pPr>
      <w:spacing w:before="0" w:line="320" w:lineRule="exact"/>
      <w:ind w:left="841" w:hanging="841"/>
      <w:jc w:val="left"/>
      <w:rPr>
        <w:rFonts w:ascii="Times New Roman Bold"/>
        <w:sz w:val="21"/>
        <w:szCs w:val="28"/>
        <w:rtl/>
        <w:lang w:val="en-US" w:bidi="ar-EG"/>
      </w:rPr>
    </w:pPr>
    <w:r>
      <w:rPr>
        <w:b/>
        <w:bCs/>
        <w:sz w:val="21"/>
        <w:szCs w:val="28"/>
        <w:lang w:bidi="ar-EG"/>
      </w:rPr>
      <w:tab/>
    </w:r>
    <w:r w:rsidR="002F2144" w:rsidRPr="002F2144">
      <w:rPr>
        <w:rFonts w:ascii="Times New Roman Bold" w:hAnsi="Times New Roman Bold" w:hint="cs"/>
        <w:b/>
        <w:bCs/>
        <w:rtl/>
        <w:lang w:val="en-US" w:bidi="ar-EG"/>
      </w:rPr>
      <w:t xml:space="preserve">الجمعية العالمية لتقييس الاتصالات، </w:t>
    </w:r>
    <w:r w:rsidR="002F2144" w:rsidRPr="002F2144">
      <w:rPr>
        <w:rFonts w:ascii="Times New Roman Bold" w:hAnsi="Times New Roman Bold"/>
        <w:b/>
        <w:bCs/>
        <w:lang w:val="fr-CH" w:bidi="ar-EG"/>
      </w:rPr>
      <w:t>2016</w:t>
    </w:r>
    <w:r w:rsidR="002F2144" w:rsidRPr="002F2144">
      <w:rPr>
        <w:rFonts w:ascii="Times New Roman Bold" w:hAnsi="Times New Roman Bold" w:hint="cs"/>
        <w:b/>
        <w:bCs/>
        <w:rtl/>
        <w:lang w:val="en-US" w:bidi="ar-EG"/>
      </w:rPr>
      <w:t xml:space="preserve"> </w:t>
    </w:r>
    <w:r w:rsidR="002F2144" w:rsidRPr="002F2144">
      <w:rPr>
        <w:rFonts w:ascii="Times New Roman Bold" w:hAnsi="Times New Roman Bold"/>
        <w:b/>
        <w:bCs/>
        <w:rtl/>
        <w:lang w:val="en-US" w:bidi="ar-EG"/>
      </w:rPr>
      <w:t>–</w:t>
    </w:r>
    <w:r w:rsidR="002F2144" w:rsidRPr="002F2144">
      <w:rPr>
        <w:rFonts w:ascii="Times New Roman Bold" w:hAnsi="Times New Roman Bold" w:hint="cs"/>
        <w:b/>
        <w:bCs/>
        <w:rtl/>
        <w:lang w:val="en-US" w:bidi="ar-EG"/>
      </w:rPr>
      <w:t xml:space="preserve"> القرار </w:t>
    </w:r>
    <w:r w:rsidR="002F2144" w:rsidRPr="002F2144">
      <w:rPr>
        <w:rFonts w:ascii="Times New Roman Bold" w:hAnsi="Times New Roman Bold"/>
        <w:b/>
        <w:bCs/>
      </w:rPr>
      <w:fldChar w:fldCharType="begin"/>
    </w:r>
    <w:r w:rsidR="002F2144" w:rsidRPr="002F2144">
      <w:rPr>
        <w:rFonts w:ascii="Times New Roman Bold" w:hAnsi="Times New Roman Bold"/>
        <w:b/>
        <w:bCs/>
        <w:lang w:val="en-US"/>
      </w:rPr>
      <w:instrText>styleref href</w:instrText>
    </w:r>
    <w:r w:rsidR="002F2144" w:rsidRPr="002F2144">
      <w:rPr>
        <w:rFonts w:ascii="Times New Roman Bold" w:hAnsi="Times New Roman Bold"/>
        <w:b/>
        <w:bCs/>
      </w:rPr>
      <w:fldChar w:fldCharType="separate"/>
    </w:r>
    <w:r w:rsidR="008E195F">
      <w:rPr>
        <w:rFonts w:ascii="Times New Roman Bold" w:hAnsi="Times New Roman Bold"/>
        <w:b/>
        <w:bCs/>
        <w:noProof/>
      </w:rPr>
      <w:t>77</w:t>
    </w:r>
    <w:r w:rsidR="002F2144" w:rsidRPr="002F2144">
      <w:rPr>
        <w:rFonts w:ascii="Times New Roman Bold" w:hAnsi="Times New Roman Bold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726" w:rsidRPr="002F2144" w:rsidRDefault="002F2144" w:rsidP="002F2144">
    <w:pPr>
      <w:tabs>
        <w:tab w:val="right" w:pos="8761"/>
        <w:tab w:val="right" w:pos="9641"/>
      </w:tabs>
      <w:spacing w:before="0" w:line="320" w:lineRule="exact"/>
      <w:ind w:right="880" w:firstLine="360"/>
      <w:jc w:val="right"/>
      <w:rPr>
        <w:b/>
        <w:bCs/>
        <w:lang w:val="fr-CH" w:bidi="ar-EG"/>
      </w:rPr>
    </w:pPr>
    <w:r>
      <w:rPr>
        <w:b/>
        <w:bCs/>
        <w:rtl/>
        <w:lang w:val="en-US" w:bidi="ar-EG"/>
      </w:rPr>
      <w:tab/>
    </w:r>
    <w:r w:rsidRPr="002F2144">
      <w:rPr>
        <w:rFonts w:ascii="Times New Roman Bold" w:hAnsi="Times New Roman Bold" w:hint="cs"/>
        <w:b/>
        <w:bCs/>
        <w:rtl/>
        <w:lang w:val="en-US" w:bidi="ar-EG"/>
      </w:rPr>
      <w:t xml:space="preserve">الجمعية العالمية لتقييس الاتصالات، </w:t>
    </w:r>
    <w:r w:rsidRPr="002F2144">
      <w:rPr>
        <w:rFonts w:ascii="Times New Roman Bold" w:hAnsi="Times New Roman Bold"/>
        <w:b/>
        <w:bCs/>
        <w:lang w:val="fr-CH" w:bidi="ar-EG"/>
      </w:rPr>
      <w:t>2016</w:t>
    </w:r>
    <w:r w:rsidRPr="002F2144">
      <w:rPr>
        <w:rFonts w:ascii="Times New Roman Bold" w:hAnsi="Times New Roman Bold" w:hint="cs"/>
        <w:b/>
        <w:bCs/>
        <w:rtl/>
        <w:lang w:val="en-US" w:bidi="ar-EG"/>
      </w:rPr>
      <w:t xml:space="preserve"> </w:t>
    </w:r>
    <w:r w:rsidRPr="002F2144">
      <w:rPr>
        <w:rFonts w:ascii="Times New Roman Bold" w:hAnsi="Times New Roman Bold"/>
        <w:b/>
        <w:bCs/>
        <w:rtl/>
        <w:lang w:val="en-US" w:bidi="ar-EG"/>
      </w:rPr>
      <w:t>–</w:t>
    </w:r>
    <w:r w:rsidRPr="002F2144">
      <w:rPr>
        <w:rFonts w:ascii="Times New Roman Bold" w:hAnsi="Times New Roman Bold" w:hint="cs"/>
        <w:b/>
        <w:bCs/>
        <w:rtl/>
        <w:lang w:val="en-US" w:bidi="ar-EG"/>
      </w:rPr>
      <w:t xml:space="preserve"> القرار </w:t>
    </w:r>
    <w:r w:rsidRPr="002F2144">
      <w:rPr>
        <w:rFonts w:ascii="Times New Roman Bold" w:hAnsi="Times New Roman Bold"/>
        <w:b/>
        <w:bCs/>
      </w:rPr>
      <w:fldChar w:fldCharType="begin"/>
    </w:r>
    <w:r w:rsidRPr="002F2144">
      <w:rPr>
        <w:rFonts w:ascii="Times New Roman Bold" w:hAnsi="Times New Roman Bold"/>
        <w:b/>
        <w:bCs/>
        <w:lang w:val="en-US"/>
      </w:rPr>
      <w:instrText>styleref href</w:instrText>
    </w:r>
    <w:r w:rsidRPr="002F2144">
      <w:rPr>
        <w:rFonts w:ascii="Times New Roman Bold" w:hAnsi="Times New Roman Bold"/>
        <w:b/>
        <w:bCs/>
      </w:rPr>
      <w:fldChar w:fldCharType="separate"/>
    </w:r>
    <w:r w:rsidR="008E195F">
      <w:rPr>
        <w:rFonts w:ascii="Times New Roman Bold" w:hAnsi="Times New Roman Bold"/>
        <w:b/>
        <w:bCs/>
        <w:noProof/>
      </w:rPr>
      <w:t>77</w:t>
    </w:r>
    <w:r w:rsidRPr="002F2144">
      <w:rPr>
        <w:rFonts w:ascii="Times New Roman Bold" w:hAnsi="Times New Roman Bold"/>
        <w:b/>
        <w:bCs/>
      </w:rPr>
      <w:fldChar w:fldCharType="end"/>
    </w:r>
    <w:r>
      <w:rPr>
        <w:b/>
        <w:bCs/>
        <w:rtl/>
        <w:lang w:val="en-US" w:bidi="ar-EG"/>
      </w:rPr>
      <w:tab/>
    </w:r>
    <w:r w:rsidRPr="00562342">
      <w:rPr>
        <w:rStyle w:val="PageNumber"/>
      </w:rPr>
      <w:fldChar w:fldCharType="begin"/>
    </w:r>
    <w:r w:rsidRPr="00562342">
      <w:rPr>
        <w:rStyle w:val="PageNumber"/>
      </w:rPr>
      <w:instrText xml:space="preserve"> PAGE </w:instrText>
    </w:r>
    <w:r w:rsidRPr="00562342">
      <w:rPr>
        <w:rStyle w:val="PageNumber"/>
      </w:rPr>
      <w:fldChar w:fldCharType="separate"/>
    </w:r>
    <w:r w:rsidR="008E195F">
      <w:rPr>
        <w:rStyle w:val="PageNumber"/>
        <w:noProof/>
        <w:rtl/>
      </w:rPr>
      <w:t>3</w:t>
    </w:r>
    <w:r w:rsidRPr="00562342">
      <w:rPr>
        <w:rStyle w:val="PageNumber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726" w:rsidRPr="002F2144" w:rsidRDefault="002F2144" w:rsidP="002F2144">
    <w:pPr>
      <w:tabs>
        <w:tab w:val="right" w:pos="8761"/>
        <w:tab w:val="right" w:pos="9641"/>
      </w:tabs>
      <w:spacing w:before="0" w:line="320" w:lineRule="exact"/>
      <w:ind w:right="880" w:firstLine="360"/>
      <w:jc w:val="right"/>
      <w:rPr>
        <w:b/>
        <w:bCs/>
        <w:lang w:val="fr-CH" w:bidi="ar-EG"/>
      </w:rPr>
    </w:pPr>
    <w:r>
      <w:rPr>
        <w:b/>
        <w:bCs/>
        <w:rtl/>
        <w:lang w:val="en-US" w:bidi="ar-EG"/>
      </w:rPr>
      <w:tab/>
    </w:r>
    <w:r w:rsidRPr="002F2144">
      <w:rPr>
        <w:rFonts w:ascii="Times New Roman Bold" w:hAnsi="Times New Roman Bold" w:hint="cs"/>
        <w:b/>
        <w:bCs/>
        <w:rtl/>
        <w:lang w:val="en-US" w:bidi="ar-EG"/>
      </w:rPr>
      <w:t xml:space="preserve">الجمعية العالمية لتقييس الاتصالات، </w:t>
    </w:r>
    <w:r w:rsidRPr="002F2144">
      <w:rPr>
        <w:rFonts w:ascii="Times New Roman Bold" w:hAnsi="Times New Roman Bold"/>
        <w:b/>
        <w:bCs/>
        <w:lang w:val="fr-CH" w:bidi="ar-EG"/>
      </w:rPr>
      <w:t>2016</w:t>
    </w:r>
    <w:r w:rsidRPr="002F2144">
      <w:rPr>
        <w:rFonts w:ascii="Times New Roman Bold" w:hAnsi="Times New Roman Bold" w:hint="cs"/>
        <w:b/>
        <w:bCs/>
        <w:rtl/>
        <w:lang w:val="en-US" w:bidi="ar-EG"/>
      </w:rPr>
      <w:t xml:space="preserve"> </w:t>
    </w:r>
    <w:r w:rsidRPr="002F2144">
      <w:rPr>
        <w:rFonts w:ascii="Times New Roman Bold" w:hAnsi="Times New Roman Bold"/>
        <w:b/>
        <w:bCs/>
        <w:rtl/>
        <w:lang w:val="en-US" w:bidi="ar-EG"/>
      </w:rPr>
      <w:t>–</w:t>
    </w:r>
    <w:r w:rsidRPr="002F2144">
      <w:rPr>
        <w:rFonts w:ascii="Times New Roman Bold" w:hAnsi="Times New Roman Bold" w:hint="cs"/>
        <w:b/>
        <w:bCs/>
        <w:rtl/>
        <w:lang w:val="en-US" w:bidi="ar-EG"/>
      </w:rPr>
      <w:t xml:space="preserve"> القرار </w:t>
    </w:r>
    <w:r w:rsidRPr="002F2144">
      <w:rPr>
        <w:rFonts w:ascii="Times New Roman Bold" w:hAnsi="Times New Roman Bold"/>
        <w:b/>
        <w:bCs/>
      </w:rPr>
      <w:fldChar w:fldCharType="begin"/>
    </w:r>
    <w:r w:rsidRPr="002F2144">
      <w:rPr>
        <w:rFonts w:ascii="Times New Roman Bold" w:hAnsi="Times New Roman Bold"/>
        <w:b/>
        <w:bCs/>
        <w:lang w:val="en-US"/>
      </w:rPr>
      <w:instrText>styleref href</w:instrText>
    </w:r>
    <w:r w:rsidRPr="002F2144">
      <w:rPr>
        <w:rFonts w:ascii="Times New Roman Bold" w:hAnsi="Times New Roman Bold"/>
        <w:b/>
        <w:bCs/>
      </w:rPr>
      <w:fldChar w:fldCharType="separate"/>
    </w:r>
    <w:r w:rsidR="008E195F">
      <w:rPr>
        <w:rFonts w:ascii="Times New Roman Bold" w:hAnsi="Times New Roman Bold"/>
        <w:b/>
        <w:bCs/>
        <w:noProof/>
      </w:rPr>
      <w:t>77</w:t>
    </w:r>
    <w:r w:rsidRPr="002F2144">
      <w:rPr>
        <w:rFonts w:ascii="Times New Roman Bold" w:hAnsi="Times New Roman Bold"/>
        <w:b/>
        <w:bCs/>
      </w:rPr>
      <w:fldChar w:fldCharType="end"/>
    </w:r>
    <w:r>
      <w:rPr>
        <w:b/>
        <w:bCs/>
        <w:rtl/>
        <w:lang w:val="en-US" w:bidi="ar-EG"/>
      </w:rPr>
      <w:tab/>
    </w:r>
    <w:r w:rsidRPr="00562342">
      <w:rPr>
        <w:rStyle w:val="PageNumber"/>
      </w:rPr>
      <w:fldChar w:fldCharType="begin"/>
    </w:r>
    <w:r w:rsidRPr="00562342">
      <w:rPr>
        <w:rStyle w:val="PageNumber"/>
      </w:rPr>
      <w:instrText xml:space="preserve"> PAGE </w:instrText>
    </w:r>
    <w:r w:rsidRPr="00562342">
      <w:rPr>
        <w:rStyle w:val="PageNumber"/>
      </w:rPr>
      <w:fldChar w:fldCharType="separate"/>
    </w:r>
    <w:r w:rsidR="008E195F">
      <w:rPr>
        <w:rStyle w:val="PageNumber"/>
        <w:noProof/>
        <w:rtl/>
      </w:rPr>
      <w:t>1</w:t>
    </w:r>
    <w:r w:rsidRPr="00562342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AB0" w:rsidRDefault="00807AB0" w:rsidP="002D69B5">
      <w:pPr>
        <w:spacing w:before="240"/>
      </w:pPr>
      <w:r>
        <w:separator/>
      </w:r>
    </w:p>
  </w:footnote>
  <w:footnote w:type="continuationSeparator" w:id="0">
    <w:p w:rsidR="00807AB0" w:rsidRDefault="00807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FE1" w:rsidRDefault="00B76FE1">
    <w:pPr>
      <w:pStyle w:val="Head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16852A46" wp14:editId="0DB37861">
              <wp:simplePos x="0" y="0"/>
              <wp:positionH relativeFrom="column">
                <wp:posOffset>9382456</wp:posOffset>
              </wp:positionH>
              <wp:positionV relativeFrom="paragraph">
                <wp:posOffset>351790</wp:posOffset>
              </wp:positionV>
              <wp:extent cx="559435" cy="6106160"/>
              <wp:effectExtent l="0" t="0" r="0" b="889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6106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1726" w:rsidRPr="00C454B9" w:rsidRDefault="00021726" w:rsidP="00021726">
                          <w:pPr>
                            <w:pStyle w:val="Footer"/>
                            <w:tabs>
                              <w:tab w:val="left" w:pos="850"/>
                            </w:tabs>
                            <w:spacing w:before="0"/>
                            <w:rPr>
                              <w:rtl/>
                            </w:rPr>
                          </w:pPr>
                          <w:r w:rsidRPr="0088384B">
                            <w:rPr>
                              <w:rStyle w:val="PageNumber"/>
                            </w:rPr>
                            <w:fldChar w:fldCharType="begin"/>
                          </w:r>
                          <w:r w:rsidRPr="0088384B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 w:rsidRPr="0088384B">
                            <w:rPr>
                              <w:rStyle w:val="PageNumber"/>
                            </w:rPr>
                            <w:fldChar w:fldCharType="separate"/>
                          </w:r>
                          <w:r w:rsidR="00EB51A1">
                            <w:rPr>
                              <w:rStyle w:val="PageNumber"/>
                              <w:noProof/>
                              <w:rtl/>
                            </w:rPr>
                            <w:t>1</w:t>
                          </w:r>
                          <w:r w:rsidRPr="0088384B"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ab/>
                          </w:r>
                          <w:r w:rsidRPr="00B16896">
                            <w:rPr>
                              <w:rFonts w:hint="cs"/>
                              <w:b/>
                              <w:bCs/>
                              <w:rtl/>
                              <w:lang w:val="en-US" w:bidi="ar-EG"/>
                            </w:rPr>
                            <w:t xml:space="preserve">الجمعية العالمية لتقييس الاتصالات، </w:t>
                          </w:r>
                          <w:r w:rsidRPr="00B16896">
                            <w:rPr>
                              <w:b/>
                              <w:bCs/>
                              <w:lang w:val="fr-CH" w:bidi="ar-EG"/>
                            </w:rPr>
                            <w:t>20</w:t>
                          </w:r>
                          <w:r>
                            <w:rPr>
                              <w:b/>
                              <w:bCs/>
                              <w:lang w:val="fr-CH" w:bidi="ar-EG"/>
                            </w:rPr>
                            <w:t>12</w:t>
                          </w:r>
                          <w:r w:rsidRPr="00B16896">
                            <w:rPr>
                              <w:rFonts w:hint="cs"/>
                              <w:b/>
                              <w:bCs/>
                              <w:rtl/>
                              <w:lang w:val="en-US" w:bidi="ar-EG"/>
                            </w:rPr>
                            <w:t xml:space="preserve"> </w:t>
                          </w:r>
                          <w:r w:rsidRPr="00B16896">
                            <w:rPr>
                              <w:b/>
                              <w:bCs/>
                              <w:rtl/>
                              <w:lang w:val="en-US" w:bidi="ar-EG"/>
                            </w:rPr>
                            <w:t>–</w:t>
                          </w:r>
                          <w:r w:rsidRPr="00B16896">
                            <w:rPr>
                              <w:rFonts w:hint="cs"/>
                              <w:b/>
                              <w:bCs/>
                              <w:rtl/>
                              <w:lang w:val="en-US" w:bidi="ar-EG"/>
                            </w:rPr>
                            <w:t xml:space="preserve"> القرار </w: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fldChar w:fldCharType="begin"/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instrText xml:space="preserve"> </w:instrText>
                          </w:r>
                          <w:r w:rsidRPr="000C2CEF">
                            <w:rPr>
                              <w:rFonts w:ascii="Times New Roman Bold" w:hAnsi="Times New Roman Bold" w:cs="Times New Roman Bold" w:hint="cs"/>
                              <w:b/>
                              <w:bCs/>
                              <w:szCs w:val="22"/>
                            </w:rPr>
                            <w:instrText>STYLEREF  Art_ref  \* MERGEFORMAT</w:instrTex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instrText xml:space="preserve"> </w:instrTex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fldChar w:fldCharType="separate"/>
                          </w:r>
                          <w:r w:rsidR="008E195F">
                            <w:rPr>
                              <w:rFonts w:ascii="Times New Roman Bold" w:hAnsi="Times New Roman Bold" w:cs="Times New Roman Bold"/>
                              <w:noProof/>
                              <w:szCs w:val="22"/>
                              <w:lang w:val="en-US"/>
                            </w:rPr>
                            <w:t>Error! No text of specified style in document.</w: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852A46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left:0;text-align:left;margin-left:738.8pt;margin-top:27.7pt;width:44.05pt;height:480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" filled="f" stroked="f">
              <v:textbox style="layout-flow:vertical;mso-layout-flow-alt:bottom-to-top">
                <w:txbxContent>
                  <w:p w:rsidR="00021726" w:rsidRPr="00C454B9" w:rsidRDefault="00021726" w:rsidP="00021726">
                    <w:pPr>
                      <w:pStyle w:val="Footer"/>
                      <w:tabs>
                        <w:tab w:val="left" w:pos="850"/>
                      </w:tabs>
                      <w:spacing w:before="0"/>
                      <w:rPr>
                        <w:rtl/>
                      </w:rPr>
                    </w:pPr>
                    <w:r w:rsidRPr="0088384B">
                      <w:rPr>
                        <w:rStyle w:val="PageNumber"/>
                      </w:rPr>
                      <w:fldChar w:fldCharType="begin"/>
                    </w:r>
                    <w:r w:rsidRPr="0088384B">
                      <w:rPr>
                        <w:rStyle w:val="PageNumber"/>
                      </w:rPr>
                      <w:instrText xml:space="preserve"> PAGE </w:instrText>
                    </w:r>
                    <w:r w:rsidRPr="0088384B">
                      <w:rPr>
                        <w:rStyle w:val="PageNumber"/>
                      </w:rPr>
                      <w:fldChar w:fldCharType="separate"/>
                    </w:r>
                    <w:r w:rsidR="00EB51A1">
                      <w:rPr>
                        <w:rStyle w:val="PageNumber"/>
                        <w:noProof/>
                        <w:rtl/>
                      </w:rPr>
                      <w:t>1</w:t>
                    </w:r>
                    <w:r w:rsidRPr="0088384B"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ab/>
                    </w:r>
                    <w:r w:rsidRPr="00B16896">
                      <w:rPr>
                        <w:rFonts w:hint="cs"/>
                        <w:b/>
                        <w:bCs/>
                        <w:rtl/>
                        <w:lang w:val="en-US" w:bidi="ar-EG"/>
                      </w:rPr>
                      <w:t xml:space="preserve">الجمعية العالمية لتقييس الاتصالات، </w:t>
                    </w:r>
                    <w:r w:rsidRPr="00B16896">
                      <w:rPr>
                        <w:b/>
                        <w:bCs/>
                        <w:lang w:val="fr-CH" w:bidi="ar-EG"/>
                      </w:rPr>
                      <w:t>20</w:t>
                    </w:r>
                    <w:r>
                      <w:rPr>
                        <w:b/>
                        <w:bCs/>
                        <w:lang w:val="fr-CH" w:bidi="ar-EG"/>
                      </w:rPr>
                      <w:t>12</w:t>
                    </w:r>
                    <w:r w:rsidRPr="00B16896">
                      <w:rPr>
                        <w:rFonts w:hint="cs"/>
                        <w:b/>
                        <w:bCs/>
                        <w:rtl/>
                        <w:lang w:val="en-US" w:bidi="ar-EG"/>
                      </w:rPr>
                      <w:t xml:space="preserve"> </w:t>
                    </w:r>
                    <w:r w:rsidRPr="00B16896">
                      <w:rPr>
                        <w:b/>
                        <w:bCs/>
                        <w:rtl/>
                        <w:lang w:val="en-US" w:bidi="ar-EG"/>
                      </w:rPr>
                      <w:t>–</w:t>
                    </w:r>
                    <w:r w:rsidRPr="00B16896">
                      <w:rPr>
                        <w:rFonts w:hint="cs"/>
                        <w:b/>
                        <w:bCs/>
                        <w:rtl/>
                        <w:lang w:val="en-US" w:bidi="ar-EG"/>
                      </w:rPr>
                      <w:t xml:space="preserve"> القرار </w: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fldChar w:fldCharType="begin"/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instrText xml:space="preserve"> </w:instrText>
                    </w:r>
                    <w:r w:rsidRPr="000C2CEF">
                      <w:rPr>
                        <w:rFonts w:ascii="Times New Roman Bold" w:hAnsi="Times New Roman Bold" w:cs="Times New Roman Bold" w:hint="cs"/>
                        <w:b/>
                        <w:bCs/>
                        <w:szCs w:val="22"/>
                      </w:rPr>
                      <w:instrText>STYLEREF  Art_ref  \* MERGEFORMAT</w:instrTex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instrText xml:space="preserve"> </w:instrTex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fldChar w:fldCharType="separate"/>
                    </w:r>
                    <w:r w:rsidR="008E195F">
                      <w:rPr>
                        <w:rFonts w:ascii="Times New Roman Bold" w:hAnsi="Times New Roman Bold" w:cs="Times New Roman Bold"/>
                        <w:noProof/>
                        <w:szCs w:val="22"/>
                        <w:lang w:val="en-US"/>
                      </w:rPr>
                      <w:t>Error! No text of specified style in document.</w: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FE1" w:rsidRDefault="00B76FE1">
    <w:pPr>
      <w:pStyle w:val="Head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549F015F" wp14:editId="730481CF">
              <wp:simplePos x="0" y="0"/>
              <wp:positionH relativeFrom="column">
                <wp:posOffset>9382456</wp:posOffset>
              </wp:positionH>
              <wp:positionV relativeFrom="paragraph">
                <wp:posOffset>351790</wp:posOffset>
              </wp:positionV>
              <wp:extent cx="559435" cy="6106160"/>
              <wp:effectExtent l="0" t="0" r="0" b="889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6106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6FE1" w:rsidRPr="00C454B9" w:rsidRDefault="00B76FE1" w:rsidP="00021726">
                          <w:pPr>
                            <w:pStyle w:val="Footer"/>
                            <w:tabs>
                              <w:tab w:val="left" w:pos="850"/>
                            </w:tabs>
                            <w:spacing w:before="0"/>
                            <w:rPr>
                              <w:rtl/>
                            </w:rPr>
                          </w:pPr>
                          <w:r w:rsidRPr="0088384B">
                            <w:rPr>
                              <w:rStyle w:val="PageNumber"/>
                            </w:rPr>
                            <w:fldChar w:fldCharType="begin"/>
                          </w:r>
                          <w:r w:rsidRPr="0088384B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 w:rsidRPr="0088384B">
                            <w:rPr>
                              <w:rStyle w:val="PageNumber"/>
                            </w:rPr>
                            <w:fldChar w:fldCharType="separate"/>
                          </w:r>
                          <w:r w:rsidR="008E195F">
                            <w:rPr>
                              <w:rStyle w:val="PageNumber"/>
                              <w:noProof/>
                              <w:rtl/>
                            </w:rPr>
                            <w:t>1</w:t>
                          </w:r>
                          <w:r w:rsidRPr="0088384B"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ab/>
                          </w:r>
                          <w:r w:rsidRPr="00B16896">
                            <w:rPr>
                              <w:rFonts w:hint="cs"/>
                              <w:b/>
                              <w:bCs/>
                              <w:rtl/>
                              <w:lang w:val="en-US" w:bidi="ar-EG"/>
                            </w:rPr>
                            <w:t xml:space="preserve">الجمعية العالمية لتقييس الاتصالات، </w:t>
                          </w:r>
                          <w:r w:rsidRPr="00B16896">
                            <w:rPr>
                              <w:b/>
                              <w:bCs/>
                              <w:lang w:val="fr-CH" w:bidi="ar-EG"/>
                            </w:rPr>
                            <w:t>20</w:t>
                          </w:r>
                          <w:r>
                            <w:rPr>
                              <w:b/>
                              <w:bCs/>
                              <w:lang w:val="fr-CH" w:bidi="ar-EG"/>
                            </w:rPr>
                            <w:t>12</w:t>
                          </w:r>
                          <w:r w:rsidRPr="00B16896">
                            <w:rPr>
                              <w:rFonts w:hint="cs"/>
                              <w:b/>
                              <w:bCs/>
                              <w:rtl/>
                              <w:lang w:val="en-US" w:bidi="ar-EG"/>
                            </w:rPr>
                            <w:t xml:space="preserve"> </w:t>
                          </w:r>
                          <w:r w:rsidRPr="00B16896">
                            <w:rPr>
                              <w:b/>
                              <w:bCs/>
                              <w:rtl/>
                              <w:lang w:val="en-US" w:bidi="ar-EG"/>
                            </w:rPr>
                            <w:t>–</w:t>
                          </w:r>
                          <w:r w:rsidRPr="00B16896">
                            <w:rPr>
                              <w:rFonts w:hint="cs"/>
                              <w:b/>
                              <w:bCs/>
                              <w:rtl/>
                              <w:lang w:val="en-US" w:bidi="ar-EG"/>
                            </w:rPr>
                            <w:t xml:space="preserve"> القرار </w: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fldChar w:fldCharType="begin"/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instrText xml:space="preserve"> </w:instrText>
                          </w:r>
                          <w:r w:rsidRPr="000C2CEF">
                            <w:rPr>
                              <w:rFonts w:ascii="Times New Roman Bold" w:hAnsi="Times New Roman Bold" w:cs="Times New Roman Bold" w:hint="cs"/>
                              <w:b/>
                              <w:bCs/>
                              <w:szCs w:val="22"/>
                            </w:rPr>
                            <w:instrText>STYLEREF  Art_ref  \* MERGEFORMAT</w:instrTex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instrText xml:space="preserve"> </w:instrTex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fldChar w:fldCharType="separate"/>
                          </w:r>
                          <w:r w:rsidR="008E195F">
                            <w:rPr>
                              <w:rFonts w:ascii="Times New Roman Bold" w:hAnsi="Times New Roman Bold" w:cs="Times New Roman Bold"/>
                              <w:noProof/>
                              <w:szCs w:val="22"/>
                              <w:lang w:val="en-US"/>
                            </w:rPr>
                            <w:t>Error! No text of specified style in document.</w: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9F015F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7" type="#_x0000_t202" style="position:absolute;left:0;text-align:left;margin-left:738.8pt;margin-top:27.7pt;width:44.05pt;height:480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" filled="f" stroked="f">
              <v:textbox style="layout-flow:vertical;mso-layout-flow-alt:bottom-to-top">
                <w:txbxContent>
                  <w:p w:rsidR="00B76FE1" w:rsidRPr="00C454B9" w:rsidRDefault="00B76FE1" w:rsidP="00021726">
                    <w:pPr>
                      <w:pStyle w:val="Footer"/>
                      <w:tabs>
                        <w:tab w:val="left" w:pos="850"/>
                      </w:tabs>
                      <w:spacing w:before="0"/>
                      <w:rPr>
                        <w:rtl/>
                      </w:rPr>
                    </w:pPr>
                    <w:r w:rsidRPr="0088384B">
                      <w:rPr>
                        <w:rStyle w:val="PageNumber"/>
                      </w:rPr>
                      <w:fldChar w:fldCharType="begin"/>
                    </w:r>
                    <w:r w:rsidRPr="0088384B">
                      <w:rPr>
                        <w:rStyle w:val="PageNumber"/>
                      </w:rPr>
                      <w:instrText xml:space="preserve"> PAGE </w:instrText>
                    </w:r>
                    <w:r w:rsidRPr="0088384B">
                      <w:rPr>
                        <w:rStyle w:val="PageNumber"/>
                      </w:rPr>
                      <w:fldChar w:fldCharType="separate"/>
                    </w:r>
                    <w:r w:rsidR="008E195F">
                      <w:rPr>
                        <w:rStyle w:val="PageNumber"/>
                        <w:noProof/>
                        <w:rtl/>
                      </w:rPr>
                      <w:t>1</w:t>
                    </w:r>
                    <w:r w:rsidRPr="0088384B"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ab/>
                    </w:r>
                    <w:r w:rsidRPr="00B16896">
                      <w:rPr>
                        <w:rFonts w:hint="cs"/>
                        <w:b/>
                        <w:bCs/>
                        <w:rtl/>
                        <w:lang w:val="en-US" w:bidi="ar-EG"/>
                      </w:rPr>
                      <w:t xml:space="preserve">الجمعية العالمية لتقييس الاتصالات، </w:t>
                    </w:r>
                    <w:r w:rsidRPr="00B16896">
                      <w:rPr>
                        <w:b/>
                        <w:bCs/>
                        <w:lang w:val="fr-CH" w:bidi="ar-EG"/>
                      </w:rPr>
                      <w:t>20</w:t>
                    </w:r>
                    <w:r>
                      <w:rPr>
                        <w:b/>
                        <w:bCs/>
                        <w:lang w:val="fr-CH" w:bidi="ar-EG"/>
                      </w:rPr>
                      <w:t>12</w:t>
                    </w:r>
                    <w:r w:rsidRPr="00B16896">
                      <w:rPr>
                        <w:rFonts w:hint="cs"/>
                        <w:b/>
                        <w:bCs/>
                        <w:rtl/>
                        <w:lang w:val="en-US" w:bidi="ar-EG"/>
                      </w:rPr>
                      <w:t xml:space="preserve"> </w:t>
                    </w:r>
                    <w:r w:rsidRPr="00B16896">
                      <w:rPr>
                        <w:b/>
                        <w:bCs/>
                        <w:rtl/>
                        <w:lang w:val="en-US" w:bidi="ar-EG"/>
                      </w:rPr>
                      <w:t>–</w:t>
                    </w:r>
                    <w:r w:rsidRPr="00B16896">
                      <w:rPr>
                        <w:rFonts w:hint="cs"/>
                        <w:b/>
                        <w:bCs/>
                        <w:rtl/>
                        <w:lang w:val="en-US" w:bidi="ar-EG"/>
                      </w:rPr>
                      <w:t xml:space="preserve"> القرار </w: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fldChar w:fldCharType="begin"/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instrText xml:space="preserve"> </w:instrText>
                    </w:r>
                    <w:r w:rsidRPr="000C2CEF">
                      <w:rPr>
                        <w:rFonts w:ascii="Times New Roman Bold" w:hAnsi="Times New Roman Bold" w:cs="Times New Roman Bold" w:hint="cs"/>
                        <w:b/>
                        <w:bCs/>
                        <w:szCs w:val="22"/>
                      </w:rPr>
                      <w:instrText>STYLEREF  Art_ref  \* MERGEFORMAT</w:instrTex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instrText xml:space="preserve"> </w:instrTex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fldChar w:fldCharType="separate"/>
                    </w:r>
                    <w:r w:rsidR="008E195F">
                      <w:rPr>
                        <w:rFonts w:ascii="Times New Roman Bold" w:hAnsi="Times New Roman Bold" w:cs="Times New Roman Bold"/>
                        <w:noProof/>
                        <w:szCs w:val="22"/>
                        <w:lang w:val="en-US"/>
                      </w:rPr>
                      <w:t>Error! No text of specified style in document.</w: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C11F3"/>
    <w:multiLevelType w:val="hybridMultilevel"/>
    <w:tmpl w:val="BA02697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91ABB"/>
    <w:multiLevelType w:val="hybridMultilevel"/>
    <w:tmpl w:val="5478D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75D1E"/>
    <w:multiLevelType w:val="hybridMultilevel"/>
    <w:tmpl w:val="2974A3D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148E0"/>
    <w:multiLevelType w:val="hybridMultilevel"/>
    <w:tmpl w:val="A8926250"/>
    <w:lvl w:ilvl="0" w:tplc="21CE372A">
      <w:start w:val="1"/>
      <w:numFmt w:val="arabicAlpha"/>
      <w:lvlText w:val="%1)"/>
      <w:lvlJc w:val="left"/>
      <w:pPr>
        <w:tabs>
          <w:tab w:val="num" w:pos="1065"/>
        </w:tabs>
        <w:ind w:left="1065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6011093"/>
    <w:multiLevelType w:val="hybridMultilevel"/>
    <w:tmpl w:val="2BD4C3C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31BE9"/>
    <w:multiLevelType w:val="hybridMultilevel"/>
    <w:tmpl w:val="D66CAFF0"/>
    <w:lvl w:ilvl="0" w:tplc="040C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01C2544"/>
    <w:multiLevelType w:val="hybridMultilevel"/>
    <w:tmpl w:val="AD307A2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E4465"/>
    <w:multiLevelType w:val="hybridMultilevel"/>
    <w:tmpl w:val="5666159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072D2"/>
    <w:multiLevelType w:val="hybridMultilevel"/>
    <w:tmpl w:val="5DC84D4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215C3"/>
    <w:multiLevelType w:val="hybridMultilevel"/>
    <w:tmpl w:val="052E123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F227D"/>
    <w:multiLevelType w:val="hybridMultilevel"/>
    <w:tmpl w:val="8E5CD86C"/>
    <w:lvl w:ilvl="0" w:tplc="5E80D7AC">
      <w:start w:val="2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677FE4"/>
    <w:multiLevelType w:val="hybridMultilevel"/>
    <w:tmpl w:val="5E14906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23353"/>
    <w:multiLevelType w:val="hybridMultilevel"/>
    <w:tmpl w:val="5B3A124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F4E6C"/>
    <w:multiLevelType w:val="hybridMultilevel"/>
    <w:tmpl w:val="9C0E70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72990"/>
    <w:multiLevelType w:val="hybridMultilevel"/>
    <w:tmpl w:val="460826C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1A3AB4"/>
    <w:multiLevelType w:val="hybridMultilevel"/>
    <w:tmpl w:val="BB26572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F5116"/>
    <w:multiLevelType w:val="hybridMultilevel"/>
    <w:tmpl w:val="E2D8F63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B180A"/>
    <w:multiLevelType w:val="hybridMultilevel"/>
    <w:tmpl w:val="BFA2340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67954"/>
    <w:multiLevelType w:val="hybridMultilevel"/>
    <w:tmpl w:val="84984DB2"/>
    <w:lvl w:ilvl="0" w:tplc="D80611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1EB67A40">
      <w:start w:val="1"/>
      <w:numFmt w:val="arabicAlpha"/>
      <w:lvlText w:val="%2)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A510FC"/>
    <w:multiLevelType w:val="hybridMultilevel"/>
    <w:tmpl w:val="8DEC336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A1716"/>
    <w:multiLevelType w:val="hybridMultilevel"/>
    <w:tmpl w:val="D148562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35A8C"/>
    <w:multiLevelType w:val="hybridMultilevel"/>
    <w:tmpl w:val="05283A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83887"/>
    <w:multiLevelType w:val="hybridMultilevel"/>
    <w:tmpl w:val="130C39B0"/>
    <w:lvl w:ilvl="0" w:tplc="4E6E29C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A7669"/>
    <w:multiLevelType w:val="hybridMultilevel"/>
    <w:tmpl w:val="DAFCA06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6D7A8D"/>
    <w:multiLevelType w:val="hybridMultilevel"/>
    <w:tmpl w:val="78BEA62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F3561"/>
    <w:multiLevelType w:val="hybridMultilevel"/>
    <w:tmpl w:val="0B9003E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E3B82"/>
    <w:multiLevelType w:val="hybridMultilevel"/>
    <w:tmpl w:val="781C62D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668A4"/>
    <w:multiLevelType w:val="hybridMultilevel"/>
    <w:tmpl w:val="4E22F2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D9719C"/>
    <w:multiLevelType w:val="hybridMultilevel"/>
    <w:tmpl w:val="92485AA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777C0D"/>
    <w:multiLevelType w:val="hybridMultilevel"/>
    <w:tmpl w:val="9062776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2D6774"/>
    <w:multiLevelType w:val="hybridMultilevel"/>
    <w:tmpl w:val="2E4805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19"/>
  </w:num>
  <w:num w:numId="4">
    <w:abstractNumId w:val="12"/>
  </w:num>
  <w:num w:numId="5">
    <w:abstractNumId w:val="29"/>
  </w:num>
  <w:num w:numId="6">
    <w:abstractNumId w:val="18"/>
  </w:num>
  <w:num w:numId="7">
    <w:abstractNumId w:val="23"/>
  </w:num>
  <w:num w:numId="8">
    <w:abstractNumId w:val="30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3"/>
  </w:num>
  <w:num w:numId="14">
    <w:abstractNumId w:val="25"/>
  </w:num>
  <w:num w:numId="15">
    <w:abstractNumId w:val="28"/>
  </w:num>
  <w:num w:numId="16">
    <w:abstractNumId w:val="15"/>
  </w:num>
  <w:num w:numId="17">
    <w:abstractNumId w:val="9"/>
  </w:num>
  <w:num w:numId="18">
    <w:abstractNumId w:val="0"/>
  </w:num>
  <w:num w:numId="19">
    <w:abstractNumId w:val="20"/>
  </w:num>
  <w:num w:numId="20">
    <w:abstractNumId w:val="4"/>
  </w:num>
  <w:num w:numId="21">
    <w:abstractNumId w:val="26"/>
  </w:num>
  <w:num w:numId="22">
    <w:abstractNumId w:val="27"/>
  </w:num>
  <w:num w:numId="23">
    <w:abstractNumId w:val="2"/>
  </w:num>
  <w:num w:numId="24">
    <w:abstractNumId w:val="5"/>
  </w:num>
  <w:num w:numId="25">
    <w:abstractNumId w:val="24"/>
  </w:num>
  <w:num w:numId="26">
    <w:abstractNumId w:val="11"/>
  </w:num>
  <w:num w:numId="27">
    <w:abstractNumId w:val="7"/>
  </w:num>
  <w:num w:numId="28">
    <w:abstractNumId w:val="13"/>
  </w:num>
  <w:num w:numId="29">
    <w:abstractNumId w:val="16"/>
  </w:num>
  <w:num w:numId="30">
    <w:abstractNumId w:val="1"/>
  </w:num>
  <w:num w:numId="31">
    <w:abstractNumId w:val="1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94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236"/>
    <w:rsid w:val="00000D1B"/>
    <w:rsid w:val="00000E73"/>
    <w:rsid w:val="00007656"/>
    <w:rsid w:val="00012D75"/>
    <w:rsid w:val="00015F58"/>
    <w:rsid w:val="000179A2"/>
    <w:rsid w:val="00020EDE"/>
    <w:rsid w:val="00021726"/>
    <w:rsid w:val="000250F5"/>
    <w:rsid w:val="0002786C"/>
    <w:rsid w:val="000304F6"/>
    <w:rsid w:val="00032B26"/>
    <w:rsid w:val="00041D27"/>
    <w:rsid w:val="00054EE8"/>
    <w:rsid w:val="00064042"/>
    <w:rsid w:val="00067AA9"/>
    <w:rsid w:val="00067B79"/>
    <w:rsid w:val="00070983"/>
    <w:rsid w:val="00070F84"/>
    <w:rsid w:val="00085C41"/>
    <w:rsid w:val="000877D7"/>
    <w:rsid w:val="000C1405"/>
    <w:rsid w:val="000C1C6F"/>
    <w:rsid w:val="000C2CEF"/>
    <w:rsid w:val="000C3787"/>
    <w:rsid w:val="000D16B3"/>
    <w:rsid w:val="000E2C86"/>
    <w:rsid w:val="000E6976"/>
    <w:rsid w:val="000F3B12"/>
    <w:rsid w:val="000F40C0"/>
    <w:rsid w:val="00101DA9"/>
    <w:rsid w:val="00103C06"/>
    <w:rsid w:val="00113189"/>
    <w:rsid w:val="00120BCD"/>
    <w:rsid w:val="0012150A"/>
    <w:rsid w:val="00121AA9"/>
    <w:rsid w:val="0012447D"/>
    <w:rsid w:val="00125EE9"/>
    <w:rsid w:val="0013014A"/>
    <w:rsid w:val="00135457"/>
    <w:rsid w:val="00137937"/>
    <w:rsid w:val="00140715"/>
    <w:rsid w:val="001415AE"/>
    <w:rsid w:val="00143D5A"/>
    <w:rsid w:val="00147607"/>
    <w:rsid w:val="00147794"/>
    <w:rsid w:val="0015212A"/>
    <w:rsid w:val="0015309E"/>
    <w:rsid w:val="00155FE5"/>
    <w:rsid w:val="00156BA0"/>
    <w:rsid w:val="00160821"/>
    <w:rsid w:val="001647B6"/>
    <w:rsid w:val="00171FFF"/>
    <w:rsid w:val="00186E3A"/>
    <w:rsid w:val="0019238F"/>
    <w:rsid w:val="001A41E9"/>
    <w:rsid w:val="001A6430"/>
    <w:rsid w:val="001B20E8"/>
    <w:rsid w:val="001B51CE"/>
    <w:rsid w:val="001D07A6"/>
    <w:rsid w:val="001F42E5"/>
    <w:rsid w:val="00200776"/>
    <w:rsid w:val="002029E4"/>
    <w:rsid w:val="002034F7"/>
    <w:rsid w:val="00205113"/>
    <w:rsid w:val="0020762D"/>
    <w:rsid w:val="00214A92"/>
    <w:rsid w:val="0022328D"/>
    <w:rsid w:val="002279DA"/>
    <w:rsid w:val="00234918"/>
    <w:rsid w:val="00235961"/>
    <w:rsid w:val="00245EAB"/>
    <w:rsid w:val="002513C9"/>
    <w:rsid w:val="00251A21"/>
    <w:rsid w:val="0026292E"/>
    <w:rsid w:val="00276447"/>
    <w:rsid w:val="00281670"/>
    <w:rsid w:val="002823D9"/>
    <w:rsid w:val="002908BE"/>
    <w:rsid w:val="002A63E3"/>
    <w:rsid w:val="002B34EB"/>
    <w:rsid w:val="002B7988"/>
    <w:rsid w:val="002C3DBA"/>
    <w:rsid w:val="002C494C"/>
    <w:rsid w:val="002D2E43"/>
    <w:rsid w:val="002D69B5"/>
    <w:rsid w:val="002E0F04"/>
    <w:rsid w:val="002F2144"/>
    <w:rsid w:val="002F7CF0"/>
    <w:rsid w:val="00335EC6"/>
    <w:rsid w:val="0034486D"/>
    <w:rsid w:val="00353935"/>
    <w:rsid w:val="00355B9E"/>
    <w:rsid w:val="00356CB3"/>
    <w:rsid w:val="00372CB9"/>
    <w:rsid w:val="0037560B"/>
    <w:rsid w:val="00381B53"/>
    <w:rsid w:val="003969E2"/>
    <w:rsid w:val="003C0046"/>
    <w:rsid w:val="003D32AC"/>
    <w:rsid w:val="003E1820"/>
    <w:rsid w:val="003E18F6"/>
    <w:rsid w:val="003E615C"/>
    <w:rsid w:val="003F16B7"/>
    <w:rsid w:val="003F62E1"/>
    <w:rsid w:val="00400120"/>
    <w:rsid w:val="004016E1"/>
    <w:rsid w:val="00407AB4"/>
    <w:rsid w:val="004116BB"/>
    <w:rsid w:val="00412488"/>
    <w:rsid w:val="00412E7C"/>
    <w:rsid w:val="004314A2"/>
    <w:rsid w:val="0043293E"/>
    <w:rsid w:val="00432F9F"/>
    <w:rsid w:val="00435274"/>
    <w:rsid w:val="004436A1"/>
    <w:rsid w:val="00472811"/>
    <w:rsid w:val="004836D5"/>
    <w:rsid w:val="004853F8"/>
    <w:rsid w:val="00494BEB"/>
    <w:rsid w:val="00496270"/>
    <w:rsid w:val="004A0931"/>
    <w:rsid w:val="004A48EB"/>
    <w:rsid w:val="004A76CA"/>
    <w:rsid w:val="004B21F1"/>
    <w:rsid w:val="004B2AEA"/>
    <w:rsid w:val="004E42B9"/>
    <w:rsid w:val="004E525E"/>
    <w:rsid w:val="004F4E40"/>
    <w:rsid w:val="004F5D22"/>
    <w:rsid w:val="004F5F9D"/>
    <w:rsid w:val="0051360F"/>
    <w:rsid w:val="0051577D"/>
    <w:rsid w:val="00524A80"/>
    <w:rsid w:val="00532890"/>
    <w:rsid w:val="005438B0"/>
    <w:rsid w:val="00545C24"/>
    <w:rsid w:val="00557219"/>
    <w:rsid w:val="00560291"/>
    <w:rsid w:val="00562805"/>
    <w:rsid w:val="005700A3"/>
    <w:rsid w:val="00574406"/>
    <w:rsid w:val="005A0DA0"/>
    <w:rsid w:val="005B0C83"/>
    <w:rsid w:val="005B6D56"/>
    <w:rsid w:val="005B79E3"/>
    <w:rsid w:val="005D0DD0"/>
    <w:rsid w:val="005D4279"/>
    <w:rsid w:val="005D5EA0"/>
    <w:rsid w:val="005D6B49"/>
    <w:rsid w:val="005E0AF0"/>
    <w:rsid w:val="005F165E"/>
    <w:rsid w:val="005F2096"/>
    <w:rsid w:val="005F2E24"/>
    <w:rsid w:val="005F65B6"/>
    <w:rsid w:val="005F69F5"/>
    <w:rsid w:val="00604437"/>
    <w:rsid w:val="00604A41"/>
    <w:rsid w:val="006075FC"/>
    <w:rsid w:val="00612B1A"/>
    <w:rsid w:val="00617660"/>
    <w:rsid w:val="0062183F"/>
    <w:rsid w:val="00626CB5"/>
    <w:rsid w:val="00635583"/>
    <w:rsid w:val="00644070"/>
    <w:rsid w:val="00645D39"/>
    <w:rsid w:val="00655EF8"/>
    <w:rsid w:val="0065700E"/>
    <w:rsid w:val="006635B2"/>
    <w:rsid w:val="00686EB4"/>
    <w:rsid w:val="00687407"/>
    <w:rsid w:val="00694279"/>
    <w:rsid w:val="006955E4"/>
    <w:rsid w:val="006A62D4"/>
    <w:rsid w:val="006B6F6A"/>
    <w:rsid w:val="006D1BE2"/>
    <w:rsid w:val="006D63D1"/>
    <w:rsid w:val="006E1745"/>
    <w:rsid w:val="006E7427"/>
    <w:rsid w:val="006F32C7"/>
    <w:rsid w:val="006F46DB"/>
    <w:rsid w:val="00714672"/>
    <w:rsid w:val="00714717"/>
    <w:rsid w:val="00715A0D"/>
    <w:rsid w:val="00730044"/>
    <w:rsid w:val="007368B5"/>
    <w:rsid w:val="00737B98"/>
    <w:rsid w:val="00737E66"/>
    <w:rsid w:val="00761459"/>
    <w:rsid w:val="007647A3"/>
    <w:rsid w:val="00764B5A"/>
    <w:rsid w:val="007702F3"/>
    <w:rsid w:val="00770800"/>
    <w:rsid w:val="0077579C"/>
    <w:rsid w:val="00780EB8"/>
    <w:rsid w:val="00781283"/>
    <w:rsid w:val="00786697"/>
    <w:rsid w:val="00796C35"/>
    <w:rsid w:val="007B4E25"/>
    <w:rsid w:val="007B798C"/>
    <w:rsid w:val="007D449A"/>
    <w:rsid w:val="007D688D"/>
    <w:rsid w:val="007F1E39"/>
    <w:rsid w:val="007F2211"/>
    <w:rsid w:val="007F4724"/>
    <w:rsid w:val="007F7722"/>
    <w:rsid w:val="007F7CA8"/>
    <w:rsid w:val="00800910"/>
    <w:rsid w:val="008054AE"/>
    <w:rsid w:val="0080590C"/>
    <w:rsid w:val="00807AB0"/>
    <w:rsid w:val="008133F0"/>
    <w:rsid w:val="00816552"/>
    <w:rsid w:val="00826D68"/>
    <w:rsid w:val="00840265"/>
    <w:rsid w:val="0084328F"/>
    <w:rsid w:val="00850F4D"/>
    <w:rsid w:val="00877C84"/>
    <w:rsid w:val="00877D54"/>
    <w:rsid w:val="008B0713"/>
    <w:rsid w:val="008C3C45"/>
    <w:rsid w:val="008D0D4B"/>
    <w:rsid w:val="008E195F"/>
    <w:rsid w:val="008E2BB6"/>
    <w:rsid w:val="008E2C06"/>
    <w:rsid w:val="008E30D8"/>
    <w:rsid w:val="008E6D73"/>
    <w:rsid w:val="008F0CAD"/>
    <w:rsid w:val="008F3DA6"/>
    <w:rsid w:val="008F61CB"/>
    <w:rsid w:val="008F6997"/>
    <w:rsid w:val="008F6C3C"/>
    <w:rsid w:val="009006DD"/>
    <w:rsid w:val="009068F9"/>
    <w:rsid w:val="0091033A"/>
    <w:rsid w:val="00911F15"/>
    <w:rsid w:val="0093201C"/>
    <w:rsid w:val="00933865"/>
    <w:rsid w:val="00936738"/>
    <w:rsid w:val="0093713E"/>
    <w:rsid w:val="009371F3"/>
    <w:rsid w:val="00941CE6"/>
    <w:rsid w:val="00943B6C"/>
    <w:rsid w:val="00957EEC"/>
    <w:rsid w:val="00960097"/>
    <w:rsid w:val="00963E35"/>
    <w:rsid w:val="009655D7"/>
    <w:rsid w:val="009663DB"/>
    <w:rsid w:val="00967848"/>
    <w:rsid w:val="00972B20"/>
    <w:rsid w:val="00974357"/>
    <w:rsid w:val="00994432"/>
    <w:rsid w:val="009968FF"/>
    <w:rsid w:val="009A02A1"/>
    <w:rsid w:val="009A3881"/>
    <w:rsid w:val="009C18A8"/>
    <w:rsid w:val="009C6129"/>
    <w:rsid w:val="009D1636"/>
    <w:rsid w:val="009D6CF0"/>
    <w:rsid w:val="009E3176"/>
    <w:rsid w:val="009E5BF8"/>
    <w:rsid w:val="009E7C7A"/>
    <w:rsid w:val="009F60EB"/>
    <w:rsid w:val="00A056BA"/>
    <w:rsid w:val="00A07991"/>
    <w:rsid w:val="00A1169B"/>
    <w:rsid w:val="00A12B91"/>
    <w:rsid w:val="00A1375F"/>
    <w:rsid w:val="00A233BA"/>
    <w:rsid w:val="00A2524A"/>
    <w:rsid w:val="00A2691D"/>
    <w:rsid w:val="00A27281"/>
    <w:rsid w:val="00A361A9"/>
    <w:rsid w:val="00A40DC0"/>
    <w:rsid w:val="00A55F84"/>
    <w:rsid w:val="00A61369"/>
    <w:rsid w:val="00A7578D"/>
    <w:rsid w:val="00A82E43"/>
    <w:rsid w:val="00A833F4"/>
    <w:rsid w:val="00A911C3"/>
    <w:rsid w:val="00AA2CD7"/>
    <w:rsid w:val="00AB517F"/>
    <w:rsid w:val="00AB6B12"/>
    <w:rsid w:val="00AC1717"/>
    <w:rsid w:val="00AD1303"/>
    <w:rsid w:val="00AD63C6"/>
    <w:rsid w:val="00AD6A14"/>
    <w:rsid w:val="00AE2CE6"/>
    <w:rsid w:val="00AE3541"/>
    <w:rsid w:val="00AF30DD"/>
    <w:rsid w:val="00B05B9E"/>
    <w:rsid w:val="00B16896"/>
    <w:rsid w:val="00B43558"/>
    <w:rsid w:val="00B459C8"/>
    <w:rsid w:val="00B50573"/>
    <w:rsid w:val="00B664B0"/>
    <w:rsid w:val="00B76FE1"/>
    <w:rsid w:val="00B8580E"/>
    <w:rsid w:val="00B91326"/>
    <w:rsid w:val="00B9167B"/>
    <w:rsid w:val="00B91F52"/>
    <w:rsid w:val="00B95A74"/>
    <w:rsid w:val="00B9640D"/>
    <w:rsid w:val="00BA5F83"/>
    <w:rsid w:val="00BC0875"/>
    <w:rsid w:val="00BC14DB"/>
    <w:rsid w:val="00BD0899"/>
    <w:rsid w:val="00BE2227"/>
    <w:rsid w:val="00BF0723"/>
    <w:rsid w:val="00BF18F5"/>
    <w:rsid w:val="00BF3FCF"/>
    <w:rsid w:val="00BF45AB"/>
    <w:rsid w:val="00C02DF8"/>
    <w:rsid w:val="00C12750"/>
    <w:rsid w:val="00C12C0C"/>
    <w:rsid w:val="00C203F5"/>
    <w:rsid w:val="00C22A28"/>
    <w:rsid w:val="00C34D03"/>
    <w:rsid w:val="00C37165"/>
    <w:rsid w:val="00C42431"/>
    <w:rsid w:val="00C42890"/>
    <w:rsid w:val="00C43EE0"/>
    <w:rsid w:val="00C5393D"/>
    <w:rsid w:val="00C61CBA"/>
    <w:rsid w:val="00C669DE"/>
    <w:rsid w:val="00C67734"/>
    <w:rsid w:val="00C70811"/>
    <w:rsid w:val="00C7347B"/>
    <w:rsid w:val="00C82CEC"/>
    <w:rsid w:val="00C85E68"/>
    <w:rsid w:val="00C9332D"/>
    <w:rsid w:val="00C97C5D"/>
    <w:rsid w:val="00CA6705"/>
    <w:rsid w:val="00CA7C37"/>
    <w:rsid w:val="00CB04C2"/>
    <w:rsid w:val="00CB45FF"/>
    <w:rsid w:val="00CC3588"/>
    <w:rsid w:val="00CD0DC1"/>
    <w:rsid w:val="00CD4869"/>
    <w:rsid w:val="00CF14ED"/>
    <w:rsid w:val="00CF63B5"/>
    <w:rsid w:val="00D00DCA"/>
    <w:rsid w:val="00D032CE"/>
    <w:rsid w:val="00D1271B"/>
    <w:rsid w:val="00D1378A"/>
    <w:rsid w:val="00D16D9C"/>
    <w:rsid w:val="00D27AF3"/>
    <w:rsid w:val="00D54127"/>
    <w:rsid w:val="00D541B2"/>
    <w:rsid w:val="00D613C1"/>
    <w:rsid w:val="00D61825"/>
    <w:rsid w:val="00D6253D"/>
    <w:rsid w:val="00D63D93"/>
    <w:rsid w:val="00D64F70"/>
    <w:rsid w:val="00D7097E"/>
    <w:rsid w:val="00D730BF"/>
    <w:rsid w:val="00D76657"/>
    <w:rsid w:val="00D81A61"/>
    <w:rsid w:val="00D96199"/>
    <w:rsid w:val="00DA3F77"/>
    <w:rsid w:val="00DA5A3E"/>
    <w:rsid w:val="00DB5D94"/>
    <w:rsid w:val="00DC1D18"/>
    <w:rsid w:val="00DD101C"/>
    <w:rsid w:val="00DD1289"/>
    <w:rsid w:val="00DE39ED"/>
    <w:rsid w:val="00DE6B9C"/>
    <w:rsid w:val="00DF31F3"/>
    <w:rsid w:val="00DF3A84"/>
    <w:rsid w:val="00DF3F36"/>
    <w:rsid w:val="00E0079A"/>
    <w:rsid w:val="00E10160"/>
    <w:rsid w:val="00E15B79"/>
    <w:rsid w:val="00E2425E"/>
    <w:rsid w:val="00E27F3E"/>
    <w:rsid w:val="00E34741"/>
    <w:rsid w:val="00E37983"/>
    <w:rsid w:val="00E41E23"/>
    <w:rsid w:val="00E432B3"/>
    <w:rsid w:val="00E463FA"/>
    <w:rsid w:val="00E468CE"/>
    <w:rsid w:val="00E6703C"/>
    <w:rsid w:val="00E80AFF"/>
    <w:rsid w:val="00E830BB"/>
    <w:rsid w:val="00E87D57"/>
    <w:rsid w:val="00E971CB"/>
    <w:rsid w:val="00EA0591"/>
    <w:rsid w:val="00EA3551"/>
    <w:rsid w:val="00EB0FFF"/>
    <w:rsid w:val="00EB51A1"/>
    <w:rsid w:val="00EB7574"/>
    <w:rsid w:val="00EB7CB3"/>
    <w:rsid w:val="00EC65B8"/>
    <w:rsid w:val="00EC7F05"/>
    <w:rsid w:val="00ED4D0F"/>
    <w:rsid w:val="00EE4C10"/>
    <w:rsid w:val="00EE534A"/>
    <w:rsid w:val="00F20839"/>
    <w:rsid w:val="00F614E1"/>
    <w:rsid w:val="00F72D50"/>
    <w:rsid w:val="00F75477"/>
    <w:rsid w:val="00F77988"/>
    <w:rsid w:val="00F86236"/>
    <w:rsid w:val="00FA745F"/>
    <w:rsid w:val="00FA7C65"/>
    <w:rsid w:val="00FC5241"/>
    <w:rsid w:val="00FC5E2F"/>
    <w:rsid w:val="00FE19A0"/>
    <w:rsid w:val="00FE3204"/>
    <w:rsid w:val="00FE5EAD"/>
    <w:rsid w:val="00FE5ED9"/>
    <w:rsid w:val="00FE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2852208A-3E16-426D-888F-91354174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9A2"/>
    <w:pPr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eastAsia="Times New Roman" w:cs="Traditional Arabic"/>
      <w:sz w:val="22"/>
      <w:szCs w:val="30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7647A3"/>
    <w:pPr>
      <w:keepNext/>
      <w:keepLines/>
      <w:spacing w:before="300"/>
      <w:ind w:left="723" w:hanging="723"/>
      <w:outlineLvl w:val="0"/>
    </w:pPr>
    <w:rPr>
      <w:rFonts w:ascii="Times New Roman Bold" w:hAnsi="Times New Roman Bold"/>
      <w:b/>
      <w:bCs/>
      <w:noProof/>
      <w:sz w:val="26"/>
      <w:szCs w:val="36"/>
      <w:lang w:val="en-US" w:bidi="ar-EG"/>
    </w:rPr>
  </w:style>
  <w:style w:type="paragraph" w:styleId="Heading2">
    <w:name w:val="heading 2"/>
    <w:basedOn w:val="Heading1"/>
    <w:next w:val="Normal"/>
    <w:link w:val="Heading2Char"/>
    <w:qFormat/>
    <w:pPr>
      <w:spacing w:before="240"/>
      <w:outlineLvl w:val="1"/>
    </w:pPr>
    <w:rPr>
      <w:sz w:val="22"/>
      <w:szCs w:val="30"/>
    </w:rPr>
  </w:style>
  <w:style w:type="paragraph" w:styleId="Heading3">
    <w:name w:val="heading 3"/>
    <w:basedOn w:val="Heading1"/>
    <w:next w:val="Normal"/>
    <w:link w:val="Heading3Char"/>
    <w:qFormat/>
    <w:pPr>
      <w:spacing w:before="180"/>
      <w:outlineLvl w:val="2"/>
    </w:pPr>
    <w:rPr>
      <w:sz w:val="22"/>
      <w:szCs w:val="30"/>
    </w:rPr>
  </w:style>
  <w:style w:type="paragraph" w:styleId="Heading4">
    <w:name w:val="heading 4"/>
    <w:basedOn w:val="Heading3"/>
    <w:next w:val="Normal"/>
    <w:qFormat/>
    <w:pPr>
      <w:tabs>
        <w:tab w:val="left" w:pos="1021"/>
      </w:tabs>
      <w:spacing w:before="120"/>
      <w:ind w:left="1021" w:righ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</w:tabs>
      <w:ind w:left="1588" w:righ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47A3"/>
    <w:rPr>
      <w:rFonts w:ascii="Times New Roman Bold" w:hAnsi="Times New Roman Bold" w:cs="Traditional Arabic"/>
      <w:b/>
      <w:bCs/>
      <w:noProof/>
      <w:sz w:val="26"/>
      <w:szCs w:val="36"/>
      <w:lang w:val="en-US" w:eastAsia="en-US" w:bidi="ar-EG"/>
    </w:rPr>
  </w:style>
  <w:style w:type="character" w:customStyle="1" w:styleId="Heading2Char">
    <w:name w:val="Heading 2 Char"/>
    <w:basedOn w:val="Heading1Char"/>
    <w:link w:val="Heading2"/>
    <w:rPr>
      <w:rFonts w:ascii="Times New Roman Bold" w:hAnsi="Times New Roman Bold" w:cs="Traditional Arabic"/>
      <w:b/>
      <w:bCs/>
      <w:noProof/>
      <w:sz w:val="22"/>
      <w:szCs w:val="30"/>
      <w:lang w:val="en-US" w:eastAsia="en-US" w:bidi="ar-EG"/>
    </w:rPr>
  </w:style>
  <w:style w:type="character" w:customStyle="1" w:styleId="Heading3Char">
    <w:name w:val="Heading 3 Char"/>
    <w:basedOn w:val="Heading1Char"/>
    <w:link w:val="Heading3"/>
    <w:rPr>
      <w:rFonts w:ascii="Times New Roman Bold" w:hAnsi="Times New Roman Bold" w:cs="Traditional Arabic"/>
      <w:b/>
      <w:bCs/>
      <w:noProof/>
      <w:sz w:val="22"/>
      <w:szCs w:val="30"/>
      <w:lang w:val="en-US" w:eastAsia="en-US" w:bidi="ar-EG"/>
    </w:rPr>
  </w:style>
  <w:style w:type="character" w:styleId="PageNumber">
    <w:name w:val="page number"/>
    <w:aliases w:val="titre 4"/>
    <w:basedOn w:val="DefaultParagraphFont"/>
    <w:rPr>
      <w:rFonts w:ascii="Times New Roman" w:hAnsi="Times New Roman" w:cs="Times New Roman"/>
      <w:color w:val="auto"/>
      <w:sz w:val="22"/>
      <w:szCs w:val="22"/>
      <w:u w:val="none"/>
    </w:rPr>
  </w:style>
  <w:style w:type="paragraph" w:styleId="Footer">
    <w:name w:val="footer"/>
    <w:basedOn w:val="Normal"/>
    <w:link w:val="FooterChar"/>
    <w:uiPriority w:val="99"/>
    <w:qFormat/>
    <w:rsid w:val="00054E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896"/>
    <w:rPr>
      <w:rFonts w:cs="Traditional Arabic"/>
      <w:sz w:val="22"/>
      <w:szCs w:val="30"/>
      <w:lang w:val="en-GB" w:eastAsia="en-US" w:bidi="ar-SA"/>
    </w:rPr>
  </w:style>
  <w:style w:type="paragraph" w:styleId="FootnoteText">
    <w:name w:val="footnote text"/>
    <w:aliases w:val="footnote text"/>
    <w:basedOn w:val="Normal"/>
    <w:link w:val="FootnoteTextChar"/>
    <w:autoRedefine/>
    <w:rsid w:val="00D6253D"/>
    <w:pPr>
      <w:tabs>
        <w:tab w:val="left" w:pos="299"/>
        <w:tab w:val="left" w:pos="1021"/>
      </w:tabs>
      <w:spacing w:before="80" w:line="168" w:lineRule="auto"/>
      <w:ind w:left="301" w:hanging="301"/>
    </w:pPr>
    <w:rPr>
      <w:sz w:val="20"/>
      <w:szCs w:val="26"/>
      <w:lang w:val="en-US" w:eastAsia="zh-CN" w:bidi="ar-EG"/>
    </w:rPr>
  </w:style>
  <w:style w:type="character" w:customStyle="1" w:styleId="FootnoteTextChar">
    <w:name w:val="Footnote Text Char"/>
    <w:aliases w:val="footnote text Char"/>
    <w:basedOn w:val="NoteChar"/>
    <w:link w:val="FootnoteText"/>
    <w:rsid w:val="00D6253D"/>
    <w:rPr>
      <w:rFonts w:eastAsia="Times New Roman" w:cs="Traditional Arabic"/>
      <w:szCs w:val="26"/>
      <w:lang w:val="en-GB" w:eastAsia="en-US" w:bidi="ar-EG"/>
    </w:rPr>
  </w:style>
  <w:style w:type="character" w:customStyle="1" w:styleId="NoteChar">
    <w:name w:val="Note Char"/>
    <w:basedOn w:val="DefaultParagraphFont"/>
    <w:link w:val="Note"/>
    <w:rsid w:val="00054EE8"/>
    <w:rPr>
      <w:rFonts w:cs="Traditional Arabic"/>
      <w:szCs w:val="26"/>
      <w:lang w:val="en-GB" w:eastAsia="en-US" w:bidi="ar-SA"/>
    </w:rPr>
  </w:style>
  <w:style w:type="paragraph" w:customStyle="1" w:styleId="Note">
    <w:name w:val="Note"/>
    <w:basedOn w:val="Normal"/>
    <w:link w:val="NoteChar"/>
    <w:qFormat/>
    <w:rsid w:val="00054EE8"/>
    <w:pPr>
      <w:tabs>
        <w:tab w:val="left" w:pos="794"/>
        <w:tab w:val="left" w:pos="1191"/>
        <w:tab w:val="left" w:pos="1588"/>
        <w:tab w:val="left" w:pos="1985"/>
      </w:tabs>
      <w:spacing w:before="80" w:line="180" w:lineRule="auto"/>
    </w:pPr>
    <w:rPr>
      <w:sz w:val="20"/>
      <w:szCs w:val="26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after="120"/>
      <w:jc w:val="center"/>
    </w:pPr>
    <w:rPr>
      <w:rFonts w:ascii="Times New Roman Bold" w:hAnsi="Times New Roman Bold"/>
      <w:b/>
      <w:bCs/>
    </w:rPr>
  </w:style>
  <w:style w:type="paragraph" w:customStyle="1" w:styleId="Tablehead">
    <w:name w:val="Table_head"/>
    <w:basedOn w:val="Normal"/>
    <w:next w:val="Tabletext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168" w:lineRule="auto"/>
      <w:jc w:val="center"/>
    </w:pPr>
    <w:rPr>
      <w:rFonts w:ascii="Times New Roman Bold" w:hAnsi="Times New Roman Bold"/>
      <w:b/>
      <w:bCs/>
      <w:sz w:val="20"/>
      <w:szCs w:val="26"/>
    </w:rPr>
  </w:style>
  <w:style w:type="paragraph" w:customStyle="1" w:styleId="Tabletext">
    <w:name w:val="Table_text"/>
    <w:basedOn w:val="Normal"/>
    <w:pPr>
      <w:tabs>
        <w:tab w:val="left" w:pos="284"/>
        <w:tab w:val="left" w:pos="567"/>
        <w:tab w:val="left" w:pos="851"/>
        <w:tab w:val="left" w:pos="102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exact"/>
    </w:pPr>
    <w:rPr>
      <w:sz w:val="20"/>
      <w:szCs w:val="26"/>
      <w:lang w:val="en-US" w:eastAsia="zh-CN"/>
    </w:rPr>
  </w:style>
  <w:style w:type="paragraph" w:customStyle="1" w:styleId="enumlev1">
    <w:name w:val="enumlev1"/>
    <w:basedOn w:val="Normal"/>
    <w:link w:val="enumlev1Char"/>
    <w:qFormat/>
    <w:pPr>
      <w:spacing w:before="80"/>
      <w:ind w:left="794" w:hanging="794"/>
    </w:pPr>
    <w:rPr>
      <w:lang w:val="en-US"/>
    </w:rPr>
  </w:style>
  <w:style w:type="character" w:customStyle="1" w:styleId="enumlev1Char">
    <w:name w:val="enumlev1 Char"/>
    <w:basedOn w:val="DefaultParagraphFont"/>
    <w:link w:val="enumlev1"/>
    <w:rPr>
      <w:rFonts w:cs="Traditional Arabic"/>
      <w:sz w:val="22"/>
      <w:szCs w:val="30"/>
      <w:lang w:val="en-US" w:eastAsia="en-US" w:bidi="ar-SA"/>
    </w:rPr>
  </w:style>
  <w:style w:type="paragraph" w:customStyle="1" w:styleId="enumlev2">
    <w:name w:val="enumlev2"/>
    <w:basedOn w:val="enumlev1"/>
    <w:link w:val="enumlev2Char"/>
    <w:qFormat/>
    <w:pPr>
      <w:spacing w:before="60"/>
      <w:ind w:left="1191" w:hanging="397"/>
    </w:pPr>
  </w:style>
  <w:style w:type="character" w:customStyle="1" w:styleId="enumlev2Char">
    <w:name w:val="enumlev2 Char"/>
    <w:basedOn w:val="enumlev1Char"/>
    <w:link w:val="enumlev2"/>
    <w:rPr>
      <w:rFonts w:cs="Traditional Arabic"/>
      <w:sz w:val="22"/>
      <w:szCs w:val="30"/>
      <w:lang w:val="en-US" w:eastAsia="en-US" w:bidi="ar-SA"/>
    </w:rPr>
  </w:style>
  <w:style w:type="paragraph" w:customStyle="1" w:styleId="enumlev3">
    <w:name w:val="enumlev3"/>
    <w:basedOn w:val="enumlev2"/>
    <w:link w:val="enumlev3Char"/>
    <w:qFormat/>
    <w:pPr>
      <w:ind w:left="1588"/>
    </w:pPr>
    <w:rPr>
      <w:lang w:bidi="ar-EG"/>
    </w:rPr>
  </w:style>
  <w:style w:type="paragraph" w:customStyle="1" w:styleId="Equation">
    <w:name w:val="Equation"/>
    <w:basedOn w:val="Normal"/>
    <w:pPr>
      <w:tabs>
        <w:tab w:val="center" w:pos="4820"/>
        <w:tab w:val="right" w:pos="9639"/>
      </w:tabs>
    </w:pPr>
  </w:style>
  <w:style w:type="paragraph" w:customStyle="1" w:styleId="Figure">
    <w:name w:val="Figure"/>
    <w:basedOn w:val="Normal"/>
    <w:next w:val="Normal"/>
    <w:link w:val="FigureChar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="Batang"/>
    </w:rPr>
  </w:style>
  <w:style w:type="character" w:customStyle="1" w:styleId="FigureChar">
    <w:name w:val="Figure Char"/>
    <w:basedOn w:val="DefaultParagraphFont"/>
    <w:link w:val="Figure"/>
    <w:rsid w:val="00B16896"/>
    <w:rPr>
      <w:rFonts w:eastAsia="Batang" w:cs="Traditional Arabic"/>
      <w:sz w:val="22"/>
      <w:szCs w:val="30"/>
      <w:lang w:val="en-GB" w:eastAsia="en-US" w:bidi="ar-SA"/>
    </w:rPr>
  </w:style>
  <w:style w:type="paragraph" w:customStyle="1" w:styleId="FigureNotitle">
    <w:name w:val="Figure_No &amp; title"/>
    <w:basedOn w:val="Normal"/>
    <w:next w:val="Normal"/>
    <w:link w:val="FigureNotitleChar"/>
    <w:pPr>
      <w:spacing w:before="0" w:after="120" w:line="180" w:lineRule="auto"/>
      <w:jc w:val="center"/>
    </w:pPr>
    <w:rPr>
      <w:rFonts w:ascii="Times New Roman Bold" w:hAnsi="Times New Roman Bold"/>
      <w:b/>
      <w:bCs/>
      <w:lang w:val="en-US" w:bidi="ar-EG"/>
    </w:rPr>
  </w:style>
  <w:style w:type="character" w:customStyle="1" w:styleId="FigureNotitleChar">
    <w:name w:val="Figure_No &amp; title Char"/>
    <w:basedOn w:val="DefaultParagraphFont"/>
    <w:link w:val="FigureNotitle"/>
    <w:rsid w:val="00B16896"/>
    <w:rPr>
      <w:rFonts w:ascii="Times New Roman Bold" w:hAnsi="Times New Roman Bold" w:cs="Traditional Arabic"/>
      <w:b/>
      <w:bCs/>
      <w:sz w:val="22"/>
      <w:szCs w:val="30"/>
      <w:lang w:val="en-US" w:eastAsia="en-US" w:bidi="ar-EG"/>
    </w:rPr>
  </w:style>
  <w:style w:type="paragraph" w:customStyle="1" w:styleId="AnnexNotitle">
    <w:name w:val="Annex_No &amp; title"/>
    <w:basedOn w:val="Normal"/>
    <w:next w:val="Normal"/>
    <w:link w:val="AnnexNotitleChar"/>
    <w:rsid w:val="000179A2"/>
    <w:pPr>
      <w:keepNext/>
      <w:keepLines/>
      <w:spacing w:before="240" w:line="182" w:lineRule="auto"/>
      <w:jc w:val="center"/>
    </w:pPr>
    <w:rPr>
      <w:rFonts w:ascii="Times New Roman Bold" w:eastAsia="Batang" w:hAnsi="Times New Roman Bold"/>
      <w:b/>
      <w:bCs/>
      <w:sz w:val="28"/>
      <w:szCs w:val="40"/>
    </w:rPr>
  </w:style>
  <w:style w:type="character" w:customStyle="1" w:styleId="AnnexNotitleChar">
    <w:name w:val="Annex_No &amp; title Char"/>
    <w:basedOn w:val="DefaultParagraphFont"/>
    <w:link w:val="AnnexNotitle"/>
    <w:locked/>
    <w:rsid w:val="000179A2"/>
    <w:rPr>
      <w:rFonts w:ascii="Times New Roman Bold" w:eastAsia="Batang" w:hAnsi="Times New Roman Bold" w:cs="Traditional Arabic"/>
      <w:b/>
      <w:bCs/>
      <w:sz w:val="28"/>
      <w:szCs w:val="40"/>
      <w:lang w:val="en-GB" w:eastAsia="en-US" w:bidi="ar-SA"/>
    </w:rPr>
  </w:style>
  <w:style w:type="paragraph" w:customStyle="1" w:styleId="RecNo">
    <w:name w:val="Rec_No"/>
    <w:basedOn w:val="Normal"/>
    <w:next w:val="Normal"/>
    <w:rsid w:val="00054EE8"/>
    <w:pPr>
      <w:keepNext/>
      <w:keepLines/>
      <w:spacing w:before="0"/>
    </w:pPr>
    <w:rPr>
      <w:rFonts w:ascii="Times New Roman Bold" w:hAnsi="Times New Roman Bold"/>
      <w:b/>
      <w:bCs/>
      <w:noProof/>
      <w:sz w:val="26"/>
      <w:szCs w:val="36"/>
      <w:lang w:bidi="ar-EG"/>
    </w:rPr>
  </w:style>
  <w:style w:type="paragraph" w:customStyle="1" w:styleId="AppendixNotitle">
    <w:name w:val="Appendix_No &amp; title"/>
    <w:basedOn w:val="AnnexNotitle"/>
    <w:next w:val="Normal"/>
    <w:link w:val="AppendixNotitleChar"/>
    <w:rsid w:val="00054EE8"/>
  </w:style>
  <w:style w:type="character" w:customStyle="1" w:styleId="AppendixNotitleChar">
    <w:name w:val="Appendix_No &amp; title Char"/>
    <w:basedOn w:val="AnnexNotitleChar"/>
    <w:link w:val="AppendixNotitle"/>
    <w:locked/>
    <w:rsid w:val="00054EE8"/>
    <w:rPr>
      <w:rFonts w:ascii="Times New Roman Bold" w:eastAsia="Batang" w:hAnsi="Times New Roman Bold" w:cs="Traditional Arabic"/>
      <w:b/>
      <w:bCs/>
      <w:sz w:val="28"/>
      <w:szCs w:val="40"/>
      <w:lang w:val="en-GB" w:eastAsia="en-US" w:bidi="ar-SA"/>
    </w:rPr>
  </w:style>
  <w:style w:type="paragraph" w:customStyle="1" w:styleId="Figurewithouttitle">
    <w:name w:val="Figure_without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="Batang"/>
    </w:rPr>
  </w:style>
  <w:style w:type="character" w:styleId="FootnoteReference">
    <w:name w:val="footnote reference"/>
    <w:basedOn w:val="DefaultParagraphFont"/>
    <w:rsid w:val="00054EE8"/>
    <w:rPr>
      <w:rFonts w:ascii="Times New Roman" w:hAnsi="Times New Roman" w:cs="Times New Roman"/>
      <w:dstrike w:val="0"/>
      <w:color w:val="auto"/>
      <w:spacing w:val="0"/>
      <w:w w:val="100"/>
      <w:kern w:val="0"/>
      <w:position w:val="0"/>
      <w:sz w:val="24"/>
      <w:szCs w:val="24"/>
      <w:u w:val="none"/>
      <w:vertAlign w:val="superscript"/>
    </w:rPr>
  </w:style>
  <w:style w:type="paragraph" w:styleId="Header">
    <w:name w:val="header"/>
    <w:aliases w:val="h,Header/Footer"/>
    <w:basedOn w:val="Normal"/>
    <w:pPr>
      <w:spacing w:before="0" w:after="120"/>
      <w:jc w:val="center"/>
    </w:pPr>
    <w:rPr>
      <w:rFonts w:ascii="Times New Roman Bold" w:hAnsi="Times New Roman Bold"/>
      <w:b/>
      <w:bCs/>
    </w:rPr>
  </w:style>
  <w:style w:type="paragraph" w:customStyle="1" w:styleId="Headingb">
    <w:name w:val="Heading_b"/>
    <w:basedOn w:val="Normal"/>
    <w:next w:val="Normal"/>
    <w:link w:val="HeadingbChar"/>
    <w:rsid w:val="000179A2"/>
    <w:pPr>
      <w:keepNext/>
      <w:spacing w:before="240"/>
    </w:pPr>
    <w:rPr>
      <w:rFonts w:ascii="Times New Roman Bold" w:hAnsi="Times New Roman Bold"/>
      <w:b/>
      <w:bCs/>
      <w:sz w:val="24"/>
      <w:szCs w:val="32"/>
    </w:rPr>
  </w:style>
  <w:style w:type="character" w:customStyle="1" w:styleId="HeadingbChar">
    <w:name w:val="Heading_b Char"/>
    <w:basedOn w:val="DefaultParagraphFont"/>
    <w:link w:val="Headingb"/>
    <w:rsid w:val="00B16896"/>
    <w:rPr>
      <w:rFonts w:ascii="Times New Roman Bold" w:hAnsi="Times New Roman Bold" w:cs="Traditional Arabic"/>
      <w:b/>
      <w:bCs/>
      <w:sz w:val="24"/>
      <w:szCs w:val="32"/>
      <w:lang w:val="en-GB" w:eastAsia="en-US" w:bidi="ar-SA"/>
    </w:rPr>
  </w:style>
  <w:style w:type="paragraph" w:customStyle="1" w:styleId="Parttitle">
    <w:name w:val="Part_title"/>
    <w:basedOn w:val="PartNo"/>
    <w:next w:val="Normal"/>
    <w:pPr>
      <w:spacing w:before="120" w:after="360"/>
    </w:pPr>
    <w:rPr>
      <w:rFonts w:ascii="Times New Roman Bold" w:hAnsi="Times New Roman Bold"/>
      <w:b/>
      <w:bCs/>
      <w:sz w:val="28"/>
      <w:szCs w:val="40"/>
    </w:rPr>
  </w:style>
  <w:style w:type="paragraph" w:customStyle="1" w:styleId="PartNo">
    <w:name w:val="Part_No"/>
    <w:basedOn w:val="Normal"/>
    <w:next w:val="Normal"/>
    <w:pPr>
      <w:keepNext/>
      <w:keepLines/>
      <w:spacing w:before="480" w:after="120"/>
      <w:jc w:val="center"/>
    </w:pPr>
    <w:rPr>
      <w:caps/>
      <w:sz w:val="30"/>
      <w:szCs w:val="44"/>
    </w:rPr>
  </w:style>
  <w:style w:type="paragraph" w:customStyle="1" w:styleId="Source">
    <w:name w:val="Source"/>
    <w:basedOn w:val="Normal"/>
    <w:next w:val="Normal"/>
    <w:pPr>
      <w:spacing w:before="480" w:after="120"/>
      <w:jc w:val="center"/>
    </w:pPr>
    <w:rPr>
      <w:rFonts w:ascii="Times New Roman Bold" w:hAnsi="Times New Roman Bold"/>
      <w:b/>
      <w:bCs/>
      <w:sz w:val="24"/>
      <w:szCs w:val="32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44"/>
    </w:rPr>
  </w:style>
  <w:style w:type="character" w:styleId="EndnoteReference">
    <w:name w:val="endnote reference"/>
    <w:basedOn w:val="DefaultParagraphFont"/>
    <w:rsid w:val="00054EE8"/>
    <w:rPr>
      <w:rFonts w:ascii="Times New Roman" w:hAnsi="Times New Roman" w:cs="Times New Roman"/>
      <w:dstrike w:val="0"/>
      <w:spacing w:val="0"/>
      <w:w w:val="100"/>
      <w:position w:val="0"/>
      <w:sz w:val="24"/>
      <w:szCs w:val="24"/>
      <w:vertAlign w:val="superscript"/>
    </w:rPr>
  </w:style>
  <w:style w:type="paragraph" w:styleId="EndnoteText">
    <w:name w:val="endnote text"/>
    <w:basedOn w:val="Normal"/>
    <w:pPr>
      <w:spacing w:before="240" w:line="180" w:lineRule="auto"/>
    </w:pPr>
    <w:rPr>
      <w:sz w:val="20"/>
      <w:szCs w:val="26"/>
      <w:lang w:val="en-US"/>
    </w:rPr>
  </w:style>
  <w:style w:type="paragraph" w:customStyle="1" w:styleId="AnnexNo">
    <w:name w:val="Annex_No"/>
    <w:basedOn w:val="Normal"/>
    <w:next w:val="Normal"/>
    <w:rsid w:val="000179A2"/>
    <w:pPr>
      <w:keepNext/>
      <w:keepLines/>
      <w:tabs>
        <w:tab w:val="left" w:pos="1021"/>
      </w:tabs>
      <w:spacing w:before="0" w:after="240"/>
      <w:jc w:val="center"/>
    </w:pPr>
    <w:rPr>
      <w:sz w:val="28"/>
      <w:szCs w:val="40"/>
      <w:lang w:val="en-US" w:eastAsia="zh-CN" w:bidi="ar-EG"/>
    </w:rPr>
  </w:style>
  <w:style w:type="paragraph" w:customStyle="1" w:styleId="AppendixNo">
    <w:name w:val="Appendix_No"/>
    <w:basedOn w:val="Normal"/>
    <w:next w:val="Normal"/>
    <w:qFormat/>
    <w:rsid w:val="00054EE8"/>
    <w:pPr>
      <w:keepNext/>
      <w:tabs>
        <w:tab w:val="left" w:pos="1021"/>
      </w:tabs>
      <w:spacing w:before="0" w:after="240"/>
      <w:jc w:val="center"/>
    </w:pPr>
    <w:rPr>
      <w:sz w:val="26"/>
      <w:szCs w:val="40"/>
      <w:lang w:val="en-US" w:eastAsia="zh-CN" w:bidi="ar-EG"/>
    </w:rPr>
  </w:style>
  <w:style w:type="paragraph" w:customStyle="1" w:styleId="Call">
    <w:name w:val="Call"/>
    <w:basedOn w:val="Normal"/>
    <w:next w:val="Normal"/>
    <w:link w:val="CallChar"/>
    <w:rsid w:val="00125EE9"/>
    <w:pPr>
      <w:keepNext/>
      <w:keepLines/>
      <w:spacing w:before="180"/>
      <w:ind w:left="794" w:right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25EE9"/>
    <w:rPr>
      <w:rFonts w:eastAsia="Times New Roman" w:cs="Traditional Arabic"/>
      <w:i/>
      <w:iCs/>
      <w:sz w:val="22"/>
      <w:szCs w:val="30"/>
      <w:lang w:val="en-GB" w:eastAsia="en-US"/>
    </w:rPr>
  </w:style>
  <w:style w:type="paragraph" w:customStyle="1" w:styleId="ChapNo">
    <w:name w:val="Chap_No"/>
    <w:basedOn w:val="Normal"/>
    <w:next w:val="Normal"/>
    <w:rsid w:val="00054EE8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0" w:after="240"/>
      <w:jc w:val="center"/>
    </w:pPr>
    <w:rPr>
      <w:caps/>
      <w:sz w:val="28"/>
      <w:szCs w:val="40"/>
    </w:rPr>
  </w:style>
  <w:style w:type="paragraph" w:customStyle="1" w:styleId="Chaptitle">
    <w:name w:val="Chap_title"/>
    <w:basedOn w:val="Normal"/>
    <w:next w:val="Normal"/>
    <w:rsid w:val="00054EE8"/>
    <w:pPr>
      <w:keepNext/>
      <w:keepLines/>
      <w:spacing w:before="24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Equationlegend">
    <w:name w:val="Equation_legend"/>
    <w:basedOn w:val="Normal"/>
    <w:pPr>
      <w:spacing w:before="80"/>
      <w:ind w:left="1985" w:hanging="1193"/>
    </w:pPr>
  </w:style>
  <w:style w:type="paragraph" w:customStyle="1" w:styleId="Headingi">
    <w:name w:val="Heading_i"/>
    <w:basedOn w:val="Normal"/>
    <w:next w:val="Normal"/>
    <w:rsid w:val="000179A2"/>
    <w:pPr>
      <w:keepNext/>
      <w:spacing w:before="240"/>
    </w:pPr>
    <w:rPr>
      <w:i/>
      <w:iCs/>
      <w:sz w:val="24"/>
      <w:szCs w:val="32"/>
    </w:rPr>
  </w:style>
  <w:style w:type="paragraph" w:customStyle="1" w:styleId="Rectitle">
    <w:name w:val="Rec_title"/>
    <w:basedOn w:val="Normal"/>
    <w:next w:val="Normal"/>
    <w:link w:val="RectitleChar"/>
    <w:rsid w:val="000179A2"/>
    <w:pPr>
      <w:keepNext/>
      <w:keepLines/>
      <w:spacing w:before="240" w:line="185" w:lineRule="auto"/>
      <w:jc w:val="center"/>
    </w:pPr>
    <w:rPr>
      <w:rFonts w:ascii="Times New Roman Bold" w:hAnsi="Times New Roman Bold"/>
      <w:b/>
      <w:bCs/>
      <w:sz w:val="28"/>
      <w:szCs w:val="40"/>
      <w:lang w:val="en-US" w:bidi="ar-EG"/>
    </w:rPr>
  </w:style>
  <w:style w:type="character" w:customStyle="1" w:styleId="RectitleChar">
    <w:name w:val="Rec_title Char"/>
    <w:basedOn w:val="DefaultParagraphFont"/>
    <w:link w:val="Rectitle"/>
    <w:rsid w:val="00B16896"/>
    <w:rPr>
      <w:rFonts w:ascii="Times New Roman Bold" w:hAnsi="Times New Roman Bold" w:cs="Traditional Arabic"/>
      <w:b/>
      <w:bCs/>
      <w:sz w:val="28"/>
      <w:szCs w:val="40"/>
      <w:lang w:val="en-US" w:eastAsia="en-US" w:bidi="ar-EG"/>
    </w:rPr>
  </w:style>
  <w:style w:type="paragraph" w:customStyle="1" w:styleId="Restitle">
    <w:name w:val="Res_title"/>
    <w:basedOn w:val="Rectitle"/>
    <w:next w:val="Normal"/>
    <w:link w:val="RestitleChar"/>
    <w:rsid w:val="003F16B7"/>
    <w:pPr>
      <w:outlineLvl w:val="0"/>
    </w:pPr>
  </w:style>
  <w:style w:type="character" w:customStyle="1" w:styleId="RestitleChar">
    <w:name w:val="Res_title Char"/>
    <w:basedOn w:val="DefaultParagraphFont"/>
    <w:link w:val="Restitle"/>
    <w:rsid w:val="003F16B7"/>
    <w:rPr>
      <w:rFonts w:ascii="Times New Roman Bold" w:eastAsia="Times New Roman" w:hAnsi="Times New Roman Bold" w:cs="Traditional Arabic"/>
      <w:b/>
      <w:bCs/>
      <w:sz w:val="28"/>
      <w:szCs w:val="40"/>
      <w:lang w:eastAsia="en-US" w:bidi="ar-EG"/>
    </w:rPr>
  </w:style>
  <w:style w:type="paragraph" w:customStyle="1" w:styleId="SectionNo">
    <w:name w:val="Section_No"/>
    <w:basedOn w:val="Normal"/>
    <w:next w:val="Normal"/>
    <w:pPr>
      <w:keepNext/>
      <w:keepLines/>
      <w:spacing w:before="480" w:after="80"/>
      <w:jc w:val="center"/>
    </w:pPr>
    <w:rPr>
      <w:caps/>
      <w:sz w:val="30"/>
      <w:szCs w:val="44"/>
    </w:rPr>
  </w:style>
  <w:style w:type="paragraph" w:customStyle="1" w:styleId="Sectiontitle">
    <w:name w:val="Section_title"/>
    <w:basedOn w:val="Normal"/>
    <w:next w:val="Normal"/>
    <w:pPr>
      <w:keepNext/>
      <w:keepLines/>
      <w:spacing w:after="28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Title1">
    <w:name w:val="Title 1"/>
    <w:basedOn w:val="Source"/>
    <w:next w:val="Normal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Cs w:val="0"/>
      <w:caps/>
    </w:rPr>
  </w:style>
  <w:style w:type="paragraph" w:customStyle="1" w:styleId="Title2">
    <w:name w:val="Title 2"/>
    <w:basedOn w:val="Title1"/>
    <w:next w:val="Normal"/>
    <w:rPr>
      <w:sz w:val="26"/>
      <w:szCs w:val="36"/>
    </w:rPr>
  </w:style>
  <w:style w:type="paragraph" w:customStyle="1" w:styleId="toc0">
    <w:name w:val="toc 0"/>
    <w:basedOn w:val="Normal"/>
    <w:next w:val="TOC1"/>
    <w:pPr>
      <w:tabs>
        <w:tab w:val="right" w:pos="9639"/>
      </w:tabs>
    </w:pPr>
    <w:rPr>
      <w:b/>
    </w:rPr>
  </w:style>
  <w:style w:type="paragraph" w:styleId="TOC1">
    <w:name w:val="toc 1"/>
    <w:basedOn w:val="Normal"/>
    <w:rsid w:val="00054EE8"/>
    <w:pPr>
      <w:keepLines/>
      <w:tabs>
        <w:tab w:val="left" w:pos="703"/>
        <w:tab w:val="left" w:leader="dot" w:pos="8855"/>
        <w:tab w:val="right" w:pos="9639"/>
      </w:tabs>
      <w:ind w:left="680" w:right="851" w:hanging="680"/>
    </w:pPr>
    <w:rPr>
      <w:noProof/>
      <w:szCs w:val="22"/>
      <w:lang w:val="en-US" w:bidi="ar-EG"/>
    </w:rPr>
  </w:style>
  <w:style w:type="paragraph" w:customStyle="1" w:styleId="QuestionNo">
    <w:name w:val="Question_No"/>
    <w:basedOn w:val="RecNo"/>
    <w:next w:val="Normal"/>
  </w:style>
  <w:style w:type="paragraph" w:customStyle="1" w:styleId="ResNo">
    <w:name w:val="Res_No"/>
    <w:basedOn w:val="Normal"/>
    <w:next w:val="Normal"/>
    <w:link w:val="ResNoChar"/>
    <w:rsid w:val="003F16B7"/>
    <w:pPr>
      <w:keepNext/>
      <w:keepLines/>
      <w:spacing w:before="480"/>
      <w:jc w:val="center"/>
      <w:outlineLvl w:val="0"/>
    </w:pPr>
    <w:rPr>
      <w:caps/>
      <w:sz w:val="28"/>
      <w:szCs w:val="40"/>
    </w:rPr>
  </w:style>
  <w:style w:type="paragraph" w:customStyle="1" w:styleId="TableNoBR">
    <w:name w:val="Table_No_BR"/>
    <w:basedOn w:val="Normal"/>
    <w:next w:val="Normal"/>
    <w:pPr>
      <w:keepNext/>
      <w:spacing w:before="360"/>
      <w:jc w:val="center"/>
    </w:pPr>
    <w:rPr>
      <w:caps/>
    </w:rPr>
  </w:style>
  <w:style w:type="paragraph" w:customStyle="1" w:styleId="CouvRec">
    <w:name w:val="Couv Rec #"/>
    <w:basedOn w:val="Normal"/>
    <w:rsid w:val="000179A2"/>
    <w:pPr>
      <w:keepLines/>
      <w:spacing w:before="0" w:after="240" w:line="180" w:lineRule="auto"/>
      <w:ind w:left="1894" w:right="142"/>
      <w:jc w:val="left"/>
    </w:pPr>
    <w:rPr>
      <w:rFonts w:ascii="Arial" w:hAnsi="Arial"/>
      <w:b/>
      <w:bCs/>
      <w:caps/>
      <w:noProof/>
      <w:sz w:val="34"/>
      <w:szCs w:val="56"/>
      <w:lang w:val="en-US" w:bidi="ar-EG"/>
    </w:rPr>
  </w:style>
  <w:style w:type="paragraph" w:customStyle="1" w:styleId="CouvRec5">
    <w:name w:val="Couv Rec # 5"/>
    <w:basedOn w:val="Normal"/>
    <w:rsid w:val="000179A2"/>
    <w:pPr>
      <w:tabs>
        <w:tab w:val="right" w:pos="9639"/>
      </w:tabs>
      <w:spacing w:after="240" w:line="180" w:lineRule="auto"/>
      <w:ind w:left="1860"/>
      <w:jc w:val="left"/>
    </w:pPr>
    <w:rPr>
      <w:noProof/>
      <w:sz w:val="32"/>
      <w:szCs w:val="48"/>
      <w:lang w:val="en-US"/>
    </w:rPr>
  </w:style>
  <w:style w:type="paragraph" w:customStyle="1" w:styleId="CouvRec2">
    <w:name w:val="Couv Rec # 2"/>
    <w:basedOn w:val="CouvRec"/>
    <w:pPr>
      <w:keepLines w:val="0"/>
      <w:spacing w:line="-480" w:lineRule="auto"/>
      <w:ind w:left="1531"/>
    </w:pPr>
    <w:rPr>
      <w:caps w:val="0"/>
      <w:sz w:val="36"/>
      <w:szCs w:val="50"/>
    </w:rPr>
  </w:style>
  <w:style w:type="paragraph" w:customStyle="1" w:styleId="line">
    <w:name w:val="line"/>
    <w:basedOn w:val="Normal"/>
    <w:pPr>
      <w:pBdr>
        <w:bottom w:val="single" w:sz="12" w:space="1" w:color="auto"/>
        <w:between w:val="single" w:sz="12" w:space="1" w:color="auto"/>
      </w:pBdr>
      <w:tabs>
        <w:tab w:val="left" w:pos="794"/>
        <w:tab w:val="left" w:pos="1191"/>
        <w:tab w:val="left" w:pos="1588"/>
        <w:tab w:val="left" w:pos="1985"/>
        <w:tab w:val="right" w:pos="9639"/>
      </w:tabs>
      <w:spacing w:before="57" w:line="-480" w:lineRule="auto"/>
      <w:ind w:left="1531" w:right="284"/>
      <w:jc w:val="left"/>
    </w:pPr>
    <w:rPr>
      <w:rFonts w:ascii="Arial" w:hAnsi="Arial" w:cs="Times New Roman"/>
      <w:b/>
      <w:bCs/>
      <w:sz w:val="36"/>
      <w:szCs w:val="46"/>
      <w:lang w:val="en-US"/>
    </w:rPr>
  </w:style>
  <w:style w:type="paragraph" w:customStyle="1" w:styleId="Normal1">
    <w:name w:val="Normal1"/>
    <w:basedOn w:val="Normal"/>
    <w:rPr>
      <w:lang w:val="en-US"/>
    </w:rPr>
  </w:style>
  <w:style w:type="paragraph" w:styleId="CommentText">
    <w:name w:val="annotation text"/>
    <w:basedOn w:val="Normal"/>
    <w:semiHidden/>
    <w:pPr>
      <w:bidi w:val="0"/>
      <w:spacing w:line="240" w:lineRule="auto"/>
      <w:jc w:val="left"/>
    </w:pPr>
    <w:rPr>
      <w:rFonts w:cs="Times New Roman"/>
      <w:sz w:val="20"/>
      <w:szCs w:val="20"/>
      <w:lang w:val="en-US"/>
    </w:rPr>
  </w:style>
  <w:style w:type="table" w:styleId="TableGrid">
    <w:name w:val="Table Grid"/>
    <w:basedOn w:val="TableNormal"/>
    <w:pPr>
      <w:bidi/>
      <w:spacing w:after="120" w:line="192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Title0">
    <w:name w:val="Table_NoTitle"/>
    <w:basedOn w:val="Normal"/>
    <w:next w:val="Tablehead"/>
    <w:pPr>
      <w:keepNext/>
      <w:keepLines/>
      <w:tabs>
        <w:tab w:val="left" w:pos="794"/>
        <w:tab w:val="left" w:pos="1191"/>
        <w:tab w:val="left" w:pos="1588"/>
        <w:tab w:val="left" w:pos="1985"/>
      </w:tabs>
      <w:bidi w:val="0"/>
      <w:spacing w:before="360" w:line="240" w:lineRule="auto"/>
      <w:jc w:val="center"/>
    </w:pPr>
    <w:rPr>
      <w:rFonts w:cs="Times New Roman"/>
      <w:b/>
      <w:sz w:val="24"/>
      <w:szCs w:val="20"/>
    </w:rPr>
  </w:style>
  <w:style w:type="paragraph" w:styleId="TOC2">
    <w:name w:val="toc 2"/>
    <w:basedOn w:val="TOC1"/>
    <w:autoRedefine/>
    <w:rsid w:val="00054EE8"/>
    <w:pPr>
      <w:tabs>
        <w:tab w:val="clear" w:pos="703"/>
        <w:tab w:val="left" w:pos="652"/>
        <w:tab w:val="left" w:pos="1380"/>
      </w:tabs>
      <w:ind w:left="1383" w:right="880" w:hanging="703"/>
    </w:pPr>
    <w:rPr>
      <w:szCs w:val="30"/>
      <w:lang w:bidi="ar-SA"/>
    </w:rPr>
  </w:style>
  <w:style w:type="paragraph" w:customStyle="1" w:styleId="couverRec1">
    <w:name w:val="couver Rec # 1"/>
    <w:basedOn w:val="CouvRec2"/>
    <w:next w:val="CouvRec2"/>
    <w:pPr>
      <w:spacing w:after="0"/>
    </w:pPr>
    <w:rPr>
      <w:rFonts w:eastAsia="SimSun"/>
      <w:szCs w:val="46"/>
    </w:rPr>
  </w:style>
  <w:style w:type="paragraph" w:styleId="TOC3">
    <w:name w:val="toc 3"/>
    <w:basedOn w:val="TOC2"/>
    <w:rsid w:val="00054EE8"/>
    <w:pPr>
      <w:tabs>
        <w:tab w:val="clear" w:pos="652"/>
        <w:tab w:val="left" w:pos="2094"/>
      </w:tabs>
      <w:ind w:left="2083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Artheading">
    <w:name w:val="Art_heading"/>
    <w:basedOn w:val="Normal"/>
    <w:next w:val="Normal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ArtNo">
    <w:name w:val="Art_No"/>
    <w:basedOn w:val="Normal"/>
    <w:next w:val="Normal"/>
    <w:rsid w:val="00054EE8"/>
    <w:pPr>
      <w:keepNext/>
      <w:keepLines/>
      <w:spacing w:before="240" w:line="180" w:lineRule="auto"/>
      <w:jc w:val="center"/>
    </w:pPr>
    <w:rPr>
      <w:caps/>
      <w:sz w:val="28"/>
      <w:szCs w:val="40"/>
    </w:rPr>
  </w:style>
  <w:style w:type="paragraph" w:customStyle="1" w:styleId="Arttitle">
    <w:name w:val="Art_title"/>
    <w:basedOn w:val="Normal"/>
    <w:next w:val="Normal"/>
    <w:rsid w:val="00054EE8"/>
    <w:pPr>
      <w:keepNext/>
      <w:keepLines/>
      <w:spacing w:before="24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Headertext">
    <w:name w:val="Header_text"/>
    <w:basedOn w:val="Normal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overflowPunct/>
      <w:autoSpaceDE/>
      <w:autoSpaceDN/>
      <w:adjustRightInd/>
      <w:spacing w:before="200" w:line="168" w:lineRule="auto"/>
      <w:jc w:val="center"/>
      <w:textAlignment w:val="auto"/>
    </w:pPr>
    <w:rPr>
      <w:rFonts w:ascii="Verdana" w:hAnsi="Verdana"/>
      <w:color w:val="808080"/>
      <w:sz w:val="20"/>
      <w:lang w:bidi="ar-EG"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 w:right="283"/>
    </w:pPr>
  </w:style>
  <w:style w:type="paragraph" w:styleId="Index3">
    <w:name w:val="index 3"/>
    <w:basedOn w:val="Normal"/>
    <w:next w:val="Normal"/>
    <w:semiHidden/>
    <w:pPr>
      <w:ind w:left="566" w:right="566"/>
    </w:pPr>
  </w:style>
  <w:style w:type="paragraph" w:customStyle="1" w:styleId="Questiondate">
    <w:name w:val="Question_date"/>
    <w:basedOn w:val="Normal"/>
    <w:next w:val="Normal"/>
    <w:rsid w:val="00496270"/>
    <w:pPr>
      <w:keepNext/>
      <w:keepLines/>
      <w:bidi w:val="0"/>
      <w:spacing w:before="0" w:after="240"/>
      <w:jc w:val="center"/>
    </w:pPr>
    <w:rPr>
      <w:i/>
      <w:iCs/>
    </w:rPr>
  </w:style>
  <w:style w:type="paragraph" w:customStyle="1" w:styleId="QuestionNoBR">
    <w:name w:val="Question_No_BR"/>
    <w:basedOn w:val="Normal"/>
    <w:next w:val="Normal"/>
    <w:rsid w:val="000179A2"/>
    <w:pPr>
      <w:keepNext/>
      <w:keepLines/>
      <w:spacing w:before="480"/>
      <w:jc w:val="center"/>
    </w:pPr>
    <w:rPr>
      <w:caps/>
      <w:sz w:val="28"/>
      <w:szCs w:val="40"/>
    </w:rPr>
  </w:style>
  <w:style w:type="paragraph" w:customStyle="1" w:styleId="Questionref">
    <w:name w:val="Question_ref"/>
    <w:basedOn w:val="Normal"/>
    <w:next w:val="Questiondate"/>
    <w:pPr>
      <w:keepNext/>
      <w:keepLines/>
      <w:jc w:val="center"/>
    </w:pPr>
    <w:rPr>
      <w:i/>
    </w:rPr>
  </w:style>
  <w:style w:type="paragraph" w:customStyle="1" w:styleId="Questiontitle">
    <w:name w:val="Question_title"/>
    <w:basedOn w:val="Rectitle"/>
    <w:next w:val="Questionref"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RecTitle0">
    <w:name w:val="Rec Title"/>
    <w:basedOn w:val="Normal"/>
    <w:next w:val="Normal"/>
    <w:rsid w:val="00054EE8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240" w:after="120" w:line="380" w:lineRule="exact"/>
      <w:jc w:val="center"/>
    </w:pPr>
    <w:rPr>
      <w:rFonts w:cs="Times New Roman"/>
      <w:b/>
      <w:bCs/>
      <w:caps/>
      <w:sz w:val="24"/>
      <w:szCs w:val="36"/>
      <w:lang w:val="en-US" w:eastAsia="fr-FR"/>
    </w:rPr>
  </w:style>
  <w:style w:type="paragraph" w:customStyle="1" w:styleId="TableLegend">
    <w:name w:val="Table_Legend"/>
    <w:next w:val="Normal"/>
    <w:pPr>
      <w:keepNext/>
      <w:tabs>
        <w:tab w:val="left" w:pos="454"/>
      </w:tabs>
      <w:overflowPunct w:val="0"/>
      <w:autoSpaceDE w:val="0"/>
      <w:autoSpaceDN w:val="0"/>
      <w:bidi/>
      <w:adjustRightInd w:val="0"/>
      <w:spacing w:before="80" w:after="80" w:line="199" w:lineRule="exact"/>
      <w:textAlignment w:val="baseline"/>
    </w:pPr>
    <w:rPr>
      <w:rFonts w:eastAsia="Times New Roman"/>
      <w:sz w:val="16"/>
      <w:lang w:eastAsia="fr-FR"/>
    </w:rPr>
  </w:style>
  <w:style w:type="paragraph" w:customStyle="1" w:styleId="FigureNoTitle0">
    <w:name w:val="Figure_No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bidi w:val="0"/>
      <w:spacing w:before="240" w:after="120" w:line="240" w:lineRule="auto"/>
      <w:jc w:val="center"/>
    </w:pPr>
    <w:rPr>
      <w:rFonts w:cs="Times New Roman"/>
      <w:b/>
      <w:sz w:val="24"/>
      <w:szCs w:val="20"/>
      <w:lang w:val="fr-FR"/>
    </w:rPr>
  </w:style>
  <w:style w:type="paragraph" w:customStyle="1" w:styleId="Partref">
    <w:name w:val="Part_ref"/>
    <w:basedOn w:val="Normal"/>
    <w:next w:val="Normal"/>
    <w:pPr>
      <w:keepNext/>
      <w:keepLines/>
      <w:tabs>
        <w:tab w:val="left" w:pos="794"/>
        <w:tab w:val="left" w:pos="1191"/>
        <w:tab w:val="left" w:pos="1588"/>
        <w:tab w:val="left" w:pos="1985"/>
      </w:tabs>
      <w:bidi w:val="0"/>
      <w:spacing w:before="280" w:line="240" w:lineRule="auto"/>
      <w:jc w:val="center"/>
    </w:pPr>
    <w:rPr>
      <w:rFonts w:cs="Times New Roman"/>
      <w:sz w:val="24"/>
      <w:szCs w:val="2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Normalaftertitle">
    <w:name w:val="Normal_after_title"/>
    <w:basedOn w:val="Normal"/>
    <w:next w:val="Normal"/>
    <w:rsid w:val="00B16896"/>
    <w:pPr>
      <w:tabs>
        <w:tab w:val="left" w:pos="794"/>
        <w:tab w:val="left" w:pos="1191"/>
        <w:tab w:val="left" w:pos="1588"/>
        <w:tab w:val="left" w:pos="1985"/>
      </w:tabs>
      <w:spacing w:before="360"/>
    </w:pPr>
  </w:style>
  <w:style w:type="paragraph" w:customStyle="1" w:styleId="Figurelegend">
    <w:name w:val="Figure_legend"/>
    <w:basedOn w:val="Normal"/>
    <w:rsid w:val="00B16896"/>
    <w:pPr>
      <w:keepNext/>
      <w:keepLines/>
      <w:spacing w:before="20" w:after="20"/>
    </w:pPr>
    <w:rPr>
      <w:sz w:val="18"/>
    </w:rPr>
  </w:style>
  <w:style w:type="paragraph" w:customStyle="1" w:styleId="FirstFooter">
    <w:name w:val="FirstFooter"/>
    <w:basedOn w:val="Footer"/>
    <w:rsid w:val="00B16896"/>
    <w:pPr>
      <w:tabs>
        <w:tab w:val="clear" w:pos="4320"/>
        <w:tab w:val="clear" w:pos="8640"/>
      </w:tabs>
      <w:overflowPunct/>
      <w:autoSpaceDE/>
      <w:autoSpaceDN/>
      <w:bidi w:val="0"/>
      <w:adjustRightInd/>
      <w:spacing w:before="40" w:line="168" w:lineRule="auto"/>
      <w:jc w:val="left"/>
      <w:textAlignment w:val="auto"/>
    </w:pPr>
    <w:rPr>
      <w:rFonts w:ascii="Times New Roman Bold" w:hAnsi="Times New Roman Bold" w:cs="Times New Roman"/>
      <w:b/>
      <w:bCs/>
      <w:caps/>
      <w:sz w:val="20"/>
      <w:szCs w:val="16"/>
    </w:rPr>
  </w:style>
  <w:style w:type="paragraph" w:customStyle="1" w:styleId="Recref">
    <w:name w:val="Rec_ref"/>
    <w:basedOn w:val="Normal"/>
    <w:next w:val="Recdate"/>
    <w:link w:val="RecrefChar"/>
    <w:rsid w:val="00B16896"/>
    <w:pPr>
      <w:keepNext/>
      <w:keepLines/>
      <w:jc w:val="center"/>
    </w:pPr>
    <w:rPr>
      <w:i/>
      <w:iCs/>
    </w:rPr>
  </w:style>
  <w:style w:type="paragraph" w:customStyle="1" w:styleId="Recdate">
    <w:name w:val="Rec_date"/>
    <w:basedOn w:val="Normal"/>
    <w:next w:val="Normalaftertitle"/>
    <w:rsid w:val="00B16896"/>
    <w:pPr>
      <w:keepNext/>
      <w:keepLines/>
      <w:jc w:val="right"/>
    </w:pPr>
    <w:rPr>
      <w:i/>
    </w:rPr>
  </w:style>
  <w:style w:type="character" w:customStyle="1" w:styleId="RecrefChar">
    <w:name w:val="Rec_ref Char"/>
    <w:basedOn w:val="DefaultParagraphFont"/>
    <w:link w:val="Recref"/>
    <w:rsid w:val="00B16896"/>
    <w:rPr>
      <w:rFonts w:cs="Traditional Arabic"/>
      <w:i/>
      <w:iCs/>
      <w:sz w:val="22"/>
      <w:szCs w:val="30"/>
      <w:lang w:val="en-GB" w:eastAsia="en-US" w:bidi="ar-SA"/>
    </w:rPr>
  </w:style>
  <w:style w:type="paragraph" w:customStyle="1" w:styleId="Reftext">
    <w:name w:val="Ref_text"/>
    <w:basedOn w:val="Normal"/>
    <w:rsid w:val="00B16896"/>
    <w:pPr>
      <w:tabs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Reftitle">
    <w:name w:val="Ref_title"/>
    <w:basedOn w:val="Normal"/>
    <w:next w:val="Reftext"/>
    <w:rsid w:val="00B16896"/>
    <w:pPr>
      <w:tabs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B16896"/>
  </w:style>
  <w:style w:type="paragraph" w:customStyle="1" w:styleId="RepNo">
    <w:name w:val="Rep_No"/>
    <w:basedOn w:val="RecNo"/>
    <w:next w:val="Reptitle"/>
    <w:autoRedefine/>
    <w:rsid w:val="00B16896"/>
    <w:pPr>
      <w:tabs>
        <w:tab w:val="left" w:pos="794"/>
        <w:tab w:val="left" w:pos="1191"/>
        <w:tab w:val="left" w:pos="1588"/>
        <w:tab w:val="left" w:pos="1985"/>
      </w:tabs>
    </w:pPr>
    <w:rPr>
      <w:noProof w:val="0"/>
      <w:sz w:val="28"/>
      <w:lang w:bidi="ar-SA"/>
    </w:rPr>
  </w:style>
  <w:style w:type="paragraph" w:customStyle="1" w:styleId="Reptitle">
    <w:name w:val="Rep_title"/>
    <w:basedOn w:val="Rectitle"/>
    <w:next w:val="Repref"/>
    <w:rsid w:val="00B16896"/>
    <w:pPr>
      <w:tabs>
        <w:tab w:val="left" w:pos="794"/>
        <w:tab w:val="left" w:pos="1191"/>
        <w:tab w:val="left" w:pos="1588"/>
        <w:tab w:val="left" w:pos="1985"/>
      </w:tabs>
      <w:spacing w:before="360" w:line="192" w:lineRule="auto"/>
    </w:pPr>
    <w:rPr>
      <w:lang w:val="en-GB" w:bidi="ar-SA"/>
    </w:rPr>
  </w:style>
  <w:style w:type="paragraph" w:customStyle="1" w:styleId="Repref">
    <w:name w:val="Rep_ref"/>
    <w:basedOn w:val="Recref"/>
    <w:next w:val="Repdate"/>
    <w:rsid w:val="00B16896"/>
  </w:style>
  <w:style w:type="paragraph" w:customStyle="1" w:styleId="Resdate">
    <w:name w:val="Res_date"/>
    <w:basedOn w:val="Recdate"/>
    <w:next w:val="Normalaftertitle"/>
    <w:rsid w:val="00B16896"/>
  </w:style>
  <w:style w:type="paragraph" w:customStyle="1" w:styleId="Resref">
    <w:name w:val="Res_ref"/>
    <w:basedOn w:val="Recref"/>
    <w:next w:val="Resdate"/>
    <w:link w:val="ResrefChar"/>
    <w:autoRedefine/>
    <w:qFormat/>
    <w:rsid w:val="00B16896"/>
    <w:rPr>
      <w:lang w:val="en-US"/>
    </w:rPr>
  </w:style>
  <w:style w:type="character" w:customStyle="1" w:styleId="ResrefChar">
    <w:name w:val="Res_ref Char"/>
    <w:basedOn w:val="DefaultParagraphFont"/>
    <w:link w:val="Resref"/>
    <w:rsid w:val="00B16896"/>
    <w:rPr>
      <w:rFonts w:cs="Traditional Arabic"/>
      <w:i/>
      <w:iCs/>
      <w:sz w:val="22"/>
      <w:szCs w:val="30"/>
      <w:lang w:val="en-US" w:eastAsia="en-US" w:bidi="ar-SA"/>
    </w:rPr>
  </w:style>
  <w:style w:type="paragraph" w:customStyle="1" w:styleId="SpecialFooter">
    <w:name w:val="Special Footer"/>
    <w:basedOn w:val="Footer"/>
    <w:rsid w:val="00B16896"/>
    <w:pPr>
      <w:tabs>
        <w:tab w:val="clear" w:pos="4320"/>
        <w:tab w:val="clear" w:pos="8640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/>
      <w:autoSpaceDE/>
      <w:autoSpaceDN/>
      <w:bidi w:val="0"/>
      <w:adjustRightInd/>
      <w:spacing w:before="0" w:line="280" w:lineRule="exact"/>
      <w:textAlignment w:val="auto"/>
    </w:pPr>
    <w:rPr>
      <w:rFonts w:ascii="Times New Roman Bold" w:hAnsi="Times New Roman Bold"/>
      <w:b/>
      <w:bCs/>
      <w:caps/>
      <w:sz w:val="20"/>
      <w:szCs w:val="26"/>
    </w:rPr>
  </w:style>
  <w:style w:type="paragraph" w:customStyle="1" w:styleId="Tablelegend0">
    <w:name w:val="Table_legend"/>
    <w:basedOn w:val="Normal"/>
    <w:rsid w:val="00B1689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Normal"/>
    <w:rsid w:val="00B16896"/>
    <w:pPr>
      <w:keepNext/>
      <w:tabs>
        <w:tab w:val="left" w:pos="794"/>
        <w:tab w:val="left" w:pos="1191"/>
        <w:tab w:val="left" w:pos="1588"/>
        <w:tab w:val="left" w:pos="1985"/>
      </w:tabs>
      <w:spacing w:before="0" w:after="120"/>
      <w:jc w:val="center"/>
    </w:pPr>
  </w:style>
  <w:style w:type="paragraph" w:customStyle="1" w:styleId="Title3">
    <w:name w:val="Title 3"/>
    <w:basedOn w:val="Title2"/>
    <w:next w:val="Title4"/>
    <w:rsid w:val="00B16896"/>
    <w:rPr>
      <w:bCs/>
      <w:caps w:val="0"/>
      <w:szCs w:val="34"/>
    </w:rPr>
  </w:style>
  <w:style w:type="paragraph" w:customStyle="1" w:styleId="Title4">
    <w:name w:val="Title 4"/>
    <w:basedOn w:val="Title3"/>
    <w:next w:val="Heading1"/>
    <w:rsid w:val="00B16896"/>
    <w:rPr>
      <w:szCs w:val="36"/>
    </w:rPr>
  </w:style>
  <w:style w:type="paragraph" w:customStyle="1" w:styleId="TableText0">
    <w:name w:val="Table_Text"/>
    <w:basedOn w:val="Normal"/>
    <w:rsid w:val="00B1689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bidi w:val="0"/>
      <w:spacing w:before="40" w:after="40" w:line="240" w:lineRule="auto"/>
      <w:jc w:val="left"/>
    </w:pPr>
    <w:rPr>
      <w:rFonts w:cs="Times New Roman"/>
      <w:szCs w:val="20"/>
    </w:rPr>
  </w:style>
  <w:style w:type="paragraph" w:customStyle="1" w:styleId="TableHead0">
    <w:name w:val="Table_Head"/>
    <w:basedOn w:val="TableText0"/>
    <w:rsid w:val="00B16896"/>
    <w:pPr>
      <w:keepNext/>
      <w:overflowPunct/>
      <w:autoSpaceDE/>
      <w:autoSpaceDN/>
      <w:adjustRightInd/>
      <w:spacing w:before="80" w:after="80" w:line="280" w:lineRule="exact"/>
      <w:jc w:val="center"/>
      <w:textAlignment w:val="auto"/>
    </w:pPr>
    <w:rPr>
      <w:rFonts w:ascii="Times New Roman Bold" w:hAnsi="Times New Roman Bold" w:cs="Times New Roman Bold"/>
      <w:b/>
      <w:bCs/>
    </w:rPr>
  </w:style>
  <w:style w:type="character" w:customStyle="1" w:styleId="Artdef">
    <w:name w:val="Art_def"/>
    <w:basedOn w:val="DefaultParagraphFont"/>
    <w:rsid w:val="00B16896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16896"/>
  </w:style>
  <w:style w:type="character" w:customStyle="1" w:styleId="Recdef">
    <w:name w:val="Rec_def"/>
    <w:basedOn w:val="DefaultParagraphFont"/>
    <w:rsid w:val="00B16896"/>
    <w:rPr>
      <w:b/>
    </w:rPr>
  </w:style>
  <w:style w:type="character" w:customStyle="1" w:styleId="Resdef">
    <w:name w:val="Res_def"/>
    <w:basedOn w:val="DefaultParagraphFont"/>
    <w:rsid w:val="00B16896"/>
    <w:rPr>
      <w:rFonts w:ascii="Times New Roman" w:hAnsi="Times New Roman"/>
      <w:b/>
    </w:rPr>
  </w:style>
  <w:style w:type="character" w:customStyle="1" w:styleId="Symbol">
    <w:name w:val="Symbol"/>
    <w:basedOn w:val="DefaultParagraphFont"/>
    <w:rsid w:val="00B16896"/>
    <w:rPr>
      <w:rFonts w:ascii="Symbol" w:hAnsi="Symbol"/>
      <w:i/>
    </w:rPr>
  </w:style>
  <w:style w:type="paragraph" w:customStyle="1" w:styleId="FooterQP">
    <w:name w:val="Footer_QP"/>
    <w:basedOn w:val="Normal"/>
    <w:rsid w:val="00B16896"/>
    <w:pPr>
      <w:tabs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sid w:val="00B16896"/>
    <w:pPr>
      <w:tabs>
        <w:tab w:val="left" w:pos="794"/>
        <w:tab w:val="left" w:pos="1191"/>
        <w:tab w:val="left" w:pos="1588"/>
        <w:tab w:val="left" w:pos="1985"/>
      </w:tabs>
    </w:pPr>
    <w:rPr>
      <w:b w:val="0"/>
    </w:rPr>
  </w:style>
  <w:style w:type="paragraph" w:customStyle="1" w:styleId="Section1">
    <w:name w:val="Section_1"/>
    <w:basedOn w:val="Normal"/>
    <w:next w:val="Normal"/>
    <w:rsid w:val="00B16896"/>
    <w:pPr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B16896"/>
    <w:pPr>
      <w:spacing w:before="240"/>
      <w:jc w:val="center"/>
    </w:pPr>
    <w:rPr>
      <w:i/>
    </w:rPr>
  </w:style>
  <w:style w:type="paragraph" w:customStyle="1" w:styleId="Style1">
    <w:name w:val="Style1"/>
    <w:basedOn w:val="Footer"/>
    <w:rsid w:val="00B16896"/>
    <w:pPr>
      <w:framePr w:wrap="around" w:vAnchor="text" w:hAnchor="text" w:xAlign="inside" w:y="1"/>
      <w:tabs>
        <w:tab w:val="clear" w:pos="4320"/>
        <w:tab w:val="clear" w:pos="8640"/>
        <w:tab w:val="left" w:pos="5954"/>
        <w:tab w:val="right" w:pos="9639"/>
      </w:tabs>
      <w:overflowPunct/>
      <w:autoSpaceDE/>
      <w:autoSpaceDN/>
      <w:bidi w:val="0"/>
      <w:adjustRightInd/>
      <w:spacing w:before="0" w:line="280" w:lineRule="exact"/>
      <w:jc w:val="left"/>
      <w:textAlignment w:val="auto"/>
    </w:pPr>
    <w:rPr>
      <w:rFonts w:ascii="Times New Roman Bold" w:hAnsi="Times New Roman Bold"/>
      <w:b/>
      <w:bCs/>
      <w:noProof/>
      <w:sz w:val="20"/>
      <w:szCs w:val="26"/>
    </w:rPr>
  </w:style>
  <w:style w:type="paragraph" w:customStyle="1" w:styleId="Annextitle">
    <w:name w:val="Annex_title"/>
    <w:basedOn w:val="Normal"/>
    <w:next w:val="Normal"/>
    <w:rsid w:val="00B16896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AnnexNoTitle0">
    <w:name w:val="Annex_NoTitle"/>
    <w:basedOn w:val="Normal"/>
    <w:next w:val="Normal"/>
    <w:rsid w:val="00B16896"/>
    <w:pPr>
      <w:keepNext/>
      <w:keepLines/>
      <w:tabs>
        <w:tab w:val="left" w:pos="794"/>
        <w:tab w:val="left" w:pos="1191"/>
        <w:tab w:val="left" w:pos="1588"/>
        <w:tab w:val="left" w:pos="1985"/>
      </w:tabs>
      <w:suppressAutoHyphens/>
      <w:autoSpaceDN/>
      <w:adjustRightInd/>
      <w:spacing w:before="240" w:line="180" w:lineRule="auto"/>
      <w:jc w:val="center"/>
      <w:textAlignment w:val="auto"/>
    </w:pPr>
    <w:rPr>
      <w:rFonts w:ascii="Times New Roman Bold" w:eastAsia="Arial" w:hAnsi="Times New Roman Bold"/>
      <w:b/>
      <w:bCs/>
      <w:sz w:val="28"/>
      <w:szCs w:val="40"/>
      <w:lang w:eastAsia="ar-SA"/>
    </w:rPr>
  </w:style>
  <w:style w:type="paragraph" w:customStyle="1" w:styleId="FigureTitle">
    <w:name w:val="Figure_Title"/>
    <w:basedOn w:val="Normal"/>
    <w:next w:val="Normal"/>
    <w:rsid w:val="00B16896"/>
    <w:pPr>
      <w:keepLines/>
      <w:tabs>
        <w:tab w:val="left" w:pos="794"/>
        <w:tab w:val="left" w:pos="1191"/>
        <w:tab w:val="left" w:pos="1588"/>
        <w:tab w:val="left" w:pos="1985"/>
      </w:tabs>
      <w:bidi w:val="0"/>
      <w:spacing w:after="480" w:line="240" w:lineRule="auto"/>
      <w:jc w:val="center"/>
    </w:pPr>
    <w:rPr>
      <w:rFonts w:eastAsia="Batang" w:cs="Times New Roman"/>
      <w:b/>
      <w:sz w:val="24"/>
      <w:szCs w:val="20"/>
    </w:rPr>
  </w:style>
  <w:style w:type="paragraph" w:customStyle="1" w:styleId="headingb0">
    <w:name w:val="heading_b"/>
    <w:basedOn w:val="Heading3"/>
    <w:next w:val="Normal"/>
    <w:rsid w:val="00B16896"/>
    <w:pPr>
      <w:tabs>
        <w:tab w:val="left" w:pos="794"/>
        <w:tab w:val="left" w:pos="2127"/>
        <w:tab w:val="left" w:pos="2410"/>
        <w:tab w:val="left" w:pos="2921"/>
        <w:tab w:val="left" w:pos="3261"/>
      </w:tabs>
      <w:spacing w:before="160"/>
      <w:ind w:left="0" w:firstLine="0"/>
      <w:jc w:val="left"/>
      <w:outlineLvl w:val="9"/>
    </w:pPr>
    <w:rPr>
      <w:rFonts w:eastAsia="Batang"/>
      <w:noProof w:val="0"/>
      <w:lang w:val="en-GB" w:bidi="ar-SA"/>
    </w:rPr>
  </w:style>
  <w:style w:type="character" w:customStyle="1" w:styleId="href">
    <w:name w:val="href"/>
    <w:basedOn w:val="DefaultParagraphFont"/>
    <w:rsid w:val="00B16896"/>
    <w:rPr>
      <w:color w:val="auto"/>
    </w:rPr>
  </w:style>
  <w:style w:type="character" w:styleId="FollowedHyperlink">
    <w:name w:val="FollowedHyperlink"/>
    <w:basedOn w:val="DefaultParagraphFont"/>
    <w:rsid w:val="00B16896"/>
    <w:rPr>
      <w:color w:val="800080"/>
      <w:u w:val="single"/>
    </w:rPr>
  </w:style>
  <w:style w:type="paragraph" w:customStyle="1" w:styleId="Normalaftertitle0">
    <w:name w:val="Normal after title"/>
    <w:basedOn w:val="Normal"/>
    <w:next w:val="Normal"/>
    <w:link w:val="NormalaftertitleChar"/>
    <w:rsid w:val="00545C24"/>
    <w:pPr>
      <w:tabs>
        <w:tab w:val="left" w:pos="1134"/>
      </w:tabs>
      <w:overflowPunct/>
      <w:autoSpaceDE/>
      <w:autoSpaceDN/>
      <w:adjustRightInd/>
      <w:spacing w:before="280"/>
      <w:textAlignment w:val="auto"/>
    </w:pPr>
    <w:rPr>
      <w:lang w:val="en-US"/>
    </w:rPr>
  </w:style>
  <w:style w:type="character" w:customStyle="1" w:styleId="NormalaftertitleChar">
    <w:name w:val="Normal after title Char"/>
    <w:basedOn w:val="DefaultParagraphFont"/>
    <w:link w:val="Normalaftertitle0"/>
    <w:rsid w:val="00545C24"/>
    <w:rPr>
      <w:rFonts w:eastAsia="Times New Roman" w:cs="Traditional Arabic"/>
      <w:sz w:val="22"/>
      <w:szCs w:val="30"/>
      <w:lang w:eastAsia="en-US"/>
    </w:rPr>
  </w:style>
  <w:style w:type="character" w:customStyle="1" w:styleId="enumlev3Char">
    <w:name w:val="enumlev3 Char"/>
    <w:basedOn w:val="enumlev2Char"/>
    <w:link w:val="enumlev3"/>
    <w:rsid w:val="00545C24"/>
    <w:rPr>
      <w:rFonts w:eastAsia="Times New Roman" w:cs="Traditional Arabic"/>
      <w:sz w:val="22"/>
      <w:szCs w:val="30"/>
      <w:lang w:val="en-US" w:eastAsia="en-US" w:bidi="ar-EG"/>
    </w:rPr>
  </w:style>
  <w:style w:type="paragraph" w:customStyle="1" w:styleId="Appendixtitle">
    <w:name w:val="Appendix_title"/>
    <w:basedOn w:val="Annextitle"/>
    <w:next w:val="Normal"/>
    <w:rsid w:val="00545C24"/>
    <w:pPr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rFonts w:ascii="Times New Roman" w:hAnsi="Times New Roman"/>
      <w:lang w:val="en-US"/>
    </w:rPr>
  </w:style>
  <w:style w:type="paragraph" w:customStyle="1" w:styleId="FigureNo">
    <w:name w:val="Figure_No"/>
    <w:basedOn w:val="Normal"/>
    <w:qFormat/>
    <w:rsid w:val="00545C24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lang w:val="en-US"/>
    </w:rPr>
  </w:style>
  <w:style w:type="paragraph" w:customStyle="1" w:styleId="Figuretitle0">
    <w:name w:val="Figure_title"/>
    <w:link w:val="FiguretitleChar"/>
    <w:qFormat/>
    <w:rsid w:val="00545C24"/>
    <w:pPr>
      <w:keepNext/>
      <w:keepLines/>
      <w:bidi/>
      <w:jc w:val="center"/>
    </w:pPr>
    <w:rPr>
      <w:rFonts w:ascii="Times New Roman Bold" w:eastAsia="Times New Roman" w:hAnsi="Times New Roman Bold" w:cs="Traditional Arabic"/>
      <w:b/>
      <w:bCs/>
      <w:sz w:val="22"/>
      <w:szCs w:val="30"/>
      <w:lang w:eastAsia="en-US" w:bidi="ar-EG"/>
    </w:rPr>
  </w:style>
  <w:style w:type="character" w:customStyle="1" w:styleId="FiguretitleChar">
    <w:name w:val="Figure_title Char"/>
    <w:basedOn w:val="DefaultParagraphFont"/>
    <w:link w:val="Figuretitle0"/>
    <w:locked/>
    <w:rsid w:val="00545C24"/>
    <w:rPr>
      <w:rFonts w:ascii="Times New Roman Bold" w:eastAsia="Times New Roman" w:hAnsi="Times New Roman Bold" w:cs="Traditional Arabic"/>
      <w:b/>
      <w:bCs/>
      <w:sz w:val="22"/>
      <w:szCs w:val="30"/>
      <w:lang w:eastAsia="en-US" w:bidi="ar-EG"/>
    </w:rPr>
  </w:style>
  <w:style w:type="character" w:customStyle="1" w:styleId="ResNoChar">
    <w:name w:val="Res_No Char"/>
    <w:basedOn w:val="DefaultParagraphFont"/>
    <w:link w:val="ResNo"/>
    <w:rsid w:val="003F16B7"/>
    <w:rPr>
      <w:rFonts w:eastAsia="Times New Roman" w:cs="Traditional Arabic"/>
      <w:caps/>
      <w:sz w:val="28"/>
      <w:szCs w:val="40"/>
      <w:lang w:val="en-GB" w:eastAsia="en-US"/>
    </w:rPr>
  </w:style>
  <w:style w:type="paragraph" w:customStyle="1" w:styleId="Reasons">
    <w:name w:val="Reasons"/>
    <w:basedOn w:val="Normal"/>
    <w:next w:val="Normal"/>
    <w:link w:val="ReasonsChar"/>
    <w:rsid w:val="00941CE6"/>
    <w:pPr>
      <w:tabs>
        <w:tab w:val="left" w:pos="1134"/>
      </w:tabs>
      <w:overflowPunct/>
      <w:autoSpaceDE/>
      <w:autoSpaceDN/>
      <w:adjustRightInd/>
      <w:textAlignment w:val="auto"/>
    </w:pPr>
    <w:rPr>
      <w:b/>
      <w:bCs/>
      <w:lang w:val="en-US"/>
    </w:rPr>
  </w:style>
  <w:style w:type="character" w:customStyle="1" w:styleId="ReasonsChar">
    <w:name w:val="Reasons Char"/>
    <w:basedOn w:val="DefaultParagraphFont"/>
    <w:link w:val="Reasons"/>
    <w:rsid w:val="00941CE6"/>
    <w:rPr>
      <w:rFonts w:eastAsia="Times New Roman" w:cs="Traditional Arabic"/>
      <w:b/>
      <w:bCs/>
      <w:sz w:val="22"/>
      <w:szCs w:val="30"/>
      <w:lang w:eastAsia="en-US"/>
    </w:rPr>
  </w:style>
  <w:style w:type="paragraph" w:customStyle="1" w:styleId="enumlev10">
    <w:name w:val="enumlev 1"/>
    <w:basedOn w:val="Normal"/>
    <w:qFormat/>
    <w:rsid w:val="00BE2227"/>
    <w:pPr>
      <w:tabs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overflowPunct/>
      <w:autoSpaceDE/>
      <w:autoSpaceDN/>
      <w:adjustRightInd/>
      <w:spacing w:before="80"/>
      <w:ind w:left="794" w:hanging="794"/>
      <w:textAlignment w:val="auto"/>
    </w:pPr>
    <w:rPr>
      <w:rFonts w:eastAsiaTheme="minorEastAsia"/>
      <w:lang w:val="en-US" w:eastAsia="zh-CN"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alil\AppData\Roaming\Microsoft\Templates\RES-00-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35BB3-D9F6-4CDE-8DB0-05F6D31F4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RES-00-A.dotx</Template>
  <TotalTime>6</TotalTime>
  <Pages>5</Pages>
  <Words>1114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الاتحــاد الـدولــي للاتصـــالات</vt:lpstr>
    </vt:vector>
  </TitlesOfParts>
  <Company>ITU</Company>
  <LinksUpToDate>false</LinksUpToDate>
  <CharactersWithSpaces>7631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الاتحــاد الـدولــي للاتصـــالات</dc:title>
  <dc:creator>Khalil, Magdy</dc:creator>
  <cp:lastModifiedBy>Khalil, Magdy</cp:lastModifiedBy>
  <cp:revision>9</cp:revision>
  <cp:lastPrinted>2016-12-15T16:03:00Z</cp:lastPrinted>
  <dcterms:created xsi:type="dcterms:W3CDTF">2016-12-15T15:57:00Z</dcterms:created>
  <dcterms:modified xsi:type="dcterms:W3CDTF">2016-12-15T16:04:00Z</dcterms:modified>
</cp:coreProperties>
</file>