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Pr="009C529D" w:rsidRDefault="009C529D" w:rsidP="009C529D">
            <w:pPr>
              <w:tabs>
                <w:tab w:val="right" w:pos="9639"/>
              </w:tabs>
              <w:jc w:val="left"/>
              <w:rPr>
                <w:rFonts w:ascii="Arial" w:hAnsi="Arial"/>
                <w:sz w:val="36"/>
                <w:lang w:val="en-US" w:eastAsia="zh-CN"/>
              </w:rPr>
            </w:pPr>
            <w:r w:rsidRPr="009C529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9C529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77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9C529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 w:rsidRPr="009C529D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 </w:t>
            </w:r>
            <w:r w:rsidRPr="009C529D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加强</w:t>
            </w:r>
            <w:r w:rsidRPr="009C529D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国际电联电信标准化部门开展的软件定义网络标准化工作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9C529D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9C529D">
      <w:pPr>
        <w:spacing w:before="360"/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9C529D">
      <w:pPr>
        <w:spacing w:before="240"/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931B96" w:rsidRPr="002868C2" w:rsidRDefault="00931B96" w:rsidP="009C529D">
      <w:pPr>
        <w:pStyle w:val="ResNo"/>
        <w:spacing w:before="0"/>
        <w:rPr>
          <w:lang w:eastAsia="zh-CN"/>
        </w:rPr>
      </w:pPr>
      <w:bookmarkStart w:id="2" w:name="_Toc348252510"/>
      <w:r w:rsidRPr="00C52866">
        <w:rPr>
          <w:rStyle w:val="href"/>
          <w:rFonts w:hint="eastAsia"/>
        </w:rPr>
        <w:lastRenderedPageBreak/>
        <w:t>第</w:t>
      </w:r>
      <w:r w:rsidRPr="00C52866">
        <w:rPr>
          <w:rStyle w:val="href"/>
          <w:rFonts w:hint="eastAsia"/>
        </w:rPr>
        <w:t>77</w:t>
      </w:r>
      <w:r w:rsidRPr="00C52866">
        <w:rPr>
          <w:rStyle w:val="href"/>
          <w:rFonts w:hint="eastAsia"/>
        </w:rPr>
        <w:t>号决议</w:t>
      </w:r>
      <w:r w:rsidRPr="002868C2">
        <w:rPr>
          <w:rFonts w:hint="eastAsia"/>
          <w:lang w:eastAsia="zh-CN"/>
        </w:rPr>
        <w:t>（</w:t>
      </w:r>
      <w:r w:rsidRPr="002868C2">
        <w:rPr>
          <w:rFonts w:hint="eastAsia"/>
          <w:lang w:eastAsia="zh-CN"/>
        </w:rPr>
        <w:t>20</w:t>
      </w:r>
      <w:r>
        <w:rPr>
          <w:lang w:eastAsia="zh-CN"/>
        </w:rPr>
        <w:t>16</w:t>
      </w:r>
      <w:r w:rsidRPr="002868C2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哈马马特，</w:t>
      </w:r>
      <w:r>
        <w:rPr>
          <w:lang w:eastAsia="zh-CN"/>
        </w:rPr>
        <w:t>修订版</w:t>
      </w:r>
      <w:r w:rsidRPr="002868C2">
        <w:rPr>
          <w:rFonts w:hint="eastAsia"/>
          <w:lang w:eastAsia="zh-CN"/>
        </w:rPr>
        <w:t>）</w:t>
      </w:r>
      <w:bookmarkEnd w:id="2"/>
    </w:p>
    <w:p w:rsidR="00931B96" w:rsidRPr="002868C2" w:rsidRDefault="00931B96" w:rsidP="00931B96">
      <w:pPr>
        <w:pStyle w:val="Restitle"/>
        <w:rPr>
          <w:lang w:eastAsia="zh-CN"/>
        </w:rPr>
      </w:pPr>
      <w:bookmarkStart w:id="3" w:name="_Toc348252511"/>
      <w:r>
        <w:rPr>
          <w:rFonts w:hint="eastAsia"/>
          <w:lang w:eastAsia="zh-CN"/>
        </w:rPr>
        <w:t>加强国际电联电信标准化部门开展的</w:t>
      </w:r>
      <w:r>
        <w:rPr>
          <w:lang w:eastAsia="zh-CN"/>
        </w:rPr>
        <w:br/>
      </w:r>
      <w:r>
        <w:rPr>
          <w:rFonts w:hint="eastAsia"/>
          <w:lang w:eastAsia="zh-CN"/>
        </w:rPr>
        <w:t>软件定义网络</w:t>
      </w:r>
      <w:r w:rsidRPr="002868C2">
        <w:rPr>
          <w:rFonts w:hint="eastAsia"/>
          <w:lang w:eastAsia="zh-CN"/>
        </w:rPr>
        <w:t>标准化工作</w:t>
      </w:r>
      <w:bookmarkEnd w:id="3"/>
    </w:p>
    <w:p w:rsidR="00931B96" w:rsidRPr="0062672F" w:rsidRDefault="00931B96" w:rsidP="00931B96">
      <w:pPr>
        <w:pStyle w:val="Resref"/>
        <w:rPr>
          <w:lang w:eastAsia="zh-CN"/>
        </w:rPr>
      </w:pPr>
      <w:r w:rsidRPr="0062672F">
        <w:rPr>
          <w:rFonts w:hint="eastAsia"/>
          <w:lang w:eastAsia="zh-CN"/>
        </w:rPr>
        <w:t>（</w:t>
      </w:r>
      <w:r w:rsidRPr="0062672F">
        <w:rPr>
          <w:lang w:eastAsia="zh-CN"/>
        </w:rPr>
        <w:t>20</w:t>
      </w:r>
      <w:r w:rsidRPr="0062672F">
        <w:rPr>
          <w:lang w:eastAsia="ko-KR"/>
        </w:rPr>
        <w:t>12</w:t>
      </w:r>
      <w:r w:rsidRPr="0062672F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62672F">
        <w:rPr>
          <w:rFonts w:hint="eastAsia"/>
          <w:lang w:eastAsia="zh-CN"/>
        </w:rPr>
        <w:t>）</w:t>
      </w:r>
    </w:p>
    <w:p w:rsidR="00931B96" w:rsidRPr="002868C2" w:rsidRDefault="00931B96" w:rsidP="00931B96">
      <w:pPr>
        <w:pStyle w:val="Normalaftertitle"/>
        <w:rPr>
          <w:szCs w:val="24"/>
          <w:rtl/>
        </w:rPr>
      </w:pPr>
      <w:r w:rsidRPr="002868C2">
        <w:rPr>
          <w:rFonts w:hint="eastAsia"/>
          <w:lang w:eastAsia="zh-CN"/>
        </w:rPr>
        <w:t>世界电信标准化全会（</w:t>
      </w:r>
      <w:r w:rsidRPr="002868C2">
        <w:rPr>
          <w:rFonts w:hint="eastAsia"/>
          <w:lang w:eastAsia="zh-CN"/>
        </w:rPr>
        <w:t>20</w:t>
      </w:r>
      <w:r>
        <w:rPr>
          <w:lang w:eastAsia="zh-CN"/>
        </w:rPr>
        <w:t>16</w:t>
      </w:r>
      <w:r w:rsidRPr="002868C2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哈马马特</w:t>
      </w:r>
      <w:r w:rsidRPr="002868C2">
        <w:rPr>
          <w:rFonts w:hint="eastAsia"/>
          <w:lang w:eastAsia="zh-CN"/>
        </w:rPr>
        <w:t>），</w:t>
      </w:r>
    </w:p>
    <w:p w:rsidR="00931B96" w:rsidRDefault="00931B96" w:rsidP="00931B96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考虑到</w:t>
      </w:r>
    </w:p>
    <w:p w:rsidR="00931B96" w:rsidRPr="00737203" w:rsidRDefault="00931B96" w:rsidP="00931B96">
      <w:pPr>
        <w:rPr>
          <w:lang w:eastAsia="zh-CN"/>
        </w:rPr>
      </w:pPr>
      <w:r w:rsidRPr="0060471F"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>
        <w:rPr>
          <w:rFonts w:hint="eastAsia"/>
          <w:lang w:eastAsia="zh-CN"/>
        </w:rPr>
        <w:t>随着软件定义网络（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）技术的发展和逐步成熟，许多组织都在参与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的标准化工作，包括开发开放源解决方案的组织；</w:t>
      </w:r>
    </w:p>
    <w:p w:rsidR="00931B96" w:rsidRPr="002E4BC9" w:rsidRDefault="00931B96" w:rsidP="00931B96">
      <w:pPr>
        <w:rPr>
          <w:rtl/>
          <w:lang w:eastAsia="zh-CN"/>
        </w:rPr>
      </w:pPr>
      <w:r w:rsidRPr="00EF6CB7">
        <w:rPr>
          <w:i/>
          <w:iCs/>
          <w:lang w:eastAsia="zh-CN"/>
        </w:rPr>
        <w:t>b)</w:t>
      </w:r>
      <w:r w:rsidRPr="00EF6CB7">
        <w:rPr>
          <w:lang w:eastAsia="zh-CN"/>
        </w:rPr>
        <w:tab/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）不同研究组仍在开展许多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相关标准活动；</w:t>
      </w:r>
    </w:p>
    <w:p w:rsidR="00931B96" w:rsidRPr="002868C2" w:rsidRDefault="00931B96" w:rsidP="00931B96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2868C2">
        <w:rPr>
          <w:i/>
          <w:iCs/>
          <w:lang w:eastAsia="zh-CN"/>
        </w:rPr>
        <w:t>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将在未来几十年中深刻改变电信和信息通信技术（</w:t>
      </w:r>
      <w:r w:rsidRPr="002868C2">
        <w:rPr>
          <w:rFonts w:hint="eastAsia"/>
          <w:lang w:eastAsia="zh-CN"/>
        </w:rPr>
        <w:t>ICT</w:t>
      </w:r>
      <w:r w:rsidRPr="002868C2">
        <w:rPr>
          <w:rFonts w:hint="eastAsia"/>
          <w:lang w:eastAsia="zh-CN"/>
        </w:rPr>
        <w:t>）行业的面貌</w:t>
      </w:r>
      <w:r>
        <w:rPr>
          <w:rFonts w:hint="eastAsia"/>
          <w:lang w:eastAsia="zh-CN"/>
        </w:rPr>
        <w:t>，并可能为电信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行业带来多项益处</w:t>
      </w:r>
      <w:r w:rsidRPr="002868C2">
        <w:rPr>
          <w:rFonts w:hint="eastAsia"/>
          <w:lang w:eastAsia="zh-CN"/>
        </w:rPr>
        <w:t>；</w:t>
      </w:r>
    </w:p>
    <w:p w:rsidR="00931B96" w:rsidRDefault="00931B96" w:rsidP="00931B96">
      <w:pPr>
        <w:rPr>
          <w:lang w:eastAsia="zh-CN"/>
        </w:rPr>
      </w:pPr>
      <w:r>
        <w:rPr>
          <w:i/>
          <w:iCs/>
          <w:lang w:eastAsia="zh-CN"/>
        </w:rPr>
        <w:t>d</w:t>
      </w:r>
      <w:r w:rsidRPr="002868C2">
        <w:rPr>
          <w:i/>
          <w:iCs/>
          <w:lang w:eastAsia="zh-CN"/>
        </w:rPr>
        <w:t>)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不少国际电联成员对在</w:t>
      </w:r>
      <w:r w:rsidRPr="002868C2">
        <w:rPr>
          <w:rFonts w:hint="eastAsia"/>
          <w:lang w:eastAsia="zh-CN"/>
        </w:rPr>
        <w:t>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应用</w:t>
      </w:r>
      <w:r w:rsidRPr="002868C2"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的兴趣日益增长</w:t>
      </w:r>
      <w:r w:rsidRPr="002868C2">
        <w:rPr>
          <w:rFonts w:hint="eastAsia"/>
          <w:lang w:eastAsia="zh-CN"/>
        </w:rPr>
        <w:t>；</w:t>
      </w:r>
    </w:p>
    <w:p w:rsidR="00931B96" w:rsidRPr="002868C2" w:rsidRDefault="00931B96" w:rsidP="00931B96">
      <w:pPr>
        <w:rPr>
          <w:lang w:eastAsia="zh-CN"/>
        </w:rPr>
      </w:pPr>
      <w:r w:rsidRPr="00EF6CB7">
        <w:rPr>
          <w:i/>
          <w:iCs/>
          <w:lang w:eastAsia="zh-CN"/>
        </w:rPr>
        <w:t>e)</w:t>
      </w:r>
      <w:r w:rsidRPr="00EF6CB7">
        <w:rPr>
          <w:lang w:eastAsia="zh-CN"/>
        </w:rPr>
        <w:tab/>
      </w:r>
      <w:r>
        <w:rPr>
          <w:rFonts w:hint="eastAsia"/>
          <w:lang w:eastAsia="zh-CN"/>
        </w:rPr>
        <w:t>由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电信标准化顾问组（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）领导的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联合协调活动（</w:t>
      </w:r>
      <w:r w:rsidRPr="00EF6CB7">
        <w:rPr>
          <w:lang w:eastAsia="zh-CN"/>
        </w:rPr>
        <w:t>JCA-SDN</w:t>
      </w:r>
      <w:r>
        <w:rPr>
          <w:rFonts w:hint="eastAsia"/>
          <w:lang w:eastAsia="zh-CN"/>
        </w:rPr>
        <w:t>）于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月设立，，</w:t>
      </w:r>
      <w:r w:rsidRPr="00EF6CB7">
        <w:rPr>
          <w:lang w:eastAsia="zh-CN"/>
        </w:rPr>
        <w:t>ITU-T JCA-SDN</w:t>
      </w:r>
      <w:r>
        <w:rPr>
          <w:rFonts w:hint="eastAsia"/>
          <w:lang w:eastAsia="zh-CN"/>
        </w:rPr>
        <w:t>正在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内部</w:t>
      </w:r>
      <w:r>
        <w:rPr>
          <w:lang w:eastAsia="zh-CN"/>
        </w:rPr>
        <w:t>协调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标准化活动及</w:t>
      </w:r>
      <w:r>
        <w:rPr>
          <w:rFonts w:hint="eastAsia"/>
          <w:lang w:eastAsia="zh-CN"/>
        </w:rPr>
        <w:t>相关技术议题</w:t>
      </w:r>
      <w:r>
        <w:rPr>
          <w:lang w:eastAsia="zh-CN"/>
        </w:rPr>
        <w:t>，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各研究组与外部组织之间的沟通；</w:t>
      </w:r>
    </w:p>
    <w:p w:rsidR="00931B96" w:rsidRPr="00EF6CB7" w:rsidRDefault="00931B96" w:rsidP="00931B96">
      <w:pPr>
        <w:rPr>
          <w:lang w:eastAsia="zh-CN"/>
        </w:rPr>
      </w:pPr>
      <w:r w:rsidRPr="00EF6CB7"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诸如网络功能虚拟化（</w:t>
      </w:r>
      <w:r>
        <w:rPr>
          <w:rFonts w:hint="eastAsia"/>
          <w:lang w:eastAsia="zh-CN"/>
        </w:rPr>
        <w:t>NFV</w:t>
      </w:r>
      <w:r>
        <w:rPr>
          <w:rFonts w:hint="eastAsia"/>
          <w:lang w:eastAsia="zh-CN"/>
        </w:rPr>
        <w:t>）之类的新技术正在</w:t>
      </w:r>
      <w:r>
        <w:rPr>
          <w:lang w:eastAsia="zh-CN"/>
        </w:rPr>
        <w:t>脱颖而出</w:t>
      </w:r>
      <w:r>
        <w:rPr>
          <w:rFonts w:hint="eastAsia"/>
          <w:lang w:eastAsia="zh-CN"/>
        </w:rPr>
        <w:t>，这些技术可以作为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软件的虚拟化基础设施对其形成支持；</w:t>
      </w:r>
    </w:p>
    <w:p w:rsidR="00931B96" w:rsidRPr="00EF6CB7" w:rsidRDefault="00931B96" w:rsidP="00931B96">
      <w:pPr>
        <w:rPr>
          <w:iCs/>
          <w:lang w:eastAsia="zh-CN"/>
        </w:rPr>
      </w:pPr>
      <w:r w:rsidRPr="00EF6CB7">
        <w:rPr>
          <w:i/>
          <w:iCs/>
          <w:lang w:eastAsia="zh-CN"/>
        </w:rPr>
        <w:t>g)</w:t>
      </w:r>
      <w:bookmarkStart w:id="4" w:name="OLE_LINK8"/>
      <w:r w:rsidRPr="00EF6CB7">
        <w:rPr>
          <w:i/>
          <w:iCs/>
          <w:lang w:eastAsia="zh-CN"/>
        </w:rPr>
        <w:tab/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编排器将成为广泛技术之间的重要纽带，可促成实现基于云计算的网络和电信业务，与此同时，也认识到诸如</w:t>
      </w:r>
      <w:r>
        <w:rPr>
          <w:lang w:eastAsia="zh-CN"/>
        </w:rPr>
        <w:t>欧洲电信标准研究所</w:t>
      </w:r>
      <w:r>
        <w:rPr>
          <w:rFonts w:hint="eastAsia"/>
          <w:lang w:eastAsia="zh-CN"/>
        </w:rPr>
        <w:t>（</w:t>
      </w:r>
      <w:r w:rsidRPr="00EF6CB7">
        <w:rPr>
          <w:iCs/>
          <w:lang w:eastAsia="zh-CN"/>
        </w:rPr>
        <w:t>ETSI</w:t>
      </w:r>
      <w:r>
        <w:rPr>
          <w:rFonts w:hint="eastAsia"/>
          <w:iCs/>
          <w:lang w:eastAsia="zh-CN"/>
        </w:rPr>
        <w:t>）</w:t>
      </w:r>
      <w:r>
        <w:rPr>
          <w:iCs/>
          <w:lang w:eastAsia="zh-CN"/>
        </w:rPr>
        <w:t>、网络</w:t>
      </w:r>
      <w:r>
        <w:rPr>
          <w:rFonts w:hint="eastAsia"/>
          <w:iCs/>
          <w:lang w:eastAsia="zh-CN"/>
        </w:rPr>
        <w:t>功能</w:t>
      </w:r>
      <w:r>
        <w:rPr>
          <w:iCs/>
          <w:lang w:eastAsia="zh-CN"/>
        </w:rPr>
        <w:t>虚拟化行业规范组（</w:t>
      </w:r>
      <w:r w:rsidRPr="00EF6CB7">
        <w:rPr>
          <w:iCs/>
          <w:lang w:eastAsia="zh-CN"/>
        </w:rPr>
        <w:t>NFV ISG</w:t>
      </w:r>
      <w:r>
        <w:rPr>
          <w:rFonts w:hint="eastAsia"/>
          <w:iCs/>
          <w:lang w:eastAsia="zh-CN"/>
        </w:rPr>
        <w:t>）、开放</w:t>
      </w:r>
      <w:r>
        <w:rPr>
          <w:iCs/>
          <w:lang w:eastAsia="zh-CN"/>
        </w:rPr>
        <w:t>编排器项目</w:t>
      </w:r>
      <w:r>
        <w:rPr>
          <w:rFonts w:hint="eastAsia"/>
          <w:iCs/>
          <w:lang w:eastAsia="zh-CN"/>
        </w:rPr>
        <w:t>（</w:t>
      </w:r>
      <w:r w:rsidRPr="00EF6CB7">
        <w:rPr>
          <w:iCs/>
          <w:lang w:eastAsia="zh-CN"/>
        </w:rPr>
        <w:t>OPEN-O</w:t>
      </w:r>
      <w:r>
        <w:rPr>
          <w:rFonts w:hint="eastAsia"/>
          <w:iCs/>
          <w:lang w:eastAsia="zh-CN"/>
        </w:rPr>
        <w:t>）、</w:t>
      </w:r>
      <w:r w:rsidRPr="00EF6CB7">
        <w:rPr>
          <w:iCs/>
          <w:lang w:eastAsia="zh-CN"/>
        </w:rPr>
        <w:t>ETSI</w:t>
      </w:r>
      <w:r>
        <w:rPr>
          <w:rFonts w:hint="eastAsia"/>
          <w:iCs/>
          <w:lang w:eastAsia="zh-CN"/>
        </w:rPr>
        <w:t>开放源</w:t>
      </w:r>
      <w:r>
        <w:rPr>
          <w:rFonts w:hint="eastAsia"/>
          <w:iCs/>
          <w:lang w:eastAsia="zh-CN"/>
        </w:rPr>
        <w:t>NFV</w:t>
      </w:r>
      <w:r>
        <w:rPr>
          <w:rFonts w:hint="eastAsia"/>
          <w:iCs/>
          <w:lang w:eastAsia="zh-CN"/>
        </w:rPr>
        <w:t>管理</w:t>
      </w:r>
      <w:r>
        <w:rPr>
          <w:iCs/>
          <w:lang w:eastAsia="zh-CN"/>
        </w:rPr>
        <w:t>和编排（</w:t>
      </w:r>
      <w:r>
        <w:rPr>
          <w:rFonts w:hint="eastAsia"/>
          <w:iCs/>
          <w:lang w:eastAsia="zh-CN"/>
        </w:rPr>
        <w:t>MANO</w:t>
      </w:r>
      <w:r>
        <w:rPr>
          <w:iCs/>
          <w:lang w:eastAsia="zh-CN"/>
        </w:rPr>
        <w:t>）</w:t>
      </w:r>
      <w:r>
        <w:rPr>
          <w:rFonts w:hint="eastAsia"/>
          <w:iCs/>
          <w:lang w:eastAsia="zh-CN"/>
        </w:rPr>
        <w:t>项目（</w:t>
      </w:r>
      <w:r>
        <w:rPr>
          <w:rFonts w:hint="eastAsia"/>
          <w:iCs/>
          <w:lang w:eastAsia="zh-CN"/>
        </w:rPr>
        <w:t>OSM</w:t>
      </w:r>
      <w:r>
        <w:rPr>
          <w:rFonts w:hint="eastAsia"/>
          <w:iCs/>
          <w:lang w:eastAsia="zh-CN"/>
        </w:rPr>
        <w:t>）</w:t>
      </w:r>
      <w:r>
        <w:rPr>
          <w:rFonts w:hint="eastAsia"/>
          <w:lang w:eastAsia="zh-CN"/>
        </w:rPr>
        <w:t>之类</w:t>
      </w:r>
      <w:r>
        <w:rPr>
          <w:lang w:eastAsia="zh-CN"/>
        </w:rPr>
        <w:t>的其他组织</w:t>
      </w:r>
      <w:r>
        <w:rPr>
          <w:rFonts w:hint="eastAsia"/>
          <w:lang w:eastAsia="zh-CN"/>
        </w:rPr>
        <w:t>所开展的工作；</w:t>
      </w:r>
      <w:bookmarkEnd w:id="4"/>
    </w:p>
    <w:p w:rsidR="00931B96" w:rsidRDefault="00931B96" w:rsidP="00931B96">
      <w:pPr>
        <w:rPr>
          <w:lang w:eastAsia="zh-CN"/>
        </w:rPr>
      </w:pPr>
      <w:r w:rsidRPr="00EF6CB7">
        <w:rPr>
          <w:i/>
          <w:iCs/>
          <w:lang w:eastAsia="zh-CN"/>
        </w:rPr>
        <w:t>h)</w:t>
      </w:r>
      <w:r w:rsidRPr="00EF6CB7">
        <w:rPr>
          <w:i/>
          <w:iCs/>
          <w:lang w:eastAsia="zh-CN"/>
        </w:rPr>
        <w:tab/>
      </w:r>
      <w:r>
        <w:rPr>
          <w:rFonts w:hint="eastAsia"/>
          <w:lang w:eastAsia="zh-CN"/>
        </w:rPr>
        <w:t>有关利用电信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弥合数字鸿沟和建设包容性信息社会的全权代表大会第</w:t>
      </w:r>
      <w:r>
        <w:rPr>
          <w:rFonts w:hint="eastAsia"/>
          <w:lang w:eastAsia="zh-CN"/>
        </w:rPr>
        <w:t>139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年，釜山，修订版）；</w:t>
      </w:r>
    </w:p>
    <w:p w:rsidR="00931B96" w:rsidRDefault="00931B96" w:rsidP="00931B96">
      <w:pPr>
        <w:rPr>
          <w:lang w:eastAsia="zh-CN"/>
        </w:rPr>
      </w:pPr>
      <w:r w:rsidRPr="00EF6CB7">
        <w:rPr>
          <w:i/>
          <w:iCs/>
          <w:lang w:eastAsia="zh-CN"/>
        </w:rPr>
        <w:t>i)</w:t>
      </w:r>
      <w:r w:rsidRPr="00EF6CB7">
        <w:rPr>
          <w:i/>
          <w:iCs/>
          <w:lang w:eastAsia="zh-CN"/>
        </w:rPr>
        <w:tab/>
      </w:r>
      <w:r>
        <w:rPr>
          <w:rFonts w:hint="eastAsia"/>
          <w:lang w:eastAsia="zh-CN"/>
        </w:rPr>
        <w:t>有关努力促进发展中国家开展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能力</w:t>
      </w:r>
      <w:r>
        <w:rPr>
          <w:lang w:eastAsia="zh-CN"/>
        </w:rPr>
        <w:t>建设工作的全权代表大会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199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年，釜山），</w:t>
      </w:r>
    </w:p>
    <w:p w:rsidR="00931B96" w:rsidRPr="002868C2" w:rsidRDefault="00931B96" w:rsidP="00931B96">
      <w:pPr>
        <w:pStyle w:val="Call"/>
        <w:rPr>
          <w:rtl/>
          <w:lang w:eastAsia="zh-CN"/>
        </w:rPr>
      </w:pPr>
      <w:r w:rsidRPr="002868C2">
        <w:rPr>
          <w:rFonts w:hint="eastAsia"/>
          <w:lang w:eastAsia="zh-CN"/>
        </w:rPr>
        <w:t>注意到</w:t>
      </w:r>
    </w:p>
    <w:p w:rsidR="00931B96" w:rsidRPr="002868C2" w:rsidRDefault="00931B96" w:rsidP="00931B96">
      <w:pPr>
        <w:rPr>
          <w:rtl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  <w:t>ITU</w:t>
      </w:r>
      <w:r>
        <w:rPr>
          <w:rFonts w:hint="eastAsia"/>
          <w:lang w:eastAsia="zh-CN"/>
        </w:rPr>
        <w:t>-</w:t>
      </w:r>
      <w:r w:rsidRPr="002868C2">
        <w:rPr>
          <w:lang w:eastAsia="zh-CN"/>
        </w:rPr>
        <w:t>T</w:t>
      </w:r>
      <w:r w:rsidRPr="002868C2">
        <w:rPr>
          <w:rFonts w:hint="eastAsia"/>
          <w:lang w:eastAsia="zh-CN"/>
        </w:rPr>
        <w:t>应在上述</w:t>
      </w:r>
      <w:r>
        <w:rPr>
          <w:rFonts w:hint="eastAsia"/>
          <w:lang w:eastAsia="zh-CN"/>
        </w:rPr>
        <w:t>施行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标准体系的制定工作中发挥</w:t>
      </w:r>
      <w:r>
        <w:rPr>
          <w:rFonts w:hint="eastAsia"/>
          <w:lang w:eastAsia="zh-CN"/>
        </w:rPr>
        <w:t>突出</w:t>
      </w:r>
      <w:r w:rsidRPr="002868C2">
        <w:rPr>
          <w:rFonts w:hint="eastAsia"/>
          <w:lang w:eastAsia="zh-CN"/>
        </w:rPr>
        <w:t>作用；</w:t>
      </w:r>
    </w:p>
    <w:p w:rsidR="00931B96" w:rsidRDefault="00931B96" w:rsidP="00931B96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应</w:t>
      </w:r>
      <w:r w:rsidRPr="002868C2">
        <w:rPr>
          <w:rFonts w:hint="eastAsia"/>
          <w:lang w:eastAsia="zh-CN"/>
        </w:rPr>
        <w:t>形成一个以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为核心的标准生态系统，</w:t>
      </w:r>
    </w:p>
    <w:p w:rsidR="009C529D" w:rsidRDefault="009C529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:rsidR="00931B96" w:rsidRPr="002868C2" w:rsidRDefault="00931B96" w:rsidP="00931B96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lastRenderedPageBreak/>
        <w:t>认识到</w:t>
      </w:r>
    </w:p>
    <w:p w:rsidR="00931B96" w:rsidRDefault="00931B96" w:rsidP="00931B96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  <w:t>ITU</w:t>
      </w:r>
      <w:r>
        <w:rPr>
          <w:rFonts w:hint="eastAsia"/>
          <w:lang w:eastAsia="zh-CN"/>
        </w:rPr>
        <w:t>-</w:t>
      </w:r>
      <w:r w:rsidRPr="002868C2">
        <w:rPr>
          <w:lang w:eastAsia="zh-CN"/>
        </w:rPr>
        <w:t>T</w:t>
      </w:r>
      <w:r>
        <w:rPr>
          <w:rFonts w:hint="eastAsia"/>
          <w:lang w:eastAsia="zh-CN"/>
        </w:rPr>
        <w:t>在需</w:t>
      </w:r>
      <w:r w:rsidRPr="002868C2">
        <w:rPr>
          <w:rFonts w:hint="eastAsia"/>
          <w:lang w:eastAsia="zh-CN"/>
        </w:rPr>
        <w:t>求和架构标准方面具有无可</w:t>
      </w:r>
      <w:r>
        <w:rPr>
          <w:rFonts w:hint="eastAsia"/>
          <w:lang w:eastAsia="zh-CN"/>
        </w:rPr>
        <w:t>比拟</w:t>
      </w:r>
      <w:r w:rsidRPr="002868C2">
        <w:rPr>
          <w:rFonts w:hint="eastAsia"/>
          <w:lang w:eastAsia="zh-CN"/>
        </w:rPr>
        <w:t>的优势；</w:t>
      </w:r>
    </w:p>
    <w:p w:rsidR="00931B96" w:rsidRDefault="00931B96" w:rsidP="00931B96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需要在</w:t>
      </w:r>
      <w:r>
        <w:rPr>
          <w:rFonts w:hint="eastAsia"/>
          <w:lang w:eastAsia="zh-CN"/>
        </w:rPr>
        <w:t>继续制定和加强</w:t>
      </w:r>
      <w:r w:rsidRPr="002868C2"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的需求</w:t>
      </w:r>
      <w:r w:rsidRPr="002868C2">
        <w:rPr>
          <w:rFonts w:hint="eastAsia"/>
          <w:lang w:eastAsia="zh-CN"/>
        </w:rPr>
        <w:t>和架构标准方面奠定坚实基础，以便</w:t>
      </w:r>
      <w:r>
        <w:rPr>
          <w:rFonts w:hint="eastAsia"/>
          <w:lang w:eastAsia="zh-CN"/>
        </w:rPr>
        <w:t>整个</w:t>
      </w:r>
      <w:r w:rsidRPr="002868C2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协同</w:t>
      </w:r>
      <w:r w:rsidRPr="002868C2">
        <w:rPr>
          <w:rFonts w:hint="eastAsia"/>
          <w:lang w:eastAsia="zh-CN"/>
        </w:rPr>
        <w:t>制定全套标准</w:t>
      </w:r>
      <w:r>
        <w:rPr>
          <w:rFonts w:hint="eastAsia"/>
          <w:lang w:eastAsia="zh-CN"/>
        </w:rPr>
        <w:t>，</w:t>
      </w:r>
    </w:p>
    <w:p w:rsidR="00931B96" w:rsidRPr="00466803" w:rsidRDefault="00931B96" w:rsidP="00931B96">
      <w:pPr>
        <w:pStyle w:val="Call"/>
        <w:rPr>
          <w:rFonts w:asciiTheme="majorBidi" w:hAnsiTheme="majorBidi" w:cstheme="majorBidi"/>
          <w:lang w:eastAsia="ko-KR"/>
        </w:rPr>
      </w:pPr>
      <w:r w:rsidRPr="00466803">
        <w:rPr>
          <w:rFonts w:asciiTheme="majorBidi" w:hAnsiTheme="majorBidi" w:cstheme="majorBidi"/>
          <w:lang w:eastAsia="zh-CN"/>
        </w:rPr>
        <w:t>做出决议，责成</w:t>
      </w:r>
      <w:r>
        <w:rPr>
          <w:rFonts w:asciiTheme="majorBidi" w:hAnsiTheme="majorBidi" w:cstheme="majorBidi" w:hint="eastAsia"/>
          <w:lang w:eastAsia="zh-CN"/>
        </w:rPr>
        <w:t>国际</w:t>
      </w:r>
      <w:r>
        <w:rPr>
          <w:rFonts w:asciiTheme="majorBidi" w:hAnsiTheme="majorBidi" w:cstheme="majorBidi"/>
          <w:lang w:eastAsia="zh-CN"/>
        </w:rPr>
        <w:t>电联</w:t>
      </w:r>
      <w:r>
        <w:rPr>
          <w:rFonts w:asciiTheme="majorBidi" w:hAnsiTheme="majorBidi" w:cstheme="majorBidi" w:hint="eastAsia"/>
          <w:lang w:eastAsia="zh-CN"/>
        </w:rPr>
        <w:t>电</w:t>
      </w:r>
      <w:r>
        <w:rPr>
          <w:rFonts w:asciiTheme="majorBidi" w:hAnsiTheme="majorBidi" w:cstheme="majorBidi"/>
          <w:lang w:eastAsia="zh-CN"/>
        </w:rPr>
        <w:t>信标准化部门</w:t>
      </w:r>
      <w:r w:rsidRPr="00466803">
        <w:rPr>
          <w:rFonts w:asciiTheme="majorBidi" w:hAnsiTheme="majorBidi" w:cstheme="majorBidi"/>
          <w:lang w:eastAsia="zh-CN"/>
        </w:rPr>
        <w:t>各研究组</w:t>
      </w:r>
    </w:p>
    <w:p w:rsidR="00931B96" w:rsidRDefault="00931B96" w:rsidP="00931B96">
      <w:pPr>
        <w:rPr>
          <w:lang w:eastAsia="zh-CN"/>
        </w:rPr>
      </w:pPr>
      <w:r w:rsidRPr="002868C2">
        <w:rPr>
          <w:lang w:eastAsia="ko-KR"/>
        </w:rPr>
        <w:t>1</w:t>
      </w:r>
      <w:r w:rsidRPr="002868C2">
        <w:rPr>
          <w:lang w:eastAsia="ko-KR"/>
        </w:rPr>
        <w:tab/>
      </w:r>
      <w:r>
        <w:rPr>
          <w:rFonts w:hint="eastAsia"/>
          <w:lang w:eastAsia="zh-CN"/>
        </w:rPr>
        <w:t>酌情继续并加强与不同标准制定组织、行业论坛和开源软件项目在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方面的协作与合作，同时考虑到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有关开源工作的成果；</w:t>
      </w:r>
    </w:p>
    <w:p w:rsidR="00931B96" w:rsidRPr="00EF6CB7" w:rsidRDefault="00931B96" w:rsidP="00931B96">
      <w:pPr>
        <w:rPr>
          <w:lang w:eastAsia="ko-KR"/>
        </w:rPr>
      </w:pPr>
      <w:r w:rsidRPr="00EF6CB7">
        <w:rPr>
          <w:lang w:eastAsia="ko-KR"/>
        </w:rPr>
        <w:t>2</w:t>
      </w:r>
      <w:r w:rsidRPr="00EF6CB7">
        <w:rPr>
          <w:lang w:eastAsia="ko-KR"/>
        </w:rPr>
        <w:tab/>
      </w:r>
      <w:r>
        <w:rPr>
          <w:rFonts w:hint="eastAsia"/>
          <w:lang w:eastAsia="zh-CN"/>
        </w:rPr>
        <w:t>继续扩大并加速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标准化的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，特别是运营商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标准化的工作；</w:t>
      </w:r>
    </w:p>
    <w:p w:rsidR="00931B96" w:rsidRPr="00EF6CB7" w:rsidRDefault="00931B96" w:rsidP="00931B96">
      <w:pPr>
        <w:rPr>
          <w:lang w:eastAsia="ko-KR"/>
        </w:rPr>
      </w:pPr>
      <w:r>
        <w:rPr>
          <w:lang w:eastAsia="ko-KR"/>
        </w:rPr>
        <w:t>3</w:t>
      </w:r>
      <w:r w:rsidRPr="002868C2">
        <w:rPr>
          <w:lang w:eastAsia="ko-KR"/>
        </w:rPr>
        <w:tab/>
      </w:r>
      <w:r>
        <w:rPr>
          <w:rFonts w:hint="eastAsia"/>
          <w:lang w:eastAsia="zh-CN"/>
        </w:rPr>
        <w:t>研究新兴技术，如</w:t>
      </w:r>
      <w:r>
        <w:rPr>
          <w:rFonts w:hint="eastAsia"/>
          <w:lang w:eastAsia="zh-CN"/>
        </w:rPr>
        <w:t>NFV</w:t>
      </w:r>
      <w:r>
        <w:rPr>
          <w:rFonts w:hint="eastAsia"/>
          <w:lang w:eastAsia="zh-CN"/>
        </w:rPr>
        <w:t>、推动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技术演进的</w:t>
      </w:r>
      <w:r>
        <w:rPr>
          <w:lang w:eastAsia="zh-CN"/>
        </w:rPr>
        <w:t>容器等</w:t>
      </w:r>
      <w:r>
        <w:rPr>
          <w:rFonts w:hint="eastAsia"/>
          <w:lang w:eastAsia="zh-CN"/>
        </w:rPr>
        <w:t>；</w:t>
      </w:r>
    </w:p>
    <w:p w:rsidR="00931B96" w:rsidRPr="00EF6CB7" w:rsidRDefault="00931B96" w:rsidP="00931B96">
      <w:pPr>
        <w:rPr>
          <w:lang w:eastAsia="ko-KR"/>
        </w:rPr>
      </w:pPr>
      <w:r w:rsidRPr="00EF6CB7">
        <w:rPr>
          <w:lang w:eastAsia="ko-KR"/>
        </w:rPr>
        <w:t>4</w:t>
      </w:r>
      <w:r w:rsidRPr="00EF6CB7">
        <w:rPr>
          <w:lang w:eastAsia="ko-KR"/>
        </w:rPr>
        <w:tab/>
      </w:r>
      <w:r>
        <w:rPr>
          <w:rFonts w:hint="eastAsia"/>
          <w:lang w:eastAsia="zh-CN"/>
        </w:rPr>
        <w:t>继续制定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标准，以加强控制器产品之间的互操作性；</w:t>
      </w:r>
    </w:p>
    <w:p w:rsidR="00931B96" w:rsidRPr="002868C2" w:rsidRDefault="00931B96" w:rsidP="00931B96">
      <w:pPr>
        <w:rPr>
          <w:lang w:eastAsia="ko-KR"/>
        </w:rPr>
      </w:pPr>
      <w:r w:rsidRPr="00EF6CB7">
        <w:rPr>
          <w:lang w:eastAsia="ko-KR"/>
        </w:rPr>
        <w:t>5</w:t>
      </w:r>
      <w:r w:rsidRPr="00EF6CB7">
        <w:rPr>
          <w:lang w:eastAsia="ko-KR"/>
        </w:rPr>
        <w:tab/>
      </w:r>
      <w:r>
        <w:rPr>
          <w:rFonts w:hint="eastAsia"/>
          <w:lang w:eastAsia="zh-CN"/>
        </w:rPr>
        <w:t>考虑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编排器层对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操作支持系统（</w:t>
      </w:r>
      <w:r>
        <w:rPr>
          <w:rFonts w:hint="eastAsia"/>
          <w:lang w:eastAsia="zh-CN"/>
        </w:rPr>
        <w:t>OSS</w:t>
      </w:r>
      <w:r>
        <w:rPr>
          <w:rFonts w:hint="eastAsia"/>
          <w:lang w:eastAsia="zh-CN"/>
        </w:rPr>
        <w:t>）相关工作的潜在影响，</w:t>
      </w:r>
    </w:p>
    <w:p w:rsidR="00931B96" w:rsidRPr="004F4358" w:rsidRDefault="00931B96" w:rsidP="00931B96">
      <w:pPr>
        <w:pStyle w:val="Call"/>
        <w:rPr>
          <w:rFonts w:asciiTheme="majorBidi" w:hAnsiTheme="majorBidi" w:cstheme="majorBidi"/>
          <w:rtl/>
          <w:lang w:eastAsia="ko-KR"/>
        </w:rPr>
      </w:pPr>
      <w:r w:rsidRPr="004F4358">
        <w:rPr>
          <w:rFonts w:asciiTheme="majorBidi" w:hAnsiTheme="majorBidi" w:cstheme="majorBidi"/>
          <w:lang w:eastAsia="zh-CN"/>
        </w:rPr>
        <w:t>责成第</w:t>
      </w:r>
      <w:r w:rsidRPr="004F4358">
        <w:rPr>
          <w:rFonts w:asciiTheme="majorBidi" w:hAnsiTheme="majorBidi" w:cstheme="majorBidi"/>
          <w:lang w:eastAsia="zh-CN"/>
        </w:rPr>
        <w:t>13</w:t>
      </w:r>
      <w:r w:rsidRPr="004F4358">
        <w:rPr>
          <w:rFonts w:asciiTheme="majorBidi" w:hAnsiTheme="majorBidi" w:cstheme="majorBidi"/>
          <w:lang w:eastAsia="zh-CN"/>
        </w:rPr>
        <w:t>研究组</w:t>
      </w:r>
    </w:p>
    <w:p w:rsidR="00931B96" w:rsidRPr="002E4BC9" w:rsidRDefault="00931B96" w:rsidP="00931B9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继续进行</w:t>
      </w:r>
      <w:r>
        <w:rPr>
          <w:rFonts w:hint="eastAsia"/>
          <w:lang w:val="en-US" w:eastAsia="zh-CN"/>
        </w:rPr>
        <w:t>JCA SDN</w:t>
      </w:r>
      <w:r>
        <w:rPr>
          <w:rFonts w:hint="eastAsia"/>
          <w:lang w:val="en-US" w:eastAsia="zh-CN"/>
        </w:rPr>
        <w:t>的工作，协调并帮助做出工作计划，以确保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SDN</w:t>
      </w:r>
      <w:r>
        <w:rPr>
          <w:rFonts w:hint="eastAsia"/>
          <w:lang w:val="en-US" w:eastAsia="zh-CN"/>
        </w:rPr>
        <w:t>标准化工作在相关研究组之间以协调良好和更有效的方式推进，同时研究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研究组以及其它标准制定组织、论坛和联盟与</w:t>
      </w:r>
      <w:r>
        <w:rPr>
          <w:rFonts w:hint="eastAsia"/>
          <w:lang w:val="en-US" w:eastAsia="zh-CN"/>
        </w:rPr>
        <w:t>SDN</w:t>
      </w:r>
      <w:r>
        <w:rPr>
          <w:rFonts w:hint="eastAsia"/>
          <w:lang w:val="en-US" w:eastAsia="zh-CN"/>
        </w:rPr>
        <w:t>相关的工作计划（包括</w:t>
      </w:r>
      <w:r>
        <w:rPr>
          <w:rFonts w:hint="eastAsia"/>
          <w:lang w:val="en-US" w:eastAsia="zh-CN"/>
        </w:rPr>
        <w:t>N</w:t>
      </w:r>
      <w:r>
        <w:rPr>
          <w:lang w:val="en-US" w:eastAsia="zh-CN"/>
        </w:rPr>
        <w:t>FV</w:t>
      </w:r>
      <w:r>
        <w:rPr>
          <w:rFonts w:hint="eastAsia"/>
          <w:lang w:val="en-US" w:eastAsia="zh-CN"/>
        </w:rPr>
        <w:t>、可编程网络和网络即服务），将其用于其协调工作，并将有关</w:t>
      </w:r>
      <w:r>
        <w:rPr>
          <w:lang w:val="en-US" w:eastAsia="zh-CN"/>
        </w:rPr>
        <w:t>此工作的</w:t>
      </w:r>
      <w:r>
        <w:rPr>
          <w:rFonts w:hint="eastAsia"/>
          <w:lang w:val="en-US" w:eastAsia="zh-CN"/>
        </w:rPr>
        <w:t>信息提供给相关研究组，供其规划工作时使用，</w:t>
      </w:r>
    </w:p>
    <w:p w:rsidR="00931B96" w:rsidRPr="00EE2F80" w:rsidRDefault="00931B96" w:rsidP="00931B96">
      <w:pPr>
        <w:pStyle w:val="Call"/>
        <w:rPr>
          <w:rFonts w:eastAsia="SimSun"/>
          <w:rtl/>
          <w:lang w:eastAsia="zh-CN"/>
        </w:rPr>
      </w:pPr>
      <w:r w:rsidRPr="002868C2">
        <w:rPr>
          <w:rFonts w:hint="eastAsia"/>
          <w:lang w:eastAsia="zh-CN"/>
        </w:rPr>
        <w:t>责成电信标准化顾问组</w:t>
      </w:r>
    </w:p>
    <w:p w:rsidR="00931B96" w:rsidRPr="0087035C" w:rsidRDefault="00931B96" w:rsidP="00931B96">
      <w:pPr>
        <w:ind w:firstLineChars="200" w:firstLine="480"/>
        <w:rPr>
          <w:lang w:val="fr-CH" w:eastAsia="zh-CN"/>
        </w:rPr>
      </w:pPr>
      <w:r w:rsidRPr="002868C2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此事项</w:t>
      </w:r>
      <w:r w:rsidRPr="002868C2">
        <w:rPr>
          <w:rFonts w:hint="eastAsia"/>
          <w:lang w:eastAsia="zh-CN"/>
        </w:rPr>
        <w:t>，考虑</w:t>
      </w:r>
      <w:r>
        <w:rPr>
          <w:rFonts w:hint="eastAsia"/>
          <w:lang w:eastAsia="zh-CN"/>
        </w:rPr>
        <w:t>各</w:t>
      </w:r>
      <w:r w:rsidRPr="002868C2">
        <w:rPr>
          <w:rFonts w:hint="eastAsia"/>
          <w:lang w:eastAsia="zh-CN"/>
        </w:rPr>
        <w:t>研究组的输入并酌情采取必要行动，</w:t>
      </w:r>
      <w:r>
        <w:rPr>
          <w:rFonts w:hint="eastAsia"/>
          <w:lang w:eastAsia="zh-CN"/>
        </w:rPr>
        <w:t>旨在</w:t>
      </w:r>
      <w:r>
        <w:rPr>
          <w:lang w:eastAsia="zh-CN"/>
        </w:rPr>
        <w:t>确定</w:t>
      </w:r>
      <w:r w:rsidRPr="002868C2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内有必要</w:t>
      </w:r>
      <w:r w:rsidRPr="002868C2">
        <w:rPr>
          <w:rFonts w:hint="eastAsia"/>
          <w:lang w:eastAsia="zh-CN"/>
        </w:rPr>
        <w:t>开展的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标准化活动</w:t>
      </w:r>
      <w:r>
        <w:rPr>
          <w:rFonts w:hint="eastAsia"/>
          <w:lang w:eastAsia="zh-CN"/>
        </w:rPr>
        <w:t>，</w:t>
      </w:r>
      <w:r>
        <w:rPr>
          <w:lang w:eastAsia="zh-CN"/>
        </w:rPr>
        <w:t>同时</w:t>
      </w:r>
      <w:r>
        <w:rPr>
          <w:rFonts w:hint="eastAsia"/>
          <w:lang w:eastAsia="zh-CN"/>
        </w:rPr>
        <w:t>采取下述行动</w:t>
      </w:r>
      <w:r>
        <w:rPr>
          <w:rFonts w:hint="eastAsia"/>
          <w:lang w:val="fr-CH" w:eastAsia="zh-CN"/>
        </w:rPr>
        <w:t>；</w:t>
      </w:r>
    </w:p>
    <w:p w:rsidR="00931B96" w:rsidRDefault="00931B96" w:rsidP="00931B96">
      <w:pPr>
        <w:pStyle w:val="enumlev10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F94145">
        <w:rPr>
          <w:rFonts w:hint="eastAsia"/>
          <w:lang w:eastAsia="zh-CN"/>
        </w:rPr>
        <w:t>继续有效和高效协调并协助</w:t>
      </w:r>
      <w:r w:rsidRPr="00F94145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不同研究组开展</w:t>
      </w:r>
      <w:r w:rsidRPr="00F94145">
        <w:rPr>
          <w:rFonts w:hint="eastAsia"/>
          <w:lang w:eastAsia="zh-CN"/>
        </w:rPr>
        <w:t>SDN</w:t>
      </w:r>
      <w:r w:rsidRPr="00F94145">
        <w:rPr>
          <w:rFonts w:hint="eastAsia"/>
          <w:lang w:eastAsia="zh-CN"/>
        </w:rPr>
        <w:t>标准化工作；</w:t>
      </w:r>
    </w:p>
    <w:p w:rsidR="00931B96" w:rsidRPr="002868C2" w:rsidRDefault="00931B96" w:rsidP="00931B96">
      <w:pPr>
        <w:pStyle w:val="enumlev10"/>
        <w:rPr>
          <w:lang w:eastAsia="zh-CN"/>
        </w:rPr>
      </w:pPr>
      <w:r w:rsidRPr="0087035C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继续与其他制定</w:t>
      </w:r>
      <w:r>
        <w:rPr>
          <w:rFonts w:hint="eastAsia"/>
          <w:lang w:val="en-US" w:eastAsia="zh-CN"/>
        </w:rPr>
        <w:t>SDN</w:t>
      </w:r>
      <w:r>
        <w:rPr>
          <w:rFonts w:hint="eastAsia"/>
          <w:lang w:val="en-US" w:eastAsia="zh-CN"/>
        </w:rPr>
        <w:t>相关标准的机构和论坛协作；</w:t>
      </w:r>
    </w:p>
    <w:p w:rsidR="00931B96" w:rsidRPr="002868C2" w:rsidRDefault="00931B96" w:rsidP="00931B96">
      <w:pPr>
        <w:pStyle w:val="enumlev10"/>
        <w:rPr>
          <w:lang w:eastAsia="zh-CN"/>
        </w:rPr>
      </w:pPr>
      <w:r w:rsidRPr="00C66C4E">
        <w:rPr>
          <w:lang w:val="en-US" w:eastAsia="zh-CN"/>
        </w:rPr>
        <w:t>•</w:t>
      </w:r>
      <w:r>
        <w:rPr>
          <w:lang w:val="en-US" w:eastAsia="zh-CN"/>
        </w:rPr>
        <w:tab/>
      </w:r>
      <w:r w:rsidRPr="002868C2">
        <w:rPr>
          <w:rFonts w:hint="eastAsia"/>
          <w:lang w:eastAsia="zh-CN"/>
        </w:rPr>
        <w:t>协调各研究组按其专业特长围绕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技术问题开展的工作；</w:t>
      </w:r>
    </w:p>
    <w:p w:rsidR="00931B96" w:rsidRPr="002868C2" w:rsidRDefault="00931B96" w:rsidP="00931B96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为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标准化清晰确定</w:t>
      </w:r>
      <w:r>
        <w:rPr>
          <w:rFonts w:hint="eastAsia"/>
          <w:lang w:eastAsia="zh-CN"/>
        </w:rPr>
        <w:t>战略愿景及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应发挥的重要积极作用，</w:t>
      </w:r>
    </w:p>
    <w:p w:rsidR="00931B96" w:rsidRPr="002868C2" w:rsidRDefault="00931B96" w:rsidP="00931B96">
      <w:pPr>
        <w:pStyle w:val="Call"/>
        <w:rPr>
          <w:lang w:eastAsia="ko-KR"/>
        </w:rPr>
      </w:pPr>
      <w:r w:rsidRPr="002868C2">
        <w:rPr>
          <w:rFonts w:hint="eastAsia"/>
          <w:lang w:eastAsia="zh-CN"/>
        </w:rPr>
        <w:t>责成电信标准化局主任</w:t>
      </w:r>
    </w:p>
    <w:p w:rsidR="00931B96" w:rsidRDefault="00931B96" w:rsidP="00931B96">
      <w:pPr>
        <w:rPr>
          <w:lang w:eastAsia="zh-CN"/>
        </w:rPr>
      </w:pPr>
      <w:r w:rsidRPr="002868C2">
        <w:rPr>
          <w:lang w:eastAsia="zh-CN"/>
        </w:rPr>
        <w:t>1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提供必要援助以加快这些工作，尤其要利用所分配预算内</w:t>
      </w:r>
      <w:r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一切机会</w:t>
      </w:r>
      <w:r>
        <w:rPr>
          <w:rFonts w:hint="eastAsia"/>
          <w:lang w:eastAsia="zh-CN"/>
        </w:rPr>
        <w:t>，包括</w:t>
      </w:r>
      <w:r w:rsidRPr="002868C2">
        <w:rPr>
          <w:rFonts w:hint="eastAsia"/>
          <w:lang w:eastAsia="zh-CN"/>
        </w:rPr>
        <w:t>通过首席技术官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（根据本届全会</w:t>
      </w:r>
      <w:r w:rsidRPr="002868C2">
        <w:rPr>
          <w:rFonts w:hint="eastAsia"/>
          <w:lang w:eastAsia="zh-CN"/>
        </w:rPr>
        <w:t>第</w:t>
      </w:r>
      <w:r w:rsidRPr="002868C2">
        <w:rPr>
          <w:rFonts w:hint="eastAsia"/>
          <w:lang w:eastAsia="zh-CN"/>
        </w:rPr>
        <w:t>68</w:t>
      </w:r>
      <w:r w:rsidRPr="002868C2">
        <w:rPr>
          <w:rFonts w:hint="eastAsia"/>
          <w:lang w:eastAsia="zh-CN"/>
        </w:rPr>
        <w:t>号决议（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，修订版</w:t>
      </w:r>
      <w:r w:rsidRPr="002868C2">
        <w:rPr>
          <w:rFonts w:hint="eastAsia"/>
          <w:lang w:eastAsia="zh-CN"/>
        </w:rPr>
        <w:t>））与电信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行业进行意见交流，重点推动行业参与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标准制定工作；</w:t>
      </w:r>
    </w:p>
    <w:p w:rsidR="009C529D" w:rsidRDefault="009C529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931B96" w:rsidRPr="00737203" w:rsidRDefault="00931B96" w:rsidP="00931B96">
      <w:pPr>
        <w:rPr>
          <w:lang w:val="en-US" w:eastAsia="zh-CN"/>
        </w:rPr>
      </w:pPr>
      <w:r w:rsidRPr="00FC065C">
        <w:rPr>
          <w:lang w:eastAsia="zh-CN"/>
        </w:rPr>
        <w:lastRenderedPageBreak/>
        <w:t>2</w:t>
      </w:r>
      <w:r w:rsidRPr="00FC065C">
        <w:rPr>
          <w:lang w:eastAsia="zh-CN"/>
        </w:rPr>
        <w:tab/>
      </w:r>
      <w:r>
        <w:rPr>
          <w:rFonts w:hint="eastAsia"/>
          <w:lang w:eastAsia="zh-CN"/>
        </w:rPr>
        <w:t>与其他相关组织合作，</w:t>
      </w:r>
      <w:r>
        <w:rPr>
          <w:lang w:eastAsia="zh-CN"/>
        </w:rPr>
        <w:t>举办</w:t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能力建设的讲习班，以便发展中国家在实施基于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的网络之初即可消除技术采用差距，而且每年组织</w:t>
      </w:r>
      <w:r>
        <w:rPr>
          <w:rFonts w:hint="eastAsia"/>
          <w:lang w:eastAsia="zh-CN"/>
        </w:rPr>
        <w:t>SDN&amp;NFV</w:t>
      </w:r>
      <w:r>
        <w:rPr>
          <w:rFonts w:hint="eastAsia"/>
          <w:lang w:eastAsia="zh-CN"/>
        </w:rPr>
        <w:t>讲习</w:t>
      </w:r>
      <w:bookmarkStart w:id="5" w:name="_GoBack"/>
      <w:bookmarkEnd w:id="5"/>
      <w:r>
        <w:rPr>
          <w:rFonts w:hint="eastAsia"/>
          <w:lang w:eastAsia="zh-CN"/>
        </w:rPr>
        <w:t>班，有</w:t>
      </w:r>
      <w:r>
        <w:rPr>
          <w:lang w:eastAsia="zh-CN"/>
        </w:rPr>
        <w:t>开源解决方案相关方的参与</w:t>
      </w:r>
      <w:r>
        <w:rPr>
          <w:rFonts w:hint="eastAsia"/>
          <w:lang w:eastAsia="zh-CN"/>
        </w:rPr>
        <w:t>，以分享有关</w:t>
      </w:r>
      <w:r>
        <w:rPr>
          <w:rFonts w:hint="eastAsia"/>
          <w:lang w:eastAsia="zh-CN"/>
        </w:rPr>
        <w:t>SDN/NFV</w:t>
      </w:r>
      <w:r>
        <w:rPr>
          <w:rFonts w:hint="eastAsia"/>
          <w:lang w:eastAsia="zh-CN"/>
        </w:rPr>
        <w:t>标准工作的进展情况以及现有运营商网络方面的实践经验，</w:t>
      </w:r>
    </w:p>
    <w:p w:rsidR="00931B96" w:rsidRPr="002868C2" w:rsidRDefault="00931B96" w:rsidP="00931B96">
      <w:pPr>
        <w:pStyle w:val="Call"/>
        <w:rPr>
          <w:rtl/>
        </w:rPr>
      </w:pPr>
      <w:r w:rsidRPr="002868C2">
        <w:rPr>
          <w:rFonts w:hint="eastAsia"/>
          <w:lang w:eastAsia="zh-CN"/>
        </w:rPr>
        <w:t>请成员国、部门成员、部门准成员和学术成员</w:t>
      </w:r>
      <w:r w:rsidRPr="002868C2">
        <w:rPr>
          <w:lang w:eastAsia="zh-CN"/>
        </w:rPr>
        <w:t xml:space="preserve"> </w:t>
      </w:r>
    </w:p>
    <w:p w:rsidR="00931B96" w:rsidRDefault="00931B96" w:rsidP="00931B96">
      <w:pPr>
        <w:ind w:firstLineChars="200" w:firstLine="480"/>
        <w:rPr>
          <w:lang w:eastAsia="zh-CN"/>
        </w:rPr>
      </w:pPr>
      <w:r w:rsidRPr="002868C2">
        <w:rPr>
          <w:rFonts w:hint="eastAsia"/>
          <w:lang w:eastAsia="zh-CN"/>
        </w:rPr>
        <w:t>提交文稿以推进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标准制定工作。</w:t>
      </w: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Default="009C529D" w:rsidP="00931B96">
      <w:pPr>
        <w:ind w:firstLineChars="200" w:firstLine="480"/>
        <w:rPr>
          <w:lang w:eastAsia="zh-CN"/>
        </w:rPr>
      </w:pPr>
    </w:p>
    <w:p w:rsidR="009C529D" w:rsidRPr="00D07494" w:rsidRDefault="009C529D" w:rsidP="00931B96">
      <w:pPr>
        <w:ind w:firstLineChars="200" w:firstLine="480"/>
        <w:rPr>
          <w:rFonts w:hint="eastAsia"/>
          <w:lang w:val="en-US" w:eastAsia="zh-CN"/>
        </w:rPr>
      </w:pPr>
    </w:p>
    <w:p w:rsidR="007009ED" w:rsidRPr="002F03D1" w:rsidRDefault="007009ED" w:rsidP="007009ED">
      <w:pPr>
        <w:ind w:firstLineChars="200" w:firstLine="480"/>
        <w:rPr>
          <w:rFonts w:asciiTheme="minorEastAsia" w:eastAsiaTheme="minorEastAsia" w:hAnsiTheme="minorEastAsia"/>
          <w:lang w:val="en-US" w:eastAsia="zh-CN"/>
        </w:rPr>
      </w:pPr>
    </w:p>
    <w:sectPr w:rsidR="007009ED" w:rsidRPr="002F03D1" w:rsidSect="009C529D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06" w:rsidRDefault="00580606">
      <w:r>
        <w:separator/>
      </w:r>
    </w:p>
  </w:endnote>
  <w:endnote w:type="continuationSeparator" w:id="0">
    <w:p w:rsidR="00580606" w:rsidRDefault="005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564BC2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564BC2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564BC2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564BC2">
      <w:rPr>
        <w:rFonts w:hint="eastAsia"/>
        <w:lang w:val="en-US" w:eastAsia="zh-CN"/>
      </w:rPr>
      <w:t>第</w:t>
    </w:r>
    <w:r w:rsidR="00564BC2">
      <w:rPr>
        <w:rFonts w:hint="eastAsia"/>
        <w:lang w:val="en-US" w:eastAsia="zh-CN"/>
      </w:rPr>
      <w:t>77</w:t>
    </w:r>
    <w:r w:rsidR="00564BC2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9C529D" w:rsidP="009C529D">
    <w:pPr>
      <w:pStyle w:val="FooterQP"/>
      <w:rPr>
        <w:lang w:val="en-US" w:eastAsia="zh-CN"/>
      </w:rPr>
    </w:pPr>
    <w:r w:rsidRPr="009C529D">
      <w:rPr>
        <w:b w:val="0"/>
        <w:lang w:eastAsia="zh-CN"/>
      </w:rPr>
      <w:fldChar w:fldCharType="begin"/>
    </w:r>
    <w:r w:rsidRPr="009C529D">
      <w:rPr>
        <w:b w:val="0"/>
        <w:lang w:eastAsia="zh-CN"/>
      </w:rPr>
      <w:instrText xml:space="preserve"> PAGE   \* MERGEFORMAT </w:instrText>
    </w:r>
    <w:r w:rsidRPr="009C529D">
      <w:rPr>
        <w:b w:val="0"/>
        <w:lang w:eastAsia="zh-CN"/>
      </w:rPr>
      <w:fldChar w:fldCharType="separate"/>
    </w:r>
    <w:r w:rsidR="00564BC2">
      <w:rPr>
        <w:b w:val="0"/>
        <w:noProof/>
        <w:lang w:eastAsia="zh-CN"/>
      </w:rPr>
      <w:t>2</w:t>
    </w:r>
    <w:r w:rsidRPr="009C529D">
      <w:rPr>
        <w:b w:val="0"/>
        <w:lang w:eastAsia="zh-CN"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564BC2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564BC2" w:rsidRPr="00564BC2">
      <w:rPr>
        <w:rFonts w:hint="eastAsia"/>
        <w:bCs/>
        <w:noProof/>
        <w:lang w:val="en-US" w:eastAsia="zh-CN"/>
      </w:rPr>
      <w:t>第</w:t>
    </w:r>
    <w:r w:rsidR="00564BC2" w:rsidRPr="00564BC2">
      <w:rPr>
        <w:rFonts w:hint="eastAsia"/>
        <w:bCs/>
        <w:noProof/>
        <w:lang w:val="en-US" w:eastAsia="zh-CN"/>
      </w:rPr>
      <w:t>77</w:t>
    </w:r>
    <w:r w:rsidR="00564BC2" w:rsidRPr="00564BC2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9C529D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564BC2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564BC2" w:rsidRPr="00564BC2">
      <w:rPr>
        <w:rFonts w:hint="eastAsia"/>
        <w:bCs/>
        <w:noProof/>
        <w:lang w:eastAsia="zh-CN"/>
      </w:rPr>
      <w:t>第</w:t>
    </w:r>
    <w:r w:rsidR="00564BC2" w:rsidRPr="00564BC2">
      <w:rPr>
        <w:rFonts w:hint="eastAsia"/>
        <w:bCs/>
        <w:noProof/>
        <w:lang w:eastAsia="zh-CN"/>
      </w:rPr>
      <w:t>77</w:t>
    </w:r>
    <w:r w:rsidR="00564BC2" w:rsidRPr="00564BC2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9C529D">
      <w:rPr>
        <w:b w:val="0"/>
        <w:bCs/>
        <w:lang w:eastAsia="zh-CN"/>
      </w:rPr>
      <w:fldChar w:fldCharType="begin"/>
    </w:r>
    <w:r w:rsidRPr="009C529D">
      <w:rPr>
        <w:b w:val="0"/>
        <w:bCs/>
        <w:lang w:eastAsia="zh-CN"/>
      </w:rPr>
      <w:instrText xml:space="preserve"> PAGE   \* MERGEFORMAT </w:instrText>
    </w:r>
    <w:r w:rsidRPr="009C529D">
      <w:rPr>
        <w:b w:val="0"/>
        <w:bCs/>
        <w:lang w:eastAsia="zh-CN"/>
      </w:rPr>
      <w:fldChar w:fldCharType="separate"/>
    </w:r>
    <w:r w:rsidR="00564BC2">
      <w:rPr>
        <w:b w:val="0"/>
        <w:bCs/>
        <w:noProof/>
        <w:lang w:eastAsia="zh-CN"/>
      </w:rPr>
      <w:t>3</w:t>
    </w:r>
    <w:r w:rsidRPr="009C529D">
      <w:rPr>
        <w:b w:val="0"/>
        <w:bCs/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9D" w:rsidRDefault="009C529D" w:rsidP="009C529D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564BC2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564BC2" w:rsidRPr="00564BC2">
      <w:rPr>
        <w:rFonts w:hint="eastAsia"/>
        <w:bCs/>
        <w:noProof/>
        <w:lang w:eastAsia="zh-CN"/>
      </w:rPr>
      <w:t>第</w:t>
    </w:r>
    <w:r w:rsidR="00564BC2" w:rsidRPr="00564BC2">
      <w:rPr>
        <w:rFonts w:hint="eastAsia"/>
        <w:bCs/>
        <w:noProof/>
        <w:lang w:eastAsia="zh-CN"/>
      </w:rPr>
      <w:t>77</w:t>
    </w:r>
    <w:r w:rsidR="00564BC2" w:rsidRPr="00564BC2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9C529D">
      <w:rPr>
        <w:b w:val="0"/>
        <w:bCs/>
        <w:lang w:eastAsia="zh-CN"/>
      </w:rPr>
      <w:fldChar w:fldCharType="begin"/>
    </w:r>
    <w:r w:rsidRPr="009C529D">
      <w:rPr>
        <w:b w:val="0"/>
        <w:bCs/>
        <w:lang w:eastAsia="zh-CN"/>
      </w:rPr>
      <w:instrText xml:space="preserve"> PAGE   \* MERGEFORMAT </w:instrText>
    </w:r>
    <w:r w:rsidRPr="009C529D">
      <w:rPr>
        <w:b w:val="0"/>
        <w:bCs/>
        <w:lang w:eastAsia="zh-CN"/>
      </w:rPr>
      <w:fldChar w:fldCharType="separate"/>
    </w:r>
    <w:r w:rsidR="00564BC2">
      <w:rPr>
        <w:b w:val="0"/>
        <w:bCs/>
        <w:noProof/>
        <w:lang w:eastAsia="zh-CN"/>
      </w:rPr>
      <w:t>1</w:t>
    </w:r>
    <w:r w:rsidRPr="009C529D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06" w:rsidRDefault="00580606">
      <w:r>
        <w:t>____________________</w:t>
      </w:r>
    </w:p>
  </w:footnote>
  <w:footnote w:type="continuationSeparator" w:id="0">
    <w:p w:rsidR="00580606" w:rsidRDefault="0058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012D0"/>
    <w:rsid w:val="00110100"/>
    <w:rsid w:val="00111522"/>
    <w:rsid w:val="00160CD7"/>
    <w:rsid w:val="001659E3"/>
    <w:rsid w:val="00166859"/>
    <w:rsid w:val="001702D5"/>
    <w:rsid w:val="001765EC"/>
    <w:rsid w:val="0018047E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3E75"/>
    <w:rsid w:val="00255630"/>
    <w:rsid w:val="00270364"/>
    <w:rsid w:val="00276EAA"/>
    <w:rsid w:val="00285D2D"/>
    <w:rsid w:val="00291F40"/>
    <w:rsid w:val="002A0C91"/>
    <w:rsid w:val="002A4C9C"/>
    <w:rsid w:val="002A7FC1"/>
    <w:rsid w:val="002B47B4"/>
    <w:rsid w:val="002B509B"/>
    <w:rsid w:val="002C2C7C"/>
    <w:rsid w:val="002D4D25"/>
    <w:rsid w:val="002D7C05"/>
    <w:rsid w:val="002E060E"/>
    <w:rsid w:val="002E2A59"/>
    <w:rsid w:val="002E4E53"/>
    <w:rsid w:val="002E50E1"/>
    <w:rsid w:val="002E59C5"/>
    <w:rsid w:val="002F03D1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40F4"/>
    <w:rsid w:val="003446EA"/>
    <w:rsid w:val="003449BE"/>
    <w:rsid w:val="00350D61"/>
    <w:rsid w:val="00350F70"/>
    <w:rsid w:val="00361158"/>
    <w:rsid w:val="003673E0"/>
    <w:rsid w:val="003677A4"/>
    <w:rsid w:val="0038451B"/>
    <w:rsid w:val="00385C06"/>
    <w:rsid w:val="003901E6"/>
    <w:rsid w:val="00390B4B"/>
    <w:rsid w:val="0039217E"/>
    <w:rsid w:val="00394646"/>
    <w:rsid w:val="00395CFA"/>
    <w:rsid w:val="003978F7"/>
    <w:rsid w:val="003A118B"/>
    <w:rsid w:val="003A125E"/>
    <w:rsid w:val="003A197B"/>
    <w:rsid w:val="003A24BF"/>
    <w:rsid w:val="003A69EA"/>
    <w:rsid w:val="003B41D5"/>
    <w:rsid w:val="003B4BEF"/>
    <w:rsid w:val="003B58D5"/>
    <w:rsid w:val="003C6B45"/>
    <w:rsid w:val="003D5D9B"/>
    <w:rsid w:val="003E5F4C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970FA"/>
    <w:rsid w:val="004A1BBF"/>
    <w:rsid w:val="004A3899"/>
    <w:rsid w:val="004B23EB"/>
    <w:rsid w:val="004C05E8"/>
    <w:rsid w:val="004C4554"/>
    <w:rsid w:val="004C53D0"/>
    <w:rsid w:val="004C5A53"/>
    <w:rsid w:val="004D0D1D"/>
    <w:rsid w:val="004D2DEC"/>
    <w:rsid w:val="004D5988"/>
    <w:rsid w:val="004D7C23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400"/>
    <w:rsid w:val="00556F50"/>
    <w:rsid w:val="005622DE"/>
    <w:rsid w:val="00562479"/>
    <w:rsid w:val="00564BC2"/>
    <w:rsid w:val="0057337B"/>
    <w:rsid w:val="00576849"/>
    <w:rsid w:val="00580606"/>
    <w:rsid w:val="005864EC"/>
    <w:rsid w:val="00587D65"/>
    <w:rsid w:val="005A0ACB"/>
    <w:rsid w:val="005A1496"/>
    <w:rsid w:val="005A3FF0"/>
    <w:rsid w:val="005B323B"/>
    <w:rsid w:val="005B4F51"/>
    <w:rsid w:val="005B6B3F"/>
    <w:rsid w:val="005E1233"/>
    <w:rsid w:val="005E4328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1FF2"/>
    <w:rsid w:val="00632984"/>
    <w:rsid w:val="00635F17"/>
    <w:rsid w:val="006423DE"/>
    <w:rsid w:val="00644391"/>
    <w:rsid w:val="00646CC0"/>
    <w:rsid w:val="00647712"/>
    <w:rsid w:val="006522E7"/>
    <w:rsid w:val="00653CCD"/>
    <w:rsid w:val="00657F25"/>
    <w:rsid w:val="00662E12"/>
    <w:rsid w:val="00667955"/>
    <w:rsid w:val="00670110"/>
    <w:rsid w:val="00670807"/>
    <w:rsid w:val="00673C06"/>
    <w:rsid w:val="00682DBF"/>
    <w:rsid w:val="0068688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009ED"/>
    <w:rsid w:val="00710603"/>
    <w:rsid w:val="007127CE"/>
    <w:rsid w:val="00717363"/>
    <w:rsid w:val="00723A28"/>
    <w:rsid w:val="00723AD3"/>
    <w:rsid w:val="00731012"/>
    <w:rsid w:val="00734D57"/>
    <w:rsid w:val="00736415"/>
    <w:rsid w:val="00747141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E2A51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5285"/>
    <w:rsid w:val="008471B5"/>
    <w:rsid w:val="00851B70"/>
    <w:rsid w:val="0086030C"/>
    <w:rsid w:val="00865DFB"/>
    <w:rsid w:val="00865F38"/>
    <w:rsid w:val="00872F06"/>
    <w:rsid w:val="00880FD6"/>
    <w:rsid w:val="00886653"/>
    <w:rsid w:val="00887DC3"/>
    <w:rsid w:val="00892B4F"/>
    <w:rsid w:val="00893A15"/>
    <w:rsid w:val="008A2F1D"/>
    <w:rsid w:val="008A2FB7"/>
    <w:rsid w:val="008A4EB3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9C"/>
    <w:rsid w:val="009102ED"/>
    <w:rsid w:val="00910947"/>
    <w:rsid w:val="00912959"/>
    <w:rsid w:val="00916548"/>
    <w:rsid w:val="00923A14"/>
    <w:rsid w:val="00926A8A"/>
    <w:rsid w:val="00931B96"/>
    <w:rsid w:val="00932E70"/>
    <w:rsid w:val="00936AEC"/>
    <w:rsid w:val="009373F1"/>
    <w:rsid w:val="009526FB"/>
    <w:rsid w:val="009657F9"/>
    <w:rsid w:val="009706A6"/>
    <w:rsid w:val="009771C5"/>
    <w:rsid w:val="00980E7E"/>
    <w:rsid w:val="009944D2"/>
    <w:rsid w:val="0099525B"/>
    <w:rsid w:val="009A6653"/>
    <w:rsid w:val="009B4DD9"/>
    <w:rsid w:val="009C0D16"/>
    <w:rsid w:val="009C529D"/>
    <w:rsid w:val="009C6781"/>
    <w:rsid w:val="009C72B7"/>
    <w:rsid w:val="009F7627"/>
    <w:rsid w:val="00A0052C"/>
    <w:rsid w:val="00A029BA"/>
    <w:rsid w:val="00A02F35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94B2B"/>
    <w:rsid w:val="00AA4B12"/>
    <w:rsid w:val="00AA4C8A"/>
    <w:rsid w:val="00AA5DA1"/>
    <w:rsid w:val="00AB3349"/>
    <w:rsid w:val="00AB4417"/>
    <w:rsid w:val="00AD69CB"/>
    <w:rsid w:val="00AE35D8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55D3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3264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95CDE"/>
    <w:rsid w:val="00CB367D"/>
    <w:rsid w:val="00CB4E5A"/>
    <w:rsid w:val="00CB7927"/>
    <w:rsid w:val="00CC1792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6260D"/>
    <w:rsid w:val="00D70BDC"/>
    <w:rsid w:val="00D74599"/>
    <w:rsid w:val="00D7587C"/>
    <w:rsid w:val="00D8122E"/>
    <w:rsid w:val="00D83D92"/>
    <w:rsid w:val="00D84C6F"/>
    <w:rsid w:val="00D9101D"/>
    <w:rsid w:val="00D97B7A"/>
    <w:rsid w:val="00DA0469"/>
    <w:rsid w:val="00DA0F7D"/>
    <w:rsid w:val="00DA1447"/>
    <w:rsid w:val="00DA66C0"/>
    <w:rsid w:val="00DA69B9"/>
    <w:rsid w:val="00DA734B"/>
    <w:rsid w:val="00DA7C37"/>
    <w:rsid w:val="00DB770D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5AB1"/>
    <w:rsid w:val="00E05F8D"/>
    <w:rsid w:val="00E1173A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43839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67AB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686514-5368-4DEB-BA80-6D14457B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6</cp:revision>
  <cp:lastPrinted>2016-12-16T08:59:00Z</cp:lastPrinted>
  <dcterms:created xsi:type="dcterms:W3CDTF">2016-12-15T09:52:00Z</dcterms:created>
  <dcterms:modified xsi:type="dcterms:W3CDTF">2016-12-16T09:01:00Z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