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margin" w:tblpY="506"/>
        <w:tblOverlap w:val="never"/>
        <w:tblW w:w="10740" w:type="dxa"/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5670"/>
      </w:tblGrid>
      <w:tr w:rsidR="00EA2A26" w:rsidRPr="00762FF1" w14:paraId="7078E33C" w14:textId="77777777" w:rsidTr="00367A2B">
        <w:trPr>
          <w:trHeight w:hRule="exact" w:val="426"/>
        </w:trPr>
        <w:tc>
          <w:tcPr>
            <w:tcW w:w="5070" w:type="dxa"/>
            <w:gridSpan w:val="2"/>
          </w:tcPr>
          <w:p w14:paraId="1C1FE4AD" w14:textId="18DD2252" w:rsidR="00EA2A26" w:rsidRPr="00762FF1" w:rsidRDefault="00EA2A26" w:rsidP="00A3085D">
            <w:pPr>
              <w:spacing w:before="60"/>
              <w:rPr>
                <w:rFonts w:ascii="Arial" w:eastAsia="Avenir Next W1G Medium" w:hAnsi="Arial" w:cs="Arial"/>
                <w:szCs w:val="24"/>
                <w:lang w:val="ru-RU"/>
              </w:rPr>
            </w:pPr>
            <w:bookmarkStart w:id="0" w:name="c2tope"/>
            <w:bookmarkEnd w:id="0"/>
            <w:proofErr w:type="spellStart"/>
            <w:r w:rsidRPr="00762FF1">
              <w:rPr>
                <w:rFonts w:ascii="Arial" w:hAnsi="Arial" w:cs="Arial"/>
                <w:b/>
                <w:color w:val="009CD6"/>
                <w:spacing w:val="-4"/>
                <w:sz w:val="32"/>
                <w:szCs w:val="32"/>
                <w:lang w:val="ru-RU"/>
              </w:rPr>
              <w:t>ITU</w:t>
            </w:r>
            <w:r w:rsidR="001B5C6B" w:rsidRPr="00762FF1">
              <w:rPr>
                <w:rFonts w:ascii="Arial" w:hAnsi="Arial" w:cs="Arial"/>
                <w:b/>
                <w:color w:val="292829"/>
                <w:spacing w:val="-4"/>
                <w:sz w:val="32"/>
                <w:szCs w:val="32"/>
                <w:lang w:val="ru-RU"/>
              </w:rPr>
              <w:t>Публикации</w:t>
            </w:r>
            <w:proofErr w:type="spellEnd"/>
          </w:p>
        </w:tc>
        <w:tc>
          <w:tcPr>
            <w:tcW w:w="5670" w:type="dxa"/>
          </w:tcPr>
          <w:p w14:paraId="0E9475D3" w14:textId="543BEFC0" w:rsidR="00EA2A26" w:rsidRPr="00762FF1" w:rsidRDefault="001B5C6B" w:rsidP="00A3085D">
            <w:pPr>
              <w:spacing w:before="60"/>
              <w:jc w:val="right"/>
              <w:rPr>
                <w:rFonts w:ascii="Arial" w:eastAsia="Avenir Next W1G Medium" w:hAnsi="Arial" w:cs="Arial"/>
                <w:sz w:val="24"/>
                <w:szCs w:val="24"/>
                <w:lang w:val="ru-RU"/>
              </w:rPr>
            </w:pPr>
            <w:r w:rsidRPr="00762FF1">
              <w:rPr>
                <w:rFonts w:ascii="Arial" w:eastAsia="Avenir Next W1G Medium" w:hAnsi="Arial" w:cs="Arial"/>
                <w:b/>
                <w:spacing w:val="-4"/>
                <w:sz w:val="24"/>
                <w:szCs w:val="24"/>
                <w:lang w:val="ru-RU"/>
              </w:rPr>
              <w:t>Международный союз электросвязи</w:t>
            </w:r>
          </w:p>
        </w:tc>
      </w:tr>
      <w:tr w:rsidR="00EA2A26" w:rsidRPr="00762FF1" w14:paraId="42C85EB6" w14:textId="77777777" w:rsidTr="00367A2B">
        <w:trPr>
          <w:trHeight w:hRule="exact" w:val="992"/>
        </w:trPr>
        <w:tc>
          <w:tcPr>
            <w:tcW w:w="5070" w:type="dxa"/>
            <w:gridSpan w:val="2"/>
          </w:tcPr>
          <w:p w14:paraId="68B26EDA" w14:textId="1153EEEB" w:rsidR="00EA2A26" w:rsidRPr="00762FF1" w:rsidRDefault="001B5C6B" w:rsidP="00367A2B">
            <w:pPr>
              <w:spacing w:before="0"/>
              <w:rPr>
                <w:rFonts w:ascii="Arial" w:eastAsia="Avenir Next W1G Medium" w:hAnsi="Arial" w:cs="Arial"/>
                <w:sz w:val="24"/>
                <w:szCs w:val="24"/>
                <w:lang w:val="ru-RU"/>
              </w:rPr>
            </w:pPr>
            <w:r w:rsidRPr="00762FF1">
              <w:rPr>
                <w:rFonts w:ascii="Arial" w:eastAsia="Avenir Next W1G Medium" w:hAnsi="Arial" w:cs="Arial"/>
                <w:sz w:val="24"/>
                <w:szCs w:val="24"/>
                <w:lang w:val="ru-RU"/>
              </w:rPr>
              <w:t>Резолюции</w:t>
            </w:r>
          </w:p>
        </w:tc>
        <w:tc>
          <w:tcPr>
            <w:tcW w:w="5670" w:type="dxa"/>
          </w:tcPr>
          <w:p w14:paraId="20539D5B" w14:textId="015B5046" w:rsidR="00EA2A26" w:rsidRPr="00762FF1" w:rsidRDefault="001B5C6B" w:rsidP="00367A2B">
            <w:pPr>
              <w:spacing w:before="0"/>
              <w:jc w:val="right"/>
              <w:rPr>
                <w:rFonts w:ascii="Arial" w:eastAsia="Avenir Next W1G Medium" w:hAnsi="Arial" w:cs="Arial"/>
                <w:sz w:val="24"/>
                <w:szCs w:val="24"/>
                <w:lang w:val="ru-RU"/>
              </w:rPr>
            </w:pPr>
            <w:r w:rsidRPr="00762FF1">
              <w:rPr>
                <w:rFonts w:ascii="Arial" w:eastAsia="Avenir Next W1G Medium" w:hAnsi="Arial" w:cs="Arial"/>
                <w:sz w:val="24"/>
                <w:szCs w:val="24"/>
                <w:lang w:val="ru-RU"/>
              </w:rPr>
              <w:t>Сектор стандартизации</w:t>
            </w:r>
          </w:p>
        </w:tc>
      </w:tr>
      <w:tr w:rsidR="00EA2A26" w:rsidRPr="00762FF1" w14:paraId="6AE027A4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709"/>
        </w:trPr>
        <w:tc>
          <w:tcPr>
            <w:tcW w:w="9923" w:type="dxa"/>
            <w:gridSpan w:val="2"/>
          </w:tcPr>
          <w:p w14:paraId="1BE63DDE" w14:textId="77777777" w:rsidR="00EA2A26" w:rsidRPr="00762FF1" w:rsidRDefault="00EA2A26" w:rsidP="00367A2B">
            <w:pPr>
              <w:pStyle w:val="BodyText"/>
              <w:spacing w:before="440"/>
              <w:rPr>
                <w:b w:val="0"/>
                <w:bCs w:val="0"/>
                <w:spacing w:val="-6"/>
                <w:sz w:val="44"/>
                <w:szCs w:val="44"/>
                <w:lang w:val="ru-RU"/>
              </w:rPr>
            </w:pPr>
          </w:p>
        </w:tc>
      </w:tr>
      <w:tr w:rsidR="00EA2A26" w:rsidRPr="00762FF1" w14:paraId="09112B91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129"/>
        </w:trPr>
        <w:tc>
          <w:tcPr>
            <w:tcW w:w="9923" w:type="dxa"/>
            <w:gridSpan w:val="2"/>
          </w:tcPr>
          <w:p w14:paraId="345DAF0C" w14:textId="77777777" w:rsidR="00EA2A26" w:rsidRPr="00762FF1" w:rsidRDefault="00EA2A26" w:rsidP="00367A2B">
            <w:pPr>
              <w:pStyle w:val="BodyText"/>
              <w:spacing w:after="240"/>
              <w:rPr>
                <w:spacing w:val="-6"/>
                <w:sz w:val="44"/>
                <w:szCs w:val="44"/>
                <w:lang w:val="ru-RU"/>
              </w:rPr>
            </w:pPr>
          </w:p>
        </w:tc>
      </w:tr>
      <w:tr w:rsidR="00EA2A26" w:rsidRPr="00762FF1" w14:paraId="594C2C35" w14:textId="77777777" w:rsidTr="00367A2B">
        <w:trPr>
          <w:trHeight w:val="80"/>
        </w:trPr>
        <w:tc>
          <w:tcPr>
            <w:tcW w:w="817" w:type="dxa"/>
          </w:tcPr>
          <w:p w14:paraId="72C102BC" w14:textId="77777777" w:rsidR="00EA2A26" w:rsidRPr="00762FF1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18"/>
                <w:lang w:val="ru-RU"/>
              </w:rPr>
            </w:pPr>
          </w:p>
        </w:tc>
        <w:tc>
          <w:tcPr>
            <w:tcW w:w="9923" w:type="dxa"/>
            <w:gridSpan w:val="2"/>
            <w:tcBorders>
              <w:bottom w:val="single" w:sz="8" w:space="0" w:color="auto"/>
            </w:tcBorders>
          </w:tcPr>
          <w:p w14:paraId="46F1491F" w14:textId="5A28032B" w:rsidR="00EA2A26" w:rsidRPr="00762FF1" w:rsidRDefault="001B5C6B" w:rsidP="00EA2A26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djustRightInd/>
              <w:spacing w:before="276"/>
              <w:jc w:val="left"/>
              <w:textAlignment w:val="auto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762FF1">
              <w:rPr>
                <w:rFonts w:ascii="Arial" w:hAnsi="Arial"/>
                <w:sz w:val="36"/>
                <w:szCs w:val="36"/>
                <w:lang w:val="ru-RU"/>
              </w:rPr>
              <w:t>ВСЕМИРНАЯ АССАМБЛЕЯ ПО СТАНДАРТИЗАЦИИ ЭЛЕКТРОСВЯЗИ</w:t>
            </w:r>
            <w:r w:rsidRPr="00762FF1">
              <w:rPr>
                <w:rFonts w:ascii="Arial" w:hAnsi="Arial"/>
                <w:sz w:val="32"/>
                <w:lang w:val="ru-RU"/>
              </w:rPr>
              <w:t xml:space="preserve"> </w:t>
            </w:r>
            <w:r w:rsidR="00EA2A26" w:rsidRPr="00762FF1">
              <w:rPr>
                <w:rFonts w:ascii="Arial" w:hAnsi="Arial" w:cs="Arial"/>
                <w:sz w:val="36"/>
                <w:szCs w:val="36"/>
                <w:lang w:val="ru-RU"/>
              </w:rPr>
              <w:br/>
            </w:r>
            <w:r w:rsidR="002D336F" w:rsidRPr="00762FF1">
              <w:rPr>
                <w:rFonts w:ascii="Arial" w:hAnsi="Arial" w:cs="Arial"/>
                <w:sz w:val="36"/>
                <w:szCs w:val="36"/>
                <w:lang w:val="ru-RU"/>
              </w:rPr>
              <w:t>Нью-Дели</w:t>
            </w:r>
            <w:r w:rsidR="00EA2A26" w:rsidRPr="00762FF1">
              <w:rPr>
                <w:rFonts w:ascii="Arial" w:hAnsi="Arial" w:cs="Arial"/>
                <w:sz w:val="36"/>
                <w:szCs w:val="36"/>
                <w:lang w:val="ru-RU"/>
              </w:rPr>
              <w:t>, 15</w:t>
            </w:r>
            <w:r w:rsidRPr="00762FF1">
              <w:rPr>
                <w:rFonts w:ascii="Arial" w:hAnsi="Arial" w:cs="Arial"/>
                <w:sz w:val="36"/>
                <w:szCs w:val="36"/>
                <w:lang w:val="ru-RU"/>
              </w:rPr>
              <w:t>–</w:t>
            </w:r>
            <w:r w:rsidR="00EA2A26" w:rsidRPr="00762FF1">
              <w:rPr>
                <w:rFonts w:ascii="Arial" w:hAnsi="Arial" w:cs="Arial"/>
                <w:sz w:val="36"/>
                <w:szCs w:val="36"/>
                <w:lang w:val="ru-RU"/>
              </w:rPr>
              <w:t xml:space="preserve">24 </w:t>
            </w:r>
            <w:r w:rsidRPr="00762FF1">
              <w:rPr>
                <w:rFonts w:ascii="Arial" w:hAnsi="Arial" w:cs="Arial"/>
                <w:sz w:val="36"/>
                <w:szCs w:val="36"/>
                <w:lang w:val="ru-RU"/>
              </w:rPr>
              <w:t>октября</w:t>
            </w:r>
            <w:r w:rsidR="00EA2A26" w:rsidRPr="00762FF1">
              <w:rPr>
                <w:rFonts w:ascii="Arial" w:hAnsi="Arial" w:cs="Arial"/>
                <w:sz w:val="36"/>
                <w:szCs w:val="36"/>
                <w:lang w:val="ru-RU"/>
              </w:rPr>
              <w:t xml:space="preserve"> 2024</w:t>
            </w:r>
            <w:r w:rsidRPr="00762FF1">
              <w:rPr>
                <w:rFonts w:ascii="Arial" w:hAnsi="Arial" w:cs="Arial"/>
                <w:sz w:val="36"/>
                <w:szCs w:val="36"/>
                <w:lang w:val="ru-RU"/>
              </w:rPr>
              <w:t xml:space="preserve"> года</w:t>
            </w:r>
          </w:p>
          <w:p w14:paraId="318F1603" w14:textId="77777777" w:rsidR="00EA2A26" w:rsidRPr="00762FF1" w:rsidRDefault="00EA2A26" w:rsidP="00367A2B">
            <w:pPr>
              <w:rPr>
                <w:lang w:val="ru-RU"/>
              </w:rPr>
            </w:pPr>
          </w:p>
        </w:tc>
      </w:tr>
      <w:tr w:rsidR="00EA2A26" w:rsidRPr="00762FF1" w14:paraId="40EA4FB7" w14:textId="77777777" w:rsidTr="00367A2B">
        <w:trPr>
          <w:trHeight w:val="743"/>
        </w:trPr>
        <w:tc>
          <w:tcPr>
            <w:tcW w:w="817" w:type="dxa"/>
          </w:tcPr>
          <w:p w14:paraId="5A48D328" w14:textId="77777777" w:rsidR="00EA2A26" w:rsidRPr="00762FF1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48"/>
                <w:szCs w:val="48"/>
                <w:lang w:val="ru-RU"/>
              </w:rPr>
            </w:pPr>
          </w:p>
        </w:tc>
        <w:tc>
          <w:tcPr>
            <w:tcW w:w="9923" w:type="dxa"/>
            <w:gridSpan w:val="2"/>
            <w:tcBorders>
              <w:top w:val="single" w:sz="8" w:space="0" w:color="auto"/>
            </w:tcBorders>
          </w:tcPr>
          <w:p w14:paraId="36D98092" w14:textId="3725C143" w:rsidR="00EA2A26" w:rsidRPr="00762FF1" w:rsidRDefault="001B5C6B" w:rsidP="008B57DE">
            <w:pPr>
              <w:pStyle w:val="BodyText"/>
              <w:spacing w:before="440"/>
              <w:jc w:val="left"/>
              <w:rPr>
                <w:spacing w:val="-6"/>
                <w:sz w:val="44"/>
                <w:szCs w:val="44"/>
                <w:lang w:val="ru-RU"/>
              </w:rPr>
            </w:pPr>
            <w:r w:rsidRPr="00762FF1">
              <w:rPr>
                <w:spacing w:val="-6"/>
                <w:sz w:val="44"/>
                <w:szCs w:val="44"/>
                <w:lang w:val="ru-RU"/>
              </w:rPr>
              <w:t xml:space="preserve">Резолюция </w:t>
            </w:r>
            <w:r w:rsidR="008B57DE" w:rsidRPr="00762FF1">
              <w:rPr>
                <w:spacing w:val="-6"/>
                <w:sz w:val="44"/>
                <w:szCs w:val="44"/>
                <w:lang w:val="ru-RU"/>
              </w:rPr>
              <w:t>73</w:t>
            </w:r>
            <w:r w:rsidR="00845E8E" w:rsidRPr="00762FF1">
              <w:rPr>
                <w:spacing w:val="-6"/>
                <w:sz w:val="44"/>
                <w:szCs w:val="44"/>
                <w:lang w:val="ru-RU"/>
              </w:rPr>
              <w:t xml:space="preserve"> – </w:t>
            </w:r>
            <w:r w:rsidR="008B57DE" w:rsidRPr="00762FF1">
              <w:rPr>
                <w:spacing w:val="-6"/>
                <w:sz w:val="44"/>
                <w:szCs w:val="44"/>
                <w:lang w:val="ru-RU"/>
              </w:rPr>
              <w:t>Информационно-коммуникационные технологии, окружающая среда, изменение климата и циркуляционная экономика</w:t>
            </w:r>
          </w:p>
          <w:p w14:paraId="51262F1D" w14:textId="77777777" w:rsidR="00EA2A26" w:rsidRPr="00762FF1" w:rsidRDefault="00EA2A26" w:rsidP="00367A2B">
            <w:pPr>
              <w:rPr>
                <w:lang w:val="ru-RU"/>
              </w:rPr>
            </w:pPr>
          </w:p>
        </w:tc>
      </w:tr>
    </w:tbl>
    <w:p w14:paraId="7800F3B2" w14:textId="77777777" w:rsidR="00EA2A26" w:rsidRPr="00762FF1" w:rsidRDefault="00EA2A26" w:rsidP="00EA2A2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sz w:val="18"/>
          <w:lang w:val="ru-RU"/>
        </w:rPr>
      </w:pPr>
      <w:r w:rsidRPr="00762FF1">
        <w:rPr>
          <w:rFonts w:ascii="Arial" w:eastAsia="Avenir Next W1G Medium" w:hAnsi="Arial" w:cs="Arial"/>
          <w:szCs w:val="24"/>
          <w:lang w:val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C388CF" wp14:editId="2C642E50">
                <wp:simplePos x="0" y="0"/>
                <wp:positionH relativeFrom="page">
                  <wp:posOffset>6350</wp:posOffset>
                </wp:positionH>
                <wp:positionV relativeFrom="page">
                  <wp:posOffset>908685</wp:posOffset>
                </wp:positionV>
                <wp:extent cx="7772400" cy="22987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29870"/>
                          <a:chOff x="0" y="1784"/>
                          <a:chExt cx="11906" cy="362"/>
                        </a:xfrm>
                      </wpg:grpSpPr>
                      <wps:wsp>
                        <wps:cNvPr id="3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1817"/>
                            <a:ext cx="11906" cy="329"/>
                          </a:xfrm>
                          <a:prstGeom prst="rect">
                            <a:avLst/>
                          </a:prstGeom>
                          <a:solidFill>
                            <a:srgbClr val="9D17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5"/>
                        <wps:cNvSpPr>
                          <a:spLocks/>
                        </wps:cNvSpPr>
                        <wps:spPr bwMode="auto">
                          <a:xfrm>
                            <a:off x="1109" y="1784"/>
                            <a:ext cx="627" cy="314"/>
                          </a:xfrm>
                          <a:custGeom>
                            <a:avLst/>
                            <a:gdLst>
                              <a:gd name="T0" fmla="+- 0 1736 1109"/>
                              <a:gd name="T1" fmla="*/ T0 w 627"/>
                              <a:gd name="T2" fmla="+- 0 1784 1784"/>
                              <a:gd name="T3" fmla="*/ 1784 h 314"/>
                              <a:gd name="T4" fmla="+- 0 1109 1109"/>
                              <a:gd name="T5" fmla="*/ T4 w 627"/>
                              <a:gd name="T6" fmla="+- 0 1784 1784"/>
                              <a:gd name="T7" fmla="*/ 1784 h 314"/>
                              <a:gd name="T8" fmla="+- 0 1423 1109"/>
                              <a:gd name="T9" fmla="*/ T8 w 627"/>
                              <a:gd name="T10" fmla="+- 0 2097 1784"/>
                              <a:gd name="T11" fmla="*/ 2097 h 314"/>
                              <a:gd name="T12" fmla="+- 0 1736 1109"/>
                              <a:gd name="T13" fmla="*/ T12 w 627"/>
                              <a:gd name="T14" fmla="+- 0 1784 1784"/>
                              <a:gd name="T15" fmla="*/ 1784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27" h="314">
                                <a:moveTo>
                                  <a:pt x="627" y="0"/>
                                </a:moveTo>
                                <a:lnTo>
                                  <a:pt x="0" y="0"/>
                                </a:lnTo>
                                <a:lnTo>
                                  <a:pt x="314" y="313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CC4C1" id="Group 30" o:spid="_x0000_s1026" style="position:absolute;margin-left:.5pt;margin-top:71.55pt;width:612pt;height:18.1pt;z-index:-251656192;mso-position-horizontal-relative:page;mso-position-vertical-relative:page" coordorigin=",1784" coordsize="11906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DO6wMAAIQLAAAOAAAAZHJzL2Uyb0RvYy54bWzcVttu4zYQfS/QfyD42GIjUVYsW4iyCJIm&#10;KLBtF1j1A2iJuqCSqJKy5ezXd4aUbMp1tost0IfmwRE1RzNzzsyQvHt/bBtyEErXsksou/EpEV0m&#10;87orE/p7+vxuQ4keeJfzRnYioa9C0/f33393N/axCGQlm1woAk46HY99Qqth6GPP01klWq5vZC86&#10;MBZStXyApSq9XPERvLeNF/j+2hulynslM6E1vH2yRnpv/BeFyIbfikKLgTQJhdwG86vM7w5/vfs7&#10;HpeK91WdTWnwb8ii5XUHQU+unvjAyV7Vf3PV1pmSWhbDTSZbTxZFnQnDAdgw/4LNi5L73nAp47Hs&#10;TzKBtBc6fbPb7NfDi+o/9R+VzR4eP8jsDw26eGNfxq4d16UFk934i8yhnnw/SEP8WKgWXQAlcjT6&#10;vp70FceBZPAyiqIg9KEMGdiCYLuJpgJkFVTp/BmLNqGtTFb9NH3L2NZf2y9X6wCtHo9tUJPolBgW&#10;HjpJn8XS/06sTxXvhamBRjE+KlLnCV0xSjreggC5zDRCTMIYG0CznNpqSTr5WPGuFA9KybESPIec&#10;mKGw+AAXGirxleKyDYusSrO+rkbBdqERj3ulhxchW4IPCVUwGqZw/PBBD1bOGYJ11LKp8+e6acxC&#10;lbvHRpEDhzHaPrHIf5i8L2BNh+BO4mfWI76B8lhetjY7mb8CRyXtLMLeAQ+VVJ8pGWEOE6r/3HMl&#10;KGl+7kCnLQtDHFyzCG+jABbKtexcC+8ycJXQgRL7+DjYYd/3qi4riMQM6U4+QOMWtSGO+dmspmSh&#10;ff6rPgou++gWhV20BdTCnUmnw2Zh/7FhGPO3lMDQnSdr7pl1EE1TxUwLn6aKx9nedgwWde4S2OFy&#10;6Bd8VebTCKRQkqJtYN/88R3xCYtWa2IiAhMXBjNjYT94JPXJSDD2BQb0WLjahOBv3g3OEVczDFyh&#10;nVRkZfN3A4YzyuYFIlzN63aGYV7h9bxg6/mavEDLE8W384Iz0XUWBqureUHJTs7SzfW82FL7wN9G&#10;VwVjrvgGdVUxdqn/W6V0C5Cy4I3kLgqAhbpWTeZWYCkbtOOp4XhldyrozGM3NSE8waTDgeibue6l&#10;xmMkBbbQ7elq2qUAha34BhiiI9j0IsT7MtjOUQp62h3uy2gGOqFvYOjAbZCJAW7El7cTRQncTnZ2&#10;OHo+IHEkgI9kTKgZ2gqPodDQbuVBpNIgBuRv7BDXHK8Q7WxvOhcHzeOgZtv8vze+MAaiVsDFcpjt&#10;83+Lu4w5W7NGamE/xPTNuX2ihEo4u8ziNNHuofNs/qYEFrD/1aFjrjJw1TMqTddSvEu6a3NInS/P&#10;938BAAD//wMAUEsDBBQABgAIAAAAIQDm8rmA3gAAAAoBAAAPAAAAZHJzL2Rvd25yZXYueG1sTE9N&#10;T8MwDL0j8R8iI3Fj6QeDUZpO0wScJiQ2JLRb1nhttcapmqzt/j3eCU7287PeR76cbCsG7H3jSEE8&#10;i0Aglc40VCn43r0/LED4oMno1hEquKCHZXF7k+vMuJG+cNiGSrAI+UwrqEPoMil9WaPVfuY6JOaO&#10;rrc6MOwraXo9srhtZRJFT9Lqhtih1h2uayxP27NV8DHqcZXGb8PmdFxf9rv5588mRqXu76bVK4iA&#10;U/h7hmt8jg4FZzq4MxkvWsbcJPB4TGMQVz5J5nw68Pb8koIscvm/QvELAAD//wMAUEsBAi0AFAAG&#10;AAgAAAAhALaDOJL+AAAA4QEAABMAAAAAAAAAAAAAAAAAAAAAAFtDb250ZW50X1R5cGVzXS54bWxQ&#10;SwECLQAUAAYACAAAACEAOP0h/9YAAACUAQAACwAAAAAAAAAAAAAAAAAvAQAAX3JlbHMvLnJlbHNQ&#10;SwECLQAUAAYACAAAACEAH8WgzusDAACECwAADgAAAAAAAAAAAAAAAAAuAgAAZHJzL2Uyb0RvYy54&#10;bWxQSwECLQAUAAYACAAAACEA5vK5gN4AAAAKAQAADwAAAAAAAAAAAAAAAABFBgAAZHJzL2Rvd25y&#10;ZXYueG1sUEsFBgAAAAAEAAQA8wAAAFAHAAAAAA==&#10;">
                <v:rect id="docshape4" o:spid="_x0000_s1027" style="position:absolute;top:1817;width:1190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47UwgAAANsAAAAPAAAAZHJzL2Rvd25yZXYueG1sRI/BasMw&#10;EETvhf6D2EJutRwXQnAshxBoCL2UOPmAxdpaptbKteTE/vuoEMhxmJk3TLGdbCeuNPjWsYJlkoIg&#10;rp1uuVFwOX++r0H4gKyxc0wKZvKwLV9fCsy1u/GJrlVoRISwz1GBCaHPpfS1IYs+cT1x9H7cYDFE&#10;OTRSD3iLcNvJLE1X0mLLccFgT3tD9W81WgUH97WujJ9a3/zx924+Vdk475VavE27DYhAU3iGH+2j&#10;VvCxhP8v8QfI8g4AAP//AwBQSwECLQAUAAYACAAAACEA2+H2y+4AAACFAQAAEwAAAAAAAAAAAAAA&#10;AAAAAAAAW0NvbnRlbnRfVHlwZXNdLnhtbFBLAQItABQABgAIAAAAIQBa9CxbvwAAABUBAAALAAAA&#10;AAAAAAAAAAAAAB8BAABfcmVscy8ucmVsc1BLAQItABQABgAIAAAAIQB5D47UwgAAANsAAAAPAAAA&#10;AAAAAAAAAAAAAAcCAABkcnMvZG93bnJldi54bWxQSwUGAAAAAAMAAwC3AAAA9gIAAAAA&#10;" fillcolor="#9d170a" stroked="f"/>
                <v:shape id="docshape5" o:spid="_x0000_s1028" style="position:absolute;left:1109;top:17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zzgwwAAANsAAAAPAAAAZHJzL2Rvd25yZXYueG1sRI9Pi8Iw&#10;FMTvC/sdwhO8LGtqV0qpRlkEQU/ivz0/mmdbbF5KE9v67TeC4HGYmd8wi9VgatFR6yrLCqaTCARx&#10;bnXFhYLzafOdgnAeWWNtmRQ8yMFq+fmxwEzbng/UHX0hAoRdhgpK75tMSpeXZNBNbEMcvKttDfog&#10;20LqFvsAN7WMoyiRBisOCyU2tC4pvx3vRsG+T/PLujo/4q/ZPt3NmoT+ukSp8Wj4nYPwNPh3+NXe&#10;agU/MTy/hB8gl/8AAAD//wMAUEsBAi0AFAAGAAgAAAAhANvh9svuAAAAhQEAABMAAAAAAAAAAAAA&#10;AAAAAAAAAFtDb250ZW50X1R5cGVzXS54bWxQSwECLQAUAAYACAAAACEAWvQsW78AAAAVAQAACwAA&#10;AAAAAAAAAAAAAAAfAQAAX3JlbHMvLnJlbHNQSwECLQAUAAYACAAAACEAwes84MMAAADbAAAADwAA&#10;AAAAAAAAAAAAAAAHAgAAZHJzL2Rvd25yZXYueG1sUEsFBgAAAAADAAMAtwAAAPcCAAAAAA==&#10;" path="m627,l,,314,313,627,xe" stroked="f">
                  <v:path arrowok="t" o:connecttype="custom" o:connectlocs="627,1784;0,1784;314,2097;627,1784" o:connectangles="0,0,0,0"/>
                </v:shape>
                <w10:wrap anchorx="page" anchory="page"/>
              </v:group>
            </w:pict>
          </mc:Fallback>
        </mc:AlternateContent>
      </w:r>
      <w:r w:rsidRPr="00762FF1">
        <w:rPr>
          <w:lang w:val="ru-RU"/>
        </w:rPr>
        <w:drawing>
          <wp:anchor distT="0" distB="0" distL="0" distR="0" simplePos="0" relativeHeight="251659264" behindDoc="1" locked="0" layoutInCell="1" allowOverlap="1" wp14:anchorId="1A5186FC" wp14:editId="44B435CE">
            <wp:simplePos x="0" y="0"/>
            <wp:positionH relativeFrom="page">
              <wp:posOffset>6355080</wp:posOffset>
            </wp:positionH>
            <wp:positionV relativeFrom="page">
              <wp:posOffset>9591675</wp:posOffset>
            </wp:positionV>
            <wp:extent cx="737870" cy="813435"/>
            <wp:effectExtent l="0" t="0" r="0" b="0"/>
            <wp:wrapNone/>
            <wp:docPr id="1" name="image1.png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, icon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1FA29" w14:textId="77777777" w:rsidR="00EA2A26" w:rsidRPr="00762FF1" w:rsidRDefault="00EA2A26" w:rsidP="00EA2A26">
      <w:pPr>
        <w:jc w:val="left"/>
        <w:rPr>
          <w:lang w:val="ru-RU"/>
        </w:rPr>
        <w:sectPr w:rsidR="00EA2A26" w:rsidRPr="00762FF1" w:rsidSect="00EA2A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11907" w:h="16840" w:code="9"/>
          <w:pgMar w:top="1038" w:right="601" w:bottom="1860" w:left="618" w:header="567" w:footer="284" w:gutter="0"/>
          <w:pgNumType w:start="1"/>
          <w:cols w:space="720"/>
          <w:titlePg/>
          <w:docGrid w:linePitch="326"/>
        </w:sectPr>
      </w:pPr>
    </w:p>
    <w:p w14:paraId="493176D7" w14:textId="77777777" w:rsidR="00E60A09" w:rsidRPr="00762FF1" w:rsidRDefault="00E60A09" w:rsidP="00E60A09">
      <w:pPr>
        <w:jc w:val="center"/>
        <w:rPr>
          <w:lang w:val="ru-RU"/>
        </w:rPr>
      </w:pPr>
      <w:bookmarkStart w:id="1" w:name="irecnoe"/>
      <w:bookmarkEnd w:id="1"/>
      <w:r w:rsidRPr="00762FF1">
        <w:rPr>
          <w:lang w:val="ru-RU"/>
        </w:rPr>
        <w:lastRenderedPageBreak/>
        <w:t>ПРЕДИСЛОВИЕ</w:t>
      </w:r>
    </w:p>
    <w:p w14:paraId="09A8E349" w14:textId="77777777" w:rsidR="00E60A09" w:rsidRPr="00762FF1" w:rsidRDefault="00E60A09" w:rsidP="00E60A09">
      <w:pPr>
        <w:rPr>
          <w:sz w:val="20"/>
          <w:lang w:val="ru-RU"/>
        </w:rPr>
      </w:pPr>
      <w:bookmarkStart w:id="2" w:name="iitextf"/>
      <w:r w:rsidRPr="00762FF1">
        <w:rPr>
          <w:sz w:val="20"/>
          <w:lang w:val="ru-RU"/>
        </w:rPr>
        <w:t>Международный союз электросвязи (МСЭ) является специализированным учреждением Организации Объединенных Наций в области электросвязи и информационно-коммуникационных технологий (ИКТ). Сектор стандартизации электросвязи МСЭ (МСЭ</w:t>
      </w:r>
      <w:r w:rsidRPr="00762FF1">
        <w:rPr>
          <w:sz w:val="20"/>
          <w:lang w:val="ru-RU"/>
        </w:rPr>
        <w:noBreakHyphen/>
        <w:t>Т) – постоянный орган МСЭ. МСЭ-Т отвечает за изучение технических, эксплуатационных и тарифных вопросов и за выпуск Рекомендаций по ним с целью стандартизации электросвязи на всемирной основе.</w:t>
      </w:r>
    </w:p>
    <w:p w14:paraId="2F241E71" w14:textId="77777777" w:rsidR="00E60A09" w:rsidRPr="00762FF1" w:rsidRDefault="00E60A09" w:rsidP="00E60A09">
      <w:pPr>
        <w:rPr>
          <w:sz w:val="20"/>
          <w:lang w:val="ru-RU"/>
        </w:rPr>
      </w:pPr>
      <w:r w:rsidRPr="00762FF1">
        <w:rPr>
          <w:sz w:val="20"/>
          <w:lang w:val="ru-RU"/>
        </w:rPr>
        <w:t xml:space="preserve">На Всемирной ассамблее по стандартизации электросвязи (ВАСЭ), которая проводится каждые четыре года, определяются темы для изучения исследовательскими комиссиями МСЭ-Т, которые, в свою очередь, вырабатывают Рекомендации по этим темам. </w:t>
      </w:r>
    </w:p>
    <w:p w14:paraId="17B0B45D" w14:textId="77777777" w:rsidR="00E60A09" w:rsidRPr="00762FF1" w:rsidRDefault="00E60A09" w:rsidP="00E60A09">
      <w:pPr>
        <w:rPr>
          <w:sz w:val="20"/>
          <w:lang w:val="ru-RU"/>
        </w:rPr>
      </w:pPr>
      <w:r w:rsidRPr="00762FF1">
        <w:rPr>
          <w:sz w:val="20"/>
          <w:lang w:val="ru-RU"/>
        </w:rPr>
        <w:t xml:space="preserve">Утверждение </w:t>
      </w:r>
      <w:r w:rsidRPr="00762FF1">
        <w:rPr>
          <w:caps/>
          <w:sz w:val="20"/>
          <w:lang w:val="ru-RU"/>
        </w:rPr>
        <w:t>р</w:t>
      </w:r>
      <w:r w:rsidRPr="00762FF1">
        <w:rPr>
          <w:sz w:val="20"/>
          <w:lang w:val="ru-RU"/>
        </w:rPr>
        <w:t>екомендаций МСЭ-Т осуществляется в соответствии с процедурой, изложенной в Резолюции 1 ВАСЭ</w:t>
      </w:r>
      <w:bookmarkEnd w:id="2"/>
      <w:r w:rsidRPr="00762FF1">
        <w:rPr>
          <w:sz w:val="20"/>
          <w:lang w:val="ru-RU"/>
        </w:rPr>
        <w:t>.</w:t>
      </w:r>
    </w:p>
    <w:p w14:paraId="7104090E" w14:textId="77777777" w:rsidR="00E60A09" w:rsidRPr="00762FF1" w:rsidRDefault="00E60A09" w:rsidP="00E60A09">
      <w:pPr>
        <w:rPr>
          <w:lang w:val="ru-RU"/>
        </w:rPr>
      </w:pPr>
      <w:r w:rsidRPr="00762FF1">
        <w:rPr>
          <w:sz w:val="20"/>
          <w:lang w:val="ru-RU"/>
        </w:rPr>
        <w:t>В некоторых областях информационных технологий, которые входят в компетенцию МСЭ-Т, необходимые стандарты разрабатываются на основе сотрудничества с ИСО и МЭК.</w:t>
      </w:r>
    </w:p>
    <w:p w14:paraId="42DC63E8" w14:textId="77777777" w:rsidR="00E60A09" w:rsidRPr="00762FF1" w:rsidRDefault="00E60A09" w:rsidP="00E60A09">
      <w:pPr>
        <w:rPr>
          <w:lang w:val="ru-RU"/>
        </w:rPr>
      </w:pPr>
    </w:p>
    <w:p w14:paraId="1BF1A502" w14:textId="77777777" w:rsidR="00E60A09" w:rsidRPr="00762FF1" w:rsidRDefault="00E60A09" w:rsidP="00E60A09">
      <w:pPr>
        <w:rPr>
          <w:lang w:val="ru-RU"/>
        </w:rPr>
      </w:pPr>
    </w:p>
    <w:p w14:paraId="2053FC85" w14:textId="77777777" w:rsidR="00E60A09" w:rsidRPr="00762FF1" w:rsidRDefault="00E60A09" w:rsidP="00E60A09">
      <w:pPr>
        <w:rPr>
          <w:lang w:val="ru-RU"/>
        </w:rPr>
      </w:pPr>
    </w:p>
    <w:p w14:paraId="510B3609" w14:textId="77777777" w:rsidR="00E60A09" w:rsidRPr="00762FF1" w:rsidRDefault="00E60A09" w:rsidP="00E60A09">
      <w:pPr>
        <w:rPr>
          <w:lang w:val="ru-RU"/>
        </w:rPr>
      </w:pPr>
    </w:p>
    <w:p w14:paraId="3624C831" w14:textId="77777777" w:rsidR="00E60A09" w:rsidRPr="00762FF1" w:rsidRDefault="00E60A09" w:rsidP="00E60A09">
      <w:pPr>
        <w:rPr>
          <w:lang w:val="ru-RU"/>
        </w:rPr>
      </w:pPr>
    </w:p>
    <w:p w14:paraId="3C20E03C" w14:textId="77777777" w:rsidR="00E60A09" w:rsidRPr="00762FF1" w:rsidRDefault="00E60A09" w:rsidP="00E60A09">
      <w:pPr>
        <w:rPr>
          <w:lang w:val="ru-RU"/>
        </w:rPr>
      </w:pPr>
    </w:p>
    <w:p w14:paraId="54472EDE" w14:textId="77777777" w:rsidR="00E60A09" w:rsidRPr="00762FF1" w:rsidRDefault="00E60A09" w:rsidP="00E60A09">
      <w:pPr>
        <w:rPr>
          <w:lang w:val="ru-RU"/>
        </w:rPr>
      </w:pPr>
    </w:p>
    <w:p w14:paraId="49DDE904" w14:textId="77777777" w:rsidR="00E60A09" w:rsidRPr="00762FF1" w:rsidRDefault="00E60A09" w:rsidP="00E60A09">
      <w:pPr>
        <w:rPr>
          <w:lang w:val="ru-RU"/>
        </w:rPr>
      </w:pPr>
    </w:p>
    <w:p w14:paraId="61412DA5" w14:textId="77777777" w:rsidR="00E60A09" w:rsidRPr="00762FF1" w:rsidRDefault="00E60A09" w:rsidP="00E60A09">
      <w:pPr>
        <w:rPr>
          <w:lang w:val="ru-RU"/>
        </w:rPr>
      </w:pPr>
    </w:p>
    <w:p w14:paraId="1C810210" w14:textId="77777777" w:rsidR="00E60A09" w:rsidRPr="00762FF1" w:rsidRDefault="00E60A09" w:rsidP="00E60A09">
      <w:pPr>
        <w:rPr>
          <w:lang w:val="ru-RU"/>
        </w:rPr>
      </w:pPr>
    </w:p>
    <w:p w14:paraId="1C38E19A" w14:textId="77777777" w:rsidR="00E60A09" w:rsidRPr="00762FF1" w:rsidRDefault="00E60A09" w:rsidP="00E60A09">
      <w:pPr>
        <w:rPr>
          <w:lang w:val="ru-RU"/>
        </w:rPr>
      </w:pPr>
    </w:p>
    <w:p w14:paraId="4D3396DA" w14:textId="77777777" w:rsidR="00E60A09" w:rsidRPr="00762FF1" w:rsidRDefault="00E60A09" w:rsidP="00E60A09">
      <w:pPr>
        <w:rPr>
          <w:lang w:val="ru-RU"/>
        </w:rPr>
      </w:pPr>
    </w:p>
    <w:p w14:paraId="4F2F1517" w14:textId="77777777" w:rsidR="00E60A09" w:rsidRPr="00762FF1" w:rsidRDefault="00E60A09" w:rsidP="00E60A09">
      <w:pPr>
        <w:rPr>
          <w:lang w:val="ru-RU"/>
        </w:rPr>
      </w:pPr>
    </w:p>
    <w:p w14:paraId="5C4902C6" w14:textId="77777777" w:rsidR="00E60A09" w:rsidRPr="00762FF1" w:rsidRDefault="00E60A09" w:rsidP="00E60A09">
      <w:pPr>
        <w:rPr>
          <w:lang w:val="ru-RU"/>
        </w:rPr>
      </w:pPr>
    </w:p>
    <w:p w14:paraId="77FC4396" w14:textId="77777777" w:rsidR="00E60A09" w:rsidRPr="00762FF1" w:rsidRDefault="00E60A09" w:rsidP="00E60A09">
      <w:pPr>
        <w:rPr>
          <w:lang w:val="ru-RU"/>
        </w:rPr>
      </w:pPr>
    </w:p>
    <w:p w14:paraId="66D8DB35" w14:textId="77777777" w:rsidR="008B6349" w:rsidRPr="00762FF1" w:rsidRDefault="008B6349" w:rsidP="00E60A09">
      <w:pPr>
        <w:rPr>
          <w:lang w:val="ru-RU"/>
        </w:rPr>
      </w:pPr>
    </w:p>
    <w:p w14:paraId="48008D63" w14:textId="77777777" w:rsidR="008B6349" w:rsidRPr="00762FF1" w:rsidRDefault="008B6349" w:rsidP="00E60A09">
      <w:pPr>
        <w:rPr>
          <w:lang w:val="ru-RU"/>
        </w:rPr>
      </w:pPr>
    </w:p>
    <w:p w14:paraId="36C41597" w14:textId="77777777" w:rsidR="008B6349" w:rsidRPr="00762FF1" w:rsidRDefault="008B6349" w:rsidP="00E60A09">
      <w:pPr>
        <w:rPr>
          <w:lang w:val="ru-RU"/>
        </w:rPr>
      </w:pPr>
    </w:p>
    <w:p w14:paraId="29854E5F" w14:textId="77777777" w:rsidR="008B6349" w:rsidRPr="00762FF1" w:rsidRDefault="008B6349" w:rsidP="00E60A09">
      <w:pPr>
        <w:rPr>
          <w:lang w:val="ru-RU"/>
        </w:rPr>
      </w:pPr>
    </w:p>
    <w:p w14:paraId="3941F9B3" w14:textId="77777777" w:rsidR="008B6349" w:rsidRPr="00762FF1" w:rsidRDefault="008B6349" w:rsidP="00E60A09">
      <w:pPr>
        <w:rPr>
          <w:lang w:val="ru-RU"/>
        </w:rPr>
      </w:pPr>
    </w:p>
    <w:p w14:paraId="33823CA9" w14:textId="77777777" w:rsidR="00E60A09" w:rsidRPr="00762FF1" w:rsidRDefault="00E60A09" w:rsidP="00E60A09">
      <w:pPr>
        <w:rPr>
          <w:lang w:val="ru-RU"/>
        </w:rPr>
      </w:pPr>
    </w:p>
    <w:p w14:paraId="265DF33E" w14:textId="77777777" w:rsidR="00E60A09" w:rsidRPr="00762FF1" w:rsidRDefault="00E60A09" w:rsidP="00E60A09">
      <w:pPr>
        <w:rPr>
          <w:lang w:val="ru-RU"/>
        </w:rPr>
      </w:pPr>
    </w:p>
    <w:p w14:paraId="7D494ED0" w14:textId="77777777" w:rsidR="00E60A09" w:rsidRPr="00762FF1" w:rsidRDefault="00E60A09" w:rsidP="00E60A09">
      <w:pPr>
        <w:rPr>
          <w:lang w:val="ru-RU"/>
        </w:rPr>
      </w:pPr>
    </w:p>
    <w:p w14:paraId="3554E9A0" w14:textId="77777777" w:rsidR="00E60A09" w:rsidRPr="00762FF1" w:rsidRDefault="00E60A09" w:rsidP="00E60A09">
      <w:pPr>
        <w:rPr>
          <w:lang w:val="ru-RU"/>
        </w:rPr>
      </w:pPr>
    </w:p>
    <w:p w14:paraId="0D1B6C2B" w14:textId="77777777" w:rsidR="00D324F1" w:rsidRPr="00762FF1" w:rsidRDefault="00D324F1" w:rsidP="00E60A09">
      <w:pPr>
        <w:rPr>
          <w:lang w:val="ru-RU"/>
        </w:rPr>
      </w:pPr>
    </w:p>
    <w:p w14:paraId="648D7BD9" w14:textId="77777777" w:rsidR="00D324F1" w:rsidRPr="00762FF1" w:rsidRDefault="00D324F1" w:rsidP="00E60A09">
      <w:pPr>
        <w:rPr>
          <w:lang w:val="ru-RU"/>
        </w:rPr>
      </w:pPr>
    </w:p>
    <w:p w14:paraId="15937F0A" w14:textId="3B24DFE4" w:rsidR="00E60A09" w:rsidRPr="00762FF1" w:rsidRDefault="00E60A09" w:rsidP="00E60A09">
      <w:pPr>
        <w:jc w:val="center"/>
        <w:rPr>
          <w:sz w:val="20"/>
          <w:lang w:val="ru-RU"/>
        </w:rPr>
      </w:pPr>
      <w:r w:rsidRPr="00762FF1">
        <w:rPr>
          <w:sz w:val="20"/>
          <w:lang w:val="ru-RU"/>
        </w:rPr>
        <w:sym w:font="Symbol" w:char="F0E3"/>
      </w:r>
      <w:r w:rsidRPr="00762FF1">
        <w:rPr>
          <w:sz w:val="20"/>
          <w:lang w:val="ru-RU"/>
        </w:rPr>
        <w:t>  ITU  </w:t>
      </w:r>
      <w:bookmarkStart w:id="3" w:name="iiannee"/>
      <w:bookmarkEnd w:id="3"/>
      <w:r w:rsidRPr="00762FF1">
        <w:rPr>
          <w:sz w:val="20"/>
          <w:lang w:val="ru-RU"/>
        </w:rPr>
        <w:t>2024</w:t>
      </w:r>
    </w:p>
    <w:p w14:paraId="5A25B5AD" w14:textId="3FBBDADE" w:rsidR="008968B6" w:rsidRPr="00762FF1" w:rsidRDefault="00E60A09" w:rsidP="00EA2A26">
      <w:pPr>
        <w:rPr>
          <w:lang w:val="ru-RU"/>
        </w:rPr>
      </w:pPr>
      <w:r w:rsidRPr="00762FF1">
        <w:rPr>
          <w:sz w:val="20"/>
          <w:lang w:val="ru-RU"/>
        </w:rPr>
        <w:t>Все права сохранены. Ни одна из частей данной публикации не может быть воспроизведена с помощью каких бы то ни было средств без предварительного письменного разрешения МСЭ.</w:t>
      </w:r>
    </w:p>
    <w:p w14:paraId="73B79B51" w14:textId="77777777" w:rsidR="00B73379" w:rsidRPr="00762FF1" w:rsidRDefault="00B73379" w:rsidP="003374BB">
      <w:pPr>
        <w:pStyle w:val="ResNo"/>
        <w:rPr>
          <w:lang w:val="ru-RU"/>
        </w:rPr>
        <w:sectPr w:rsidR="00B73379" w:rsidRPr="00762FF1" w:rsidSect="00DE48B4">
          <w:headerReference w:type="even" r:id="rId14"/>
          <w:footerReference w:type="even" r:id="rId15"/>
          <w:footerReference w:type="default" r:id="rId16"/>
          <w:footnotePr>
            <w:numRestart w:val="eachSect"/>
          </w:footnotePr>
          <w:type w:val="evenPage"/>
          <w:pgSz w:w="11907" w:h="16834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14:paraId="5CEE2696" w14:textId="548BE45D" w:rsidR="001327BB" w:rsidRPr="00762FF1" w:rsidRDefault="001327BB" w:rsidP="001327BB">
      <w:pPr>
        <w:pStyle w:val="ResNo"/>
        <w:rPr>
          <w:lang w:val="ru-RU"/>
        </w:rPr>
      </w:pPr>
      <w:r w:rsidRPr="00762FF1">
        <w:rPr>
          <w:lang w:val="ru-RU"/>
        </w:rPr>
        <w:lastRenderedPageBreak/>
        <w:t xml:space="preserve">РЕЗОЛЮЦИЯ </w:t>
      </w:r>
      <w:r w:rsidRPr="00762FF1">
        <w:rPr>
          <w:rStyle w:val="href"/>
          <w:lang w:val="ru-RU"/>
        </w:rPr>
        <w:t>73</w:t>
      </w:r>
      <w:r w:rsidRPr="00762FF1">
        <w:rPr>
          <w:lang w:val="ru-RU"/>
        </w:rPr>
        <w:t xml:space="preserve"> </w:t>
      </w:r>
      <w:r w:rsidR="006C4D60" w:rsidRPr="00762FF1">
        <w:rPr>
          <w:caps w:val="0"/>
          <w:lang w:val="ru-RU"/>
        </w:rPr>
        <w:t>(</w:t>
      </w:r>
      <w:proofErr w:type="spellStart"/>
      <w:r w:rsidR="006C4D60" w:rsidRPr="00762FF1">
        <w:rPr>
          <w:caps w:val="0"/>
          <w:lang w:val="ru-RU"/>
        </w:rPr>
        <w:t>Пересм</w:t>
      </w:r>
      <w:proofErr w:type="spellEnd"/>
      <w:r w:rsidR="006C4D60" w:rsidRPr="00762FF1">
        <w:rPr>
          <w:caps w:val="0"/>
          <w:lang w:val="ru-RU"/>
        </w:rPr>
        <w:t>. Нью-Дели, 2024 г.)</w:t>
      </w:r>
    </w:p>
    <w:p w14:paraId="374B24A8" w14:textId="45996BFE" w:rsidR="001327BB" w:rsidRPr="00762FF1" w:rsidRDefault="001327BB" w:rsidP="001327BB">
      <w:pPr>
        <w:pStyle w:val="Restitle"/>
        <w:rPr>
          <w:lang w:val="ru-RU"/>
        </w:rPr>
      </w:pPr>
      <w:bookmarkStart w:id="4" w:name="_Toc112777469"/>
      <w:r w:rsidRPr="00762FF1">
        <w:rPr>
          <w:lang w:val="ru-RU"/>
        </w:rPr>
        <w:t xml:space="preserve">Информационно-коммуникационные технологии, окружающая среда, </w:t>
      </w:r>
      <w:r w:rsidR="00527F01">
        <w:rPr>
          <w:lang w:val="ru-RU"/>
        </w:rPr>
        <w:br/>
      </w:r>
      <w:r w:rsidRPr="00762FF1">
        <w:rPr>
          <w:lang w:val="ru-RU"/>
        </w:rPr>
        <w:t>изменение климата и циркуляционная экономика</w:t>
      </w:r>
      <w:bookmarkEnd w:id="4"/>
    </w:p>
    <w:p w14:paraId="58CA048A" w14:textId="77777777" w:rsidR="001327BB" w:rsidRPr="00762FF1" w:rsidRDefault="001327BB" w:rsidP="001327BB">
      <w:pPr>
        <w:pStyle w:val="Resref"/>
        <w:rPr>
          <w:lang w:val="ru-RU"/>
        </w:rPr>
      </w:pPr>
      <w:r w:rsidRPr="00762FF1">
        <w:rPr>
          <w:lang w:val="ru-RU"/>
        </w:rPr>
        <w:t xml:space="preserve">(Йоханнесбург, 2008 г.; Дубай, 2012 г.; </w:t>
      </w:r>
      <w:proofErr w:type="spellStart"/>
      <w:r w:rsidRPr="00762FF1">
        <w:rPr>
          <w:lang w:val="ru-RU"/>
        </w:rPr>
        <w:t>Хаммамет</w:t>
      </w:r>
      <w:proofErr w:type="spellEnd"/>
      <w:r w:rsidRPr="00762FF1">
        <w:rPr>
          <w:lang w:val="ru-RU"/>
        </w:rPr>
        <w:t>, 2016 г.; Женева, 2022 г.; Нью-Дели, 2024 г.)</w:t>
      </w:r>
    </w:p>
    <w:p w14:paraId="591D1539" w14:textId="77777777" w:rsidR="001327BB" w:rsidRPr="00762FF1" w:rsidRDefault="001327BB" w:rsidP="001327BB">
      <w:pPr>
        <w:pStyle w:val="Normalaftertitle0"/>
        <w:rPr>
          <w:lang w:val="ru-RU"/>
        </w:rPr>
      </w:pPr>
      <w:r w:rsidRPr="00762FF1">
        <w:rPr>
          <w:lang w:val="ru-RU"/>
        </w:rPr>
        <w:t>Всемирная ассамблея по стандартизации электросвязи (Нью-Дели, 2024 г.),</w:t>
      </w:r>
    </w:p>
    <w:p w14:paraId="4BC4058C" w14:textId="77777777" w:rsidR="001327BB" w:rsidRPr="00762FF1" w:rsidRDefault="001327BB" w:rsidP="001327BB">
      <w:pPr>
        <w:pStyle w:val="Call"/>
        <w:rPr>
          <w:lang w:val="ru-RU"/>
        </w:rPr>
      </w:pPr>
      <w:r w:rsidRPr="00762FF1">
        <w:rPr>
          <w:lang w:val="ru-RU"/>
        </w:rPr>
        <w:t>напоминая</w:t>
      </w:r>
    </w:p>
    <w:p w14:paraId="3A159D88" w14:textId="77777777" w:rsidR="001327BB" w:rsidRPr="00762FF1" w:rsidRDefault="001327BB" w:rsidP="001327BB">
      <w:pPr>
        <w:rPr>
          <w:lang w:val="ru-RU"/>
        </w:rPr>
      </w:pPr>
      <w:r w:rsidRPr="00762FF1">
        <w:rPr>
          <w:i/>
          <w:iCs/>
          <w:lang w:val="ru-RU"/>
        </w:rPr>
        <w:t>a)</w:t>
      </w:r>
      <w:r w:rsidRPr="00762FF1">
        <w:rPr>
          <w:i/>
          <w:iCs/>
          <w:lang w:val="ru-RU"/>
        </w:rPr>
        <w:tab/>
      </w:r>
      <w:r w:rsidRPr="00762FF1">
        <w:rPr>
          <w:lang w:val="ru-RU"/>
        </w:rPr>
        <w:t>о Резолюции 66 (</w:t>
      </w:r>
      <w:proofErr w:type="spellStart"/>
      <w:r w:rsidRPr="00762FF1">
        <w:rPr>
          <w:lang w:val="ru-RU"/>
        </w:rPr>
        <w:t>Пересм</w:t>
      </w:r>
      <w:proofErr w:type="spellEnd"/>
      <w:r w:rsidRPr="00762FF1">
        <w:rPr>
          <w:lang w:val="ru-RU"/>
        </w:rPr>
        <w:t>. Кигали, 2022 г.) Всемирной конференции по развитию электросвязи об информационно-коммуникационных технологиях (ИКТ), окружающей среде, изменении климата и циркуляционной экономике;</w:t>
      </w:r>
    </w:p>
    <w:p w14:paraId="6A4943CB" w14:textId="77777777" w:rsidR="001327BB" w:rsidRPr="00762FF1" w:rsidRDefault="001327BB" w:rsidP="001327BB">
      <w:pPr>
        <w:rPr>
          <w:lang w:val="ru-RU"/>
        </w:rPr>
      </w:pPr>
      <w:r w:rsidRPr="00762FF1">
        <w:rPr>
          <w:i/>
          <w:iCs/>
          <w:lang w:val="ru-RU"/>
        </w:rPr>
        <w:t>b)</w:t>
      </w:r>
      <w:r w:rsidRPr="00762FF1">
        <w:rPr>
          <w:i/>
          <w:iCs/>
          <w:lang w:val="ru-RU"/>
        </w:rPr>
        <w:tab/>
      </w:r>
      <w:r w:rsidRPr="00762FF1">
        <w:rPr>
          <w:lang w:val="ru-RU"/>
        </w:rPr>
        <w:t>о Резолюции 79 (</w:t>
      </w:r>
      <w:proofErr w:type="spellStart"/>
      <w:r w:rsidRPr="00762FF1">
        <w:rPr>
          <w:lang w:val="ru-RU"/>
        </w:rPr>
        <w:t>Пересм</w:t>
      </w:r>
      <w:proofErr w:type="spellEnd"/>
      <w:r w:rsidRPr="00762FF1">
        <w:rPr>
          <w:lang w:val="ru-RU"/>
        </w:rPr>
        <w:t>. Нью-Дели, 2024 г.) настоящей Ассамблеи о роли электросвязи/ИКТ в переработке и контроле электронных отходов от оборудования электросвязи/ИКТ, а также методах их обработки;</w:t>
      </w:r>
    </w:p>
    <w:p w14:paraId="17BAB756" w14:textId="77777777" w:rsidR="001327BB" w:rsidRPr="00762FF1" w:rsidRDefault="001327BB" w:rsidP="001327BB">
      <w:pPr>
        <w:rPr>
          <w:lang w:val="ru-RU"/>
        </w:rPr>
      </w:pPr>
      <w:r w:rsidRPr="00762FF1">
        <w:rPr>
          <w:i/>
          <w:iCs/>
          <w:lang w:val="ru-RU"/>
        </w:rPr>
        <w:t>c)</w:t>
      </w:r>
      <w:r w:rsidRPr="00762FF1">
        <w:rPr>
          <w:i/>
          <w:iCs/>
          <w:lang w:val="ru-RU"/>
        </w:rPr>
        <w:tab/>
      </w:r>
      <w:r w:rsidRPr="00762FF1">
        <w:rPr>
          <w:lang w:val="ru-RU"/>
        </w:rPr>
        <w:t>о резолюции 70/1 Генеральной Ассамблеи Организации Объединенных Наций (ГА ООН) о преобразовании нашего мира: Повестка дня в области устойчивого развития на период до 2030 года;</w:t>
      </w:r>
    </w:p>
    <w:p w14:paraId="711829FE" w14:textId="77777777" w:rsidR="001327BB" w:rsidRPr="00762FF1" w:rsidRDefault="001327BB" w:rsidP="001327BB">
      <w:pPr>
        <w:rPr>
          <w:lang w:val="ru-RU"/>
        </w:rPr>
      </w:pPr>
      <w:r w:rsidRPr="00762FF1">
        <w:rPr>
          <w:i/>
          <w:lang w:val="ru-RU"/>
        </w:rPr>
        <w:t>d)</w:t>
      </w:r>
      <w:r w:rsidRPr="00762FF1">
        <w:rPr>
          <w:lang w:val="ru-RU"/>
        </w:rPr>
        <w:tab/>
        <w:t>о резолюции 75/231 ГА ООН, в которой признаются выгоды, которые могли бы получить страны, преобразовав свою экономику для целей поощрения перехода к рациональным моделям потребления и производства путем взаимодействия с партнерами, направленного на обеспечение учета или реализации таких концепций, как экономика замкнутого цикла и четвертая промышленная революция, в интересах рационализации промышленной деятельности и производственных систем в соответствии с национальными планами и приоритетами;</w:t>
      </w:r>
    </w:p>
    <w:p w14:paraId="470FE79D" w14:textId="77777777" w:rsidR="001327BB" w:rsidRPr="00762FF1" w:rsidRDefault="001327BB" w:rsidP="001327BB">
      <w:pPr>
        <w:rPr>
          <w:lang w:val="ru-RU"/>
        </w:rPr>
      </w:pPr>
      <w:r w:rsidRPr="00762FF1">
        <w:rPr>
          <w:i/>
          <w:iCs/>
          <w:lang w:val="ru-RU"/>
        </w:rPr>
        <w:t>e)</w:t>
      </w:r>
      <w:r w:rsidRPr="00762FF1">
        <w:rPr>
          <w:lang w:val="ru-RU"/>
        </w:rPr>
        <w:tab/>
        <w:t>о Резолюции 182 (</w:t>
      </w:r>
      <w:proofErr w:type="spellStart"/>
      <w:r w:rsidRPr="00762FF1">
        <w:rPr>
          <w:lang w:val="ru-RU"/>
        </w:rPr>
        <w:t>Пересм</w:t>
      </w:r>
      <w:proofErr w:type="spellEnd"/>
      <w:r w:rsidRPr="00762FF1">
        <w:rPr>
          <w:lang w:val="ru-RU"/>
        </w:rPr>
        <w:t>. Бухарест, 2022 г.) Полномочной конференции о роли электросвязи/информационно-коммуникационных технологий в изменении климата и защите окружающей среды;</w:t>
      </w:r>
    </w:p>
    <w:p w14:paraId="48355311" w14:textId="77777777" w:rsidR="001327BB" w:rsidRPr="00762FF1" w:rsidRDefault="001327BB" w:rsidP="001327BB">
      <w:pPr>
        <w:rPr>
          <w:lang w:val="ru-RU"/>
        </w:rPr>
      </w:pPr>
      <w:r w:rsidRPr="00762FF1">
        <w:rPr>
          <w:i/>
          <w:iCs/>
          <w:lang w:val="ru-RU"/>
        </w:rPr>
        <w:t>f)</w:t>
      </w:r>
      <w:r w:rsidRPr="00762FF1">
        <w:rPr>
          <w:lang w:val="ru-RU"/>
        </w:rPr>
        <w:tab/>
        <w:t>о Резолюции 1429 Совета МСЭ, принятой на его сессии 2024 года, о роли МСЭ в содействии вкладу ИКТ в обеспечение устойчивости и деятельности по борьбе с изменением климата;</w:t>
      </w:r>
    </w:p>
    <w:p w14:paraId="40C095A2" w14:textId="77777777" w:rsidR="001327BB" w:rsidRPr="00762FF1" w:rsidRDefault="001327BB" w:rsidP="001327BB">
      <w:pPr>
        <w:rPr>
          <w:lang w:val="ru-RU"/>
        </w:rPr>
      </w:pPr>
      <w:r w:rsidRPr="00762FF1">
        <w:rPr>
          <w:i/>
          <w:iCs/>
          <w:lang w:val="ru-RU"/>
        </w:rPr>
        <w:t>g)</w:t>
      </w:r>
      <w:r w:rsidRPr="00762FF1">
        <w:rPr>
          <w:i/>
          <w:iCs/>
          <w:lang w:val="ru-RU"/>
        </w:rPr>
        <w:tab/>
      </w:r>
      <w:r w:rsidRPr="00762FF1">
        <w:rPr>
          <w:lang w:val="ru-RU"/>
        </w:rPr>
        <w:t>об итогах конференций под эгидой Рамочной конвенции Организации Объединенных Наций об изменении климата (РКИК ООН);</w:t>
      </w:r>
    </w:p>
    <w:p w14:paraId="28BCCA71" w14:textId="77777777" w:rsidR="001327BB" w:rsidRPr="00762FF1" w:rsidRDefault="001327BB" w:rsidP="001327BB">
      <w:pPr>
        <w:rPr>
          <w:lang w:val="ru-RU"/>
        </w:rPr>
      </w:pPr>
      <w:r w:rsidRPr="00762FF1">
        <w:rPr>
          <w:i/>
          <w:iCs/>
          <w:lang w:val="ru-RU"/>
        </w:rPr>
        <w:t>h)</w:t>
      </w:r>
      <w:r w:rsidRPr="00762FF1">
        <w:rPr>
          <w:i/>
          <w:iCs/>
          <w:lang w:val="ru-RU"/>
        </w:rPr>
        <w:tab/>
      </w:r>
      <w:r w:rsidRPr="00762FF1">
        <w:rPr>
          <w:lang w:val="ru-RU"/>
        </w:rPr>
        <w:t>о серьезности проблемы изменения климата и утраты биоразнообразия, подчеркнутой в Специальном докладе Межправительственной группы экспертов по изменению климата (МГЭИК) "</w:t>
      </w:r>
      <w:r w:rsidRPr="00762FF1">
        <w:rPr>
          <w:szCs w:val="18"/>
          <w:lang w:val="ru-RU"/>
        </w:rPr>
        <w:t>Глобальное потепление на 1,5° C</w:t>
      </w:r>
      <w:r w:rsidRPr="00762FF1">
        <w:rPr>
          <w:lang w:val="ru-RU"/>
        </w:rPr>
        <w:t>" (2018 г.) и в докладе Межправительственной научно-политической платформы по биоразнообразию и экосистемным услугам "</w:t>
      </w:r>
      <w:r w:rsidRPr="00762FF1">
        <w:rPr>
          <w:szCs w:val="18"/>
          <w:lang w:val="ru-RU"/>
        </w:rPr>
        <w:t xml:space="preserve">Резюме для директивных органов доклада о глобальной оценке биоразнообразия и экосистемных услуг" (2019 г.), </w:t>
      </w:r>
      <w:r w:rsidRPr="00762FF1">
        <w:rPr>
          <w:lang w:val="ru-RU"/>
        </w:rPr>
        <w:t>в котором описаны большие масштабы утраты биоразнообразия и наносимого ему ущерба, а также оценки пределов возможностей планеты;</w:t>
      </w:r>
    </w:p>
    <w:p w14:paraId="6DAF23FE" w14:textId="77777777" w:rsidR="001327BB" w:rsidRPr="00762FF1" w:rsidRDefault="001327BB" w:rsidP="001327BB">
      <w:pPr>
        <w:rPr>
          <w:lang w:val="ru-RU"/>
        </w:rPr>
      </w:pPr>
      <w:r w:rsidRPr="00762FF1">
        <w:rPr>
          <w:i/>
          <w:iCs/>
          <w:lang w:val="ru-RU"/>
        </w:rPr>
        <w:t>i)</w:t>
      </w:r>
      <w:r w:rsidRPr="00762FF1">
        <w:rPr>
          <w:lang w:val="ru-RU"/>
        </w:rPr>
        <w:tab/>
        <w:t>что МСЭ уже является партнером в Коалиции за цифровую экологическую устойчивость, созданной по поручению Генерального секретаря Организации Объединенных Наций, которая направлена на содействие экологической цифровой устойчивости путем предоставления ресурсов и возможностей для определения приоритетов, принятия согласованных действий и развития потенциала для открытой для всех цифровой трансформации на основе устойчивого развития;</w:t>
      </w:r>
    </w:p>
    <w:p w14:paraId="4932CB12" w14:textId="77777777" w:rsidR="008C37AF" w:rsidRDefault="008C37A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i/>
          <w:iCs/>
          <w:lang w:val="ru-RU"/>
        </w:rPr>
      </w:pPr>
      <w:r>
        <w:rPr>
          <w:i/>
          <w:iCs/>
          <w:lang w:val="ru-RU"/>
        </w:rPr>
        <w:br w:type="page"/>
      </w:r>
    </w:p>
    <w:p w14:paraId="7304CA65" w14:textId="08D40790" w:rsidR="001327BB" w:rsidRPr="00762FF1" w:rsidRDefault="001327BB" w:rsidP="001327BB">
      <w:pPr>
        <w:rPr>
          <w:color w:val="000000"/>
          <w:lang w:val="ru-RU"/>
        </w:rPr>
      </w:pPr>
      <w:r w:rsidRPr="00762FF1">
        <w:rPr>
          <w:i/>
          <w:iCs/>
          <w:lang w:val="ru-RU"/>
        </w:rPr>
        <w:lastRenderedPageBreak/>
        <w:t>j)</w:t>
      </w:r>
      <w:r w:rsidRPr="00762FF1">
        <w:rPr>
          <w:lang w:val="ru-RU"/>
        </w:rPr>
        <w:tab/>
      </w:r>
      <w:r w:rsidRPr="00762FF1">
        <w:rPr>
          <w:color w:val="000000"/>
          <w:lang w:val="ru-RU"/>
        </w:rPr>
        <w:t>что в Лиссабонской декларации, принятой 1 июля 2022 года на Конференции Организации Объединенных Наций по океану по содействию достижению Цели 14 в области устойчивого развития Повестки дня в области устойчивого развития на период до 2030 года,</w:t>
      </w:r>
    </w:p>
    <w:p w14:paraId="19D5801A" w14:textId="77777777" w:rsidR="001327BB" w:rsidRPr="00762FF1" w:rsidRDefault="001327BB" w:rsidP="001327BB">
      <w:pPr>
        <w:pStyle w:val="Call"/>
        <w:rPr>
          <w:lang w:val="ru-RU"/>
        </w:rPr>
      </w:pPr>
      <w:r w:rsidRPr="00762FF1">
        <w:rPr>
          <w:lang w:val="ru-RU"/>
        </w:rPr>
        <w:t>отмечая</w:t>
      </w:r>
    </w:p>
    <w:p w14:paraId="2EA01F37" w14:textId="77777777" w:rsidR="001327BB" w:rsidRPr="00762FF1" w:rsidRDefault="001327BB" w:rsidP="001327BB">
      <w:pPr>
        <w:rPr>
          <w:color w:val="000000"/>
          <w:lang w:val="ru-RU"/>
        </w:rPr>
      </w:pPr>
      <w:r w:rsidRPr="00762FF1">
        <w:rPr>
          <w:i/>
          <w:iCs/>
          <w:color w:val="000000"/>
          <w:lang w:val="ru-RU"/>
        </w:rPr>
        <w:t>a)</w:t>
      </w:r>
      <w:r w:rsidRPr="00762FF1">
        <w:rPr>
          <w:color w:val="000000"/>
          <w:lang w:val="ru-RU"/>
        </w:rPr>
        <w:tab/>
        <w:t>деятельность МСЭ по борьбе с изменением климата и обеспечению экологической устойчивости, такую как инициатива "Зеленая цифровая кампания" и другие соответствующие инициативы с участием многих заинтересованных сторон;</w:t>
      </w:r>
    </w:p>
    <w:p w14:paraId="4FDA5C8B" w14:textId="77777777" w:rsidR="001327BB" w:rsidRPr="00762FF1" w:rsidRDefault="001327BB" w:rsidP="001327BB">
      <w:pPr>
        <w:rPr>
          <w:lang w:val="ru-RU"/>
        </w:rPr>
      </w:pPr>
      <w:r w:rsidRPr="00762FF1">
        <w:rPr>
          <w:i/>
          <w:iCs/>
          <w:color w:val="000000"/>
          <w:lang w:val="ru-RU"/>
        </w:rPr>
        <w:t>b)</w:t>
      </w:r>
      <w:r w:rsidRPr="00762FF1">
        <w:rPr>
          <w:color w:val="000000"/>
          <w:lang w:val="ru-RU"/>
        </w:rPr>
        <w:tab/>
        <w:t>совместное заявление Всемирного сотрудничества по стандартам − МСЭ, Международная организация по стандартизации (ИСО) и Международная электротехническая комиссия (МЭК) − о важности включения устойчивости в технические стандарты на этапе проектирования,</w:t>
      </w:r>
    </w:p>
    <w:p w14:paraId="071D18FD" w14:textId="77777777" w:rsidR="001327BB" w:rsidRPr="00762FF1" w:rsidRDefault="001327BB" w:rsidP="001327BB">
      <w:pPr>
        <w:pStyle w:val="Call"/>
        <w:rPr>
          <w:lang w:val="ru-RU"/>
        </w:rPr>
      </w:pPr>
      <w:r w:rsidRPr="00762FF1">
        <w:rPr>
          <w:lang w:val="ru-RU"/>
        </w:rPr>
        <w:t>признавая</w:t>
      </w:r>
      <w:r w:rsidRPr="00762FF1">
        <w:rPr>
          <w:i w:val="0"/>
          <w:iCs/>
          <w:lang w:val="ru-RU"/>
        </w:rPr>
        <w:t>,</w:t>
      </w:r>
    </w:p>
    <w:p w14:paraId="0254693F" w14:textId="77777777" w:rsidR="001327BB" w:rsidRPr="00762FF1" w:rsidRDefault="001327BB" w:rsidP="001327BB">
      <w:pPr>
        <w:rPr>
          <w:lang w:val="ru-RU"/>
        </w:rPr>
      </w:pPr>
      <w:r w:rsidRPr="00762FF1">
        <w:rPr>
          <w:i/>
          <w:lang w:val="ru-RU"/>
        </w:rPr>
        <w:t>a)</w:t>
      </w:r>
      <w:r w:rsidRPr="00762FF1">
        <w:rPr>
          <w:lang w:val="ru-RU"/>
        </w:rPr>
        <w:tab/>
        <w:t>что ИКТ имеют важнейшее значение для мониторинга климата и защиты природных экосистем, сбора данных, оперативной передачи информации и управления рисками, связанными с изменением климата, и что для обеспечения охвата связью населения и соответствующих организаций по оказанию помощи необходимы сети и информационные технологии электросвязи надлежащего уровня;</w:t>
      </w:r>
    </w:p>
    <w:p w14:paraId="7B56465D" w14:textId="77777777" w:rsidR="001327BB" w:rsidRPr="00762FF1" w:rsidRDefault="001327BB" w:rsidP="001327BB">
      <w:pPr>
        <w:rPr>
          <w:rFonts w:eastAsia="Arial"/>
          <w:lang w:val="ru-RU"/>
        </w:rPr>
      </w:pPr>
      <w:r w:rsidRPr="00762FF1">
        <w:rPr>
          <w:i/>
          <w:iCs/>
          <w:lang w:val="ru-RU"/>
        </w:rPr>
        <w:t>b)</w:t>
      </w:r>
      <w:r w:rsidRPr="00762FF1">
        <w:rPr>
          <w:lang w:val="ru-RU"/>
        </w:rPr>
        <w:tab/>
        <w:t xml:space="preserve">что </w:t>
      </w:r>
      <w:r w:rsidRPr="00762FF1">
        <w:rPr>
          <w:rFonts w:eastAsia="Arial"/>
          <w:lang w:val="ru-RU"/>
        </w:rPr>
        <w:t>ИКТ также имеют решающее значение для ускорения перехода к циркуляционной экономике, которая может способствовать не только сокращению выбросов парниковых газов, но и снижению утраты биоразнообразия и загрязнения;</w:t>
      </w:r>
    </w:p>
    <w:p w14:paraId="37D64BA2" w14:textId="77777777" w:rsidR="001327BB" w:rsidRPr="00762FF1" w:rsidRDefault="001327BB" w:rsidP="001327BB">
      <w:pPr>
        <w:rPr>
          <w:lang w:val="ru-RU"/>
        </w:rPr>
      </w:pPr>
      <w:r w:rsidRPr="00762FF1">
        <w:rPr>
          <w:rFonts w:eastAsia="Arial"/>
          <w:i/>
          <w:iCs/>
          <w:shd w:val="clear" w:color="auto" w:fill="FFFFFF"/>
          <w:lang w:val="ru-RU"/>
        </w:rPr>
        <w:t>c)</w:t>
      </w:r>
      <w:r w:rsidRPr="00762FF1">
        <w:rPr>
          <w:rFonts w:eastAsia="Arial"/>
          <w:shd w:val="clear" w:color="auto" w:fill="FFFFFF"/>
          <w:lang w:val="ru-RU"/>
        </w:rPr>
        <w:tab/>
      </w:r>
      <w:r w:rsidRPr="00762FF1">
        <w:rPr>
          <w:lang w:val="ru-RU"/>
        </w:rPr>
        <w:t>что растет количество исследований, в которых рассматривается воздействие ИКТ на окружающую среду; вместе с тем по-прежнему сложно оценить совокупное чистое влияние ИКТ на изменение климата, так как это влияние может быть как положительным, так и отрицательным, и притом что прямое воздействие ИКТ обусловлено производством, использованием и окончанием срока службы продуктов ИКТ, цифровизация в других секторах может способствовать сокращению выбросов парниковых газов и уменьшению других экологических последствий;</w:t>
      </w:r>
    </w:p>
    <w:p w14:paraId="33205B59" w14:textId="77777777" w:rsidR="001327BB" w:rsidRPr="00762FF1" w:rsidRDefault="001327BB" w:rsidP="001327BB">
      <w:pPr>
        <w:rPr>
          <w:lang w:val="ru-RU"/>
        </w:rPr>
      </w:pPr>
      <w:r w:rsidRPr="00762FF1">
        <w:rPr>
          <w:i/>
          <w:iCs/>
          <w:lang w:val="ru-RU"/>
        </w:rPr>
        <w:t>d)</w:t>
      </w:r>
      <w:r w:rsidRPr="00762FF1">
        <w:rPr>
          <w:lang w:val="ru-RU"/>
        </w:rPr>
        <w:tab/>
        <w:t>что растущие темпы динамичного развития сектора ИКТ создают как возможности для инноваций, включая содействие внедрению устойчивых решений на базе ИКТ, так и проблемы, связанные с неблагоприятным воздействием сектора ИКТ на окружающую среду;</w:t>
      </w:r>
    </w:p>
    <w:p w14:paraId="3F005E30" w14:textId="77777777" w:rsidR="001327BB" w:rsidRPr="00762FF1" w:rsidRDefault="001327BB" w:rsidP="001327BB">
      <w:pPr>
        <w:rPr>
          <w:lang w:val="ru-RU"/>
        </w:rPr>
      </w:pPr>
      <w:r w:rsidRPr="00762FF1">
        <w:rPr>
          <w:i/>
          <w:iCs/>
          <w:lang w:val="ru-RU"/>
        </w:rPr>
        <w:t>e)</w:t>
      </w:r>
      <w:r w:rsidRPr="00762FF1">
        <w:rPr>
          <w:lang w:val="ru-RU"/>
        </w:rPr>
        <w:tab/>
        <w:t>что в связи с тем, что ИКТ также вносят вклад в изменение климата через выбросы парниковых газов и другие выбросы, необходимо уделять приоритетное внимание сокращению выбросов парниковых газов посредством политики достаточности согласно 6-му Докладу об оценке МГЭИК, в котором политика достаточности определена как комплекс мер и повседневная практика, позволяющая избежать потребности в энергии, материалах, земле и воде и одновременно обеспечить благополучие для всех людей на планете;</w:t>
      </w:r>
    </w:p>
    <w:p w14:paraId="0C2A3660" w14:textId="77777777" w:rsidR="001327BB" w:rsidRPr="00762FF1" w:rsidRDefault="001327BB" w:rsidP="001327BB">
      <w:pPr>
        <w:rPr>
          <w:lang w:val="ru-RU"/>
        </w:rPr>
      </w:pPr>
      <w:r w:rsidRPr="00762FF1">
        <w:rPr>
          <w:i/>
          <w:iCs/>
          <w:lang w:val="ru-RU"/>
        </w:rPr>
        <w:t>f)</w:t>
      </w:r>
      <w:r w:rsidRPr="00762FF1">
        <w:rPr>
          <w:lang w:val="ru-RU"/>
        </w:rPr>
        <w:tab/>
        <w:t>что целесообразно учитывать и другие экологические последствия, связанные с использованием ИКТ, в частности истощение ресурсов, а также другие меры, соответствующие принципам циркуляционной экономики, энергоэффективности и декарбонизации энергетического баланса;</w:t>
      </w:r>
    </w:p>
    <w:p w14:paraId="44D23826" w14:textId="77777777" w:rsidR="008C37AF" w:rsidRDefault="008C37A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i/>
          <w:lang w:val="ru-RU"/>
        </w:rPr>
      </w:pPr>
      <w:r>
        <w:rPr>
          <w:i/>
          <w:lang w:val="ru-RU"/>
        </w:rPr>
        <w:br w:type="page"/>
      </w:r>
    </w:p>
    <w:p w14:paraId="4A74B9AC" w14:textId="680938BA" w:rsidR="001327BB" w:rsidRPr="00762FF1" w:rsidRDefault="001327BB" w:rsidP="001327BB">
      <w:pPr>
        <w:rPr>
          <w:lang w:val="ru-RU"/>
        </w:rPr>
      </w:pPr>
      <w:r w:rsidRPr="00762FF1">
        <w:rPr>
          <w:i/>
          <w:lang w:val="ru-RU"/>
        </w:rPr>
        <w:lastRenderedPageBreak/>
        <w:t>g)</w:t>
      </w:r>
      <w:r w:rsidRPr="00762FF1">
        <w:rPr>
          <w:lang w:val="ru-RU"/>
        </w:rPr>
        <w:tab/>
        <w:t>что безотлагательно требуются недорогие, безопасные и устойчивые на этапе проектирования решения на основе ИКТ с уменьшенным углеродным следом;</w:t>
      </w:r>
    </w:p>
    <w:p w14:paraId="7B03C92F" w14:textId="77777777" w:rsidR="001327BB" w:rsidRPr="00762FF1" w:rsidRDefault="001327BB" w:rsidP="001327BB">
      <w:pPr>
        <w:rPr>
          <w:lang w:val="ru-RU"/>
        </w:rPr>
      </w:pPr>
      <w:r w:rsidRPr="00762FF1">
        <w:rPr>
          <w:i/>
          <w:lang w:val="ru-RU"/>
        </w:rPr>
        <w:t>h)</w:t>
      </w:r>
      <w:r w:rsidRPr="00762FF1">
        <w:rPr>
          <w:i/>
          <w:lang w:val="ru-RU"/>
        </w:rPr>
        <w:tab/>
      </w:r>
      <w:r w:rsidRPr="00762FF1">
        <w:rPr>
          <w:lang w:val="ru-RU"/>
        </w:rPr>
        <w:t>что изменение климата наносит особенно серьезный ущерб:</w:t>
      </w:r>
    </w:p>
    <w:p w14:paraId="5B49F7C6" w14:textId="77777777" w:rsidR="001327BB" w:rsidRPr="00762FF1" w:rsidRDefault="001327BB" w:rsidP="001327BB">
      <w:pPr>
        <w:pStyle w:val="enumlev1"/>
        <w:rPr>
          <w:lang w:val="ru-RU"/>
        </w:rPr>
      </w:pPr>
      <w:r w:rsidRPr="00762FF1">
        <w:rPr>
          <w:lang w:val="ru-RU"/>
        </w:rPr>
        <w:t>i)</w:t>
      </w:r>
      <w:r w:rsidRPr="00762FF1">
        <w:rPr>
          <w:lang w:val="ru-RU"/>
        </w:rPr>
        <w:tab/>
        <w:t>странам, которые подвержены лесным пожарам, засухе, наводнениям и другим бедствиям, усугубляемым изменением климата;</w:t>
      </w:r>
    </w:p>
    <w:p w14:paraId="3FB34FC1" w14:textId="77777777" w:rsidR="001327BB" w:rsidRPr="00762FF1" w:rsidRDefault="001327BB" w:rsidP="001327BB">
      <w:pPr>
        <w:pStyle w:val="enumlev1"/>
        <w:rPr>
          <w:lang w:val="ru-RU"/>
        </w:rPr>
      </w:pPr>
      <w:proofErr w:type="spellStart"/>
      <w:r w:rsidRPr="00762FF1">
        <w:rPr>
          <w:lang w:val="ru-RU"/>
        </w:rPr>
        <w:t>ii</w:t>
      </w:r>
      <w:proofErr w:type="spellEnd"/>
      <w:r w:rsidRPr="00762FF1">
        <w:rPr>
          <w:lang w:val="ru-RU"/>
        </w:rPr>
        <w:t>)</w:t>
      </w:r>
      <w:r w:rsidRPr="00762FF1">
        <w:rPr>
          <w:lang w:val="ru-RU"/>
        </w:rPr>
        <w:tab/>
        <w:t>странам, экономика которых зависит от инвестиций в сельское хозяйство;</w:t>
      </w:r>
    </w:p>
    <w:p w14:paraId="5D077D5F" w14:textId="77777777" w:rsidR="001327BB" w:rsidRPr="00762FF1" w:rsidRDefault="001327BB" w:rsidP="001327BB">
      <w:pPr>
        <w:pStyle w:val="enumlev1"/>
        <w:rPr>
          <w:lang w:val="ru-RU"/>
        </w:rPr>
      </w:pPr>
      <w:proofErr w:type="spellStart"/>
      <w:r w:rsidRPr="00762FF1">
        <w:rPr>
          <w:lang w:val="ru-RU"/>
        </w:rPr>
        <w:t>iii</w:t>
      </w:r>
      <w:proofErr w:type="spellEnd"/>
      <w:r w:rsidRPr="00762FF1">
        <w:rPr>
          <w:lang w:val="ru-RU"/>
        </w:rPr>
        <w:t>)</w:t>
      </w:r>
      <w:r w:rsidRPr="00762FF1">
        <w:rPr>
          <w:lang w:val="ru-RU"/>
        </w:rPr>
        <w:tab/>
        <w:t>странам, которые характеризуются слабым потенциалом или отсутствием инфраструктуры и технических систем метеорологического обеспечения для смягчения последствий изменения климата;</w:t>
      </w:r>
    </w:p>
    <w:p w14:paraId="036192B0" w14:textId="77777777" w:rsidR="001327BB" w:rsidRPr="00762FF1" w:rsidRDefault="001327BB" w:rsidP="001327BB">
      <w:pPr>
        <w:rPr>
          <w:lang w:val="ru-RU"/>
        </w:rPr>
      </w:pPr>
      <w:r w:rsidRPr="00762FF1">
        <w:rPr>
          <w:i/>
          <w:iCs/>
          <w:lang w:val="ru-RU"/>
        </w:rPr>
        <w:t>i)</w:t>
      </w:r>
      <w:r w:rsidRPr="00762FF1">
        <w:rPr>
          <w:lang w:val="ru-RU"/>
        </w:rPr>
        <w:tab/>
        <w:t>что в настоящее время разрабатываются и развертываются другие технологии для мониторинга климата, в том числе технологии зондирования океанов, с целью наращивания знаний о динамике климата; и что в отношении таких технологий осуществляется техническая стандартизация, что дает возможность их разработки и внедрения на глобальной основе,</w:t>
      </w:r>
    </w:p>
    <w:p w14:paraId="51451000" w14:textId="77777777" w:rsidR="001327BB" w:rsidRPr="00762FF1" w:rsidRDefault="001327BB" w:rsidP="001327BB">
      <w:pPr>
        <w:pStyle w:val="Call"/>
        <w:rPr>
          <w:lang w:val="ru-RU"/>
        </w:rPr>
      </w:pPr>
      <w:r w:rsidRPr="00762FF1">
        <w:rPr>
          <w:lang w:val="ru-RU"/>
        </w:rPr>
        <w:t>решает</w:t>
      </w:r>
    </w:p>
    <w:p w14:paraId="6183B454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1</w:t>
      </w:r>
      <w:r w:rsidRPr="00762FF1">
        <w:rPr>
          <w:lang w:val="ru-RU"/>
        </w:rPr>
        <w:tab/>
        <w:t>продолжать выполнение и обеспечивать дальнейшее развитие программы работы Сектора стандартизации электросвязи МСЭ (МСЭ-Т), начатой в декабре 2007 года и посвященной ИКТ, изменению климата и циркуляционной экономике, в качестве одного из основных приоритетов, с тем чтобы вносить вклад в осуществляемую на глобальном уровне более широкую деятельность по смягчению последствий изменений климата как части процессов в рамках Организации Объединенных Наций;</w:t>
      </w:r>
    </w:p>
    <w:p w14:paraId="14A9DCAD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2</w:t>
      </w:r>
      <w:r w:rsidRPr="00762FF1">
        <w:rPr>
          <w:lang w:val="ru-RU"/>
        </w:rPr>
        <w:tab/>
        <w:t>принимать во внимание прогресс, уже достигнутый в ходе международных симпозиумов по ИКТ, окружающей среде, изменению климата и циркуляционной экономике, которые состоялись в различных регионах мира</w:t>
      </w:r>
      <w:r w:rsidRPr="00762FF1">
        <w:rPr>
          <w:rStyle w:val="FootnoteReference"/>
          <w:lang w:val="ru-RU"/>
        </w:rPr>
        <w:footnoteReference w:customMarkFollows="1" w:id="1"/>
        <w:t>1</w:t>
      </w:r>
      <w:r w:rsidRPr="00762FF1">
        <w:rPr>
          <w:lang w:val="ru-RU"/>
        </w:rPr>
        <w:t xml:space="preserve">, как </w:t>
      </w:r>
      <w:proofErr w:type="gramStart"/>
      <w:r w:rsidRPr="00762FF1">
        <w:rPr>
          <w:lang w:val="ru-RU"/>
        </w:rPr>
        <w:t>можно</w:t>
      </w:r>
      <w:proofErr w:type="gramEnd"/>
      <w:r w:rsidRPr="00762FF1">
        <w:rPr>
          <w:lang w:val="ru-RU"/>
        </w:rPr>
        <w:t xml:space="preserve"> шире распространяя их результаты;</w:t>
      </w:r>
    </w:p>
    <w:p w14:paraId="53838A60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3</w:t>
      </w:r>
      <w:r w:rsidRPr="00762FF1">
        <w:rPr>
          <w:lang w:val="ru-RU"/>
        </w:rPr>
        <w:tab/>
        <w:t>продолжать поддерживать и обновлять Глобальный портал МСЭ-Т по окружающей среде и устойчивой цифровой трансформации, расширяя его возможности путем создания электронного и интерактивного форума для обмена информацией и распространения идей, стандартов и передового опыта относительно взаимосвязи ИКТ и экологической устойчивости, практических знаний и мер в области обеспечения экологической прозрачности, схем маркировки и средств по переработке отходов;</w:t>
      </w:r>
    </w:p>
    <w:p w14:paraId="247D3FE3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4</w:t>
      </w:r>
      <w:r w:rsidRPr="00762FF1">
        <w:rPr>
          <w:lang w:val="ru-RU"/>
        </w:rPr>
        <w:tab/>
        <w:t xml:space="preserve">содействовать разработке и принятию Рекомендаций МСЭ-T, направленных на улучшение использования ИКТ, с тем чтобы они служили мощным межотраслевым средством оценки и снижения выбросов парниковых газов, а также содействовали обеспечению </w:t>
      </w:r>
      <w:proofErr w:type="spellStart"/>
      <w:r w:rsidRPr="00762FF1">
        <w:rPr>
          <w:lang w:val="ru-RU"/>
        </w:rPr>
        <w:t>циркуляционности</w:t>
      </w:r>
      <w:proofErr w:type="spellEnd"/>
      <w:r w:rsidRPr="00762FF1">
        <w:rPr>
          <w:lang w:val="ru-RU"/>
        </w:rPr>
        <w:t xml:space="preserve"> в других отраслях, таких как энергетика, обрабатывающая промышленность, транспорт, строительство и сельское хозяйство, для достижения ЦУР;</w:t>
      </w:r>
    </w:p>
    <w:p w14:paraId="7408AC05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5</w:t>
      </w:r>
      <w:r w:rsidRPr="00762FF1">
        <w:rPr>
          <w:lang w:val="ru-RU"/>
        </w:rPr>
        <w:tab/>
        <w:t xml:space="preserve">работать над сведением к минимуму воздействия сектора ИКТ на окружающую среду, включая выбросы парниковых газов, оптимизацией экологического мониторинга, сохранением и восстановлением окружающей среды, в том числе путем содействия применению модульных конструкций устройств и компонентов, их повторному использованию и замене, сокращением использования невозобновляемых природных ресурсов (ископаемых источников энергии, минералов и металлов) и водопотребления, повышением энергоэффективности, а также совершенствованием управления электронными отходами и обеспечением </w:t>
      </w:r>
      <w:proofErr w:type="spellStart"/>
      <w:r w:rsidRPr="00762FF1">
        <w:rPr>
          <w:lang w:val="ru-RU"/>
        </w:rPr>
        <w:t>циркуляционности</w:t>
      </w:r>
      <w:proofErr w:type="spellEnd"/>
      <w:r w:rsidRPr="00762FF1">
        <w:rPr>
          <w:lang w:val="ru-RU"/>
        </w:rPr>
        <w:t xml:space="preserve"> в различных сферах социально-экономической деятельности;</w:t>
      </w:r>
    </w:p>
    <w:p w14:paraId="25759119" w14:textId="77777777" w:rsidR="008C37AF" w:rsidRDefault="008C37A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>
        <w:rPr>
          <w:lang w:val="ru-RU"/>
        </w:rPr>
        <w:br w:type="page"/>
      </w:r>
    </w:p>
    <w:p w14:paraId="0BBC43BD" w14:textId="539C1244" w:rsidR="001327BB" w:rsidRPr="00762FF1" w:rsidRDefault="001327BB" w:rsidP="001327BB">
      <w:pPr>
        <w:rPr>
          <w:rFonts w:eastAsiaTheme="minorEastAsia"/>
          <w:lang w:val="ru-RU" w:eastAsia="zh-CN"/>
        </w:rPr>
      </w:pPr>
      <w:r w:rsidRPr="00762FF1">
        <w:rPr>
          <w:lang w:val="ru-RU"/>
        </w:rPr>
        <w:lastRenderedPageBreak/>
        <w:t>6</w:t>
      </w:r>
      <w:r w:rsidRPr="00762FF1">
        <w:rPr>
          <w:lang w:val="ru-RU"/>
        </w:rPr>
        <w:tab/>
        <w:t>разрабатывать Рекомендации МСЭ-Т и Технические отчеты об использовании новых и появляющихся технологий электросвязи/ИКТ для содействия усилиям по адаптации к изменению климата, а также борьбе с изменением климата;</w:t>
      </w:r>
    </w:p>
    <w:p w14:paraId="507F7051" w14:textId="77777777" w:rsidR="001327BB" w:rsidRPr="00762FF1" w:rsidRDefault="001327BB" w:rsidP="001327BB">
      <w:pPr>
        <w:rPr>
          <w:rFonts w:eastAsiaTheme="minorEastAsia"/>
          <w:strike/>
          <w:lang w:val="ru-RU" w:eastAsia="zh-CN"/>
        </w:rPr>
      </w:pPr>
      <w:r w:rsidRPr="00762FF1">
        <w:rPr>
          <w:szCs w:val="24"/>
          <w:lang w:val="ru-RU"/>
        </w:rPr>
        <w:t>7</w:t>
      </w:r>
      <w:r w:rsidRPr="00762FF1">
        <w:rPr>
          <w:szCs w:val="24"/>
          <w:lang w:val="ru-RU"/>
        </w:rPr>
        <w:tab/>
        <w:t>вести работу по сокращению негативного воздействия на окружающую среду материалов, используемых в продуктах ИКТ, поощряя использование переработанных/пригодных для переработки и/или повторно используемых материалов и указание информации в отношении использования таких материалов в продуктах ИКТ, и по содействию обеспечению устойчивости закупок и управлению цепочками поставок;</w:t>
      </w:r>
    </w:p>
    <w:p w14:paraId="4404B848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8</w:t>
      </w:r>
      <w:r w:rsidRPr="00762FF1">
        <w:rPr>
          <w:lang w:val="ru-RU"/>
        </w:rPr>
        <w:tab/>
        <w:t>вести работу по продвижению отраслевых подходов в области электросвязи/ИКТ, таких как сокращение и утилизация электронных отходов и разработка моделей совместного использования инфраструктуры, с целью содействия использованию циркуляционной экономики;</w:t>
      </w:r>
    </w:p>
    <w:p w14:paraId="041E685E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9</w:t>
      </w:r>
      <w:r w:rsidRPr="00762FF1">
        <w:rPr>
          <w:lang w:val="ru-RU"/>
        </w:rPr>
        <w:tab/>
        <w:t>повышать осведомленность и способствовать обмену информацией о роли ИКТ в укреплении экологической устойчивости, в частности, путем содействия применению более эффективных в отношении экологии, использования ресурсов, а также энергоэффективных</w:t>
      </w:r>
      <w:r w:rsidRPr="00762FF1">
        <w:rPr>
          <w:rStyle w:val="FootnoteReference"/>
          <w:lang w:val="ru-RU"/>
        </w:rPr>
        <w:footnoteReference w:customMarkFollows="1" w:id="2"/>
        <w:t>2</w:t>
      </w:r>
      <w:r w:rsidRPr="00762FF1">
        <w:rPr>
          <w:lang w:val="ru-RU"/>
        </w:rPr>
        <w:t xml:space="preserve"> устройств, инфраструктуры, сетей и продуктов/услуг ИКТ и более эффективных методов работы, а также ИКТ, которые могут быть использованы для замены или исключения технологий/использований с большим энергопотреблением;</w:t>
      </w:r>
    </w:p>
    <w:p w14:paraId="1D969932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10</w:t>
      </w:r>
      <w:r w:rsidRPr="00762FF1">
        <w:rPr>
          <w:lang w:val="ru-RU"/>
        </w:rPr>
        <w:tab/>
        <w:t>работать в направлении сокращения выбросов парниковых газов в связи с использованием ИКТ, что необходимо для достижения целей РКИК ООН;</w:t>
      </w:r>
    </w:p>
    <w:p w14:paraId="357FCBBC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11</w:t>
      </w:r>
      <w:r w:rsidRPr="00762FF1">
        <w:rPr>
          <w:lang w:val="ru-RU"/>
        </w:rPr>
        <w:tab/>
        <w:t>содействовать разработке и одобрению Рекомендаций МСЭ-Т по "умным" энергетическим решениям, которые способствуют применению возобновляемых или альтернативных низкоуглеродных источников энергии в секторе ИКТ, а также в других секторах;</w:t>
      </w:r>
    </w:p>
    <w:p w14:paraId="02B7CA76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12</w:t>
      </w:r>
      <w:r w:rsidRPr="00762FF1">
        <w:rPr>
          <w:lang w:val="ru-RU"/>
        </w:rPr>
        <w:tab/>
        <w:t>преодолевать разрыв в стандартизации путем оказания технического содействия странам в разработке своих национальных планов действий в отношении экологически чистых ИКТ и разработать механизм отчетности для оказания поддержки странам в реализации своих планов;</w:t>
      </w:r>
    </w:p>
    <w:p w14:paraId="5FDEB834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13</w:t>
      </w:r>
      <w:r w:rsidRPr="00762FF1">
        <w:rPr>
          <w:lang w:val="ru-RU"/>
        </w:rPr>
        <w:tab/>
        <w:t>разработать программы электронного обучения, касающегося Рекомендаций МСЭ-T, связанных с ИКТ, окружающей средой, изменением климата и циркуляционной экономикой;</w:t>
      </w:r>
    </w:p>
    <w:p w14:paraId="7FCAC2AE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14</w:t>
      </w:r>
      <w:r w:rsidRPr="00762FF1">
        <w:rPr>
          <w:lang w:val="ru-RU"/>
        </w:rPr>
        <w:tab/>
        <w:t xml:space="preserve">вести работу по поддержке городов, сообществ и сектора ИКТ в использовании ИКТ для борьбы с изменением климата, применения устойчивых методов производства и принципов </w:t>
      </w:r>
      <w:proofErr w:type="spellStart"/>
      <w:r w:rsidRPr="00762FF1">
        <w:rPr>
          <w:lang w:val="ru-RU"/>
        </w:rPr>
        <w:t>циркуляционности</w:t>
      </w:r>
      <w:proofErr w:type="spellEnd"/>
      <w:r w:rsidRPr="00762FF1">
        <w:rPr>
          <w:lang w:val="ru-RU"/>
        </w:rPr>
        <w:t xml:space="preserve"> в целях достижения чистого нулевого уровня выбросов;</w:t>
      </w:r>
    </w:p>
    <w:p w14:paraId="209B88EB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15</w:t>
      </w:r>
      <w:r w:rsidRPr="00762FF1">
        <w:rPr>
          <w:lang w:val="ru-RU"/>
        </w:rPr>
        <w:tab/>
        <w:t>вести работу по определению экологических требований к ИКТ и разработке стратегических структур для оценки воздействия ИКТ на окружающую среду;</w:t>
      </w:r>
    </w:p>
    <w:p w14:paraId="09E07505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16</w:t>
      </w:r>
      <w:r w:rsidRPr="00762FF1">
        <w:rPr>
          <w:lang w:val="ru-RU"/>
        </w:rPr>
        <w:tab/>
        <w:t>поддерживать использование ИКТ для содействия усилиям по смягчению последствий изменения климата и адаптации к нему, а также по созданию устойчивой к изменению климата инфраструктуры;</w:t>
      </w:r>
    </w:p>
    <w:p w14:paraId="02F5E589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17</w:t>
      </w:r>
      <w:r w:rsidRPr="00762FF1">
        <w:rPr>
          <w:lang w:val="ru-RU"/>
        </w:rPr>
        <w:tab/>
        <w:t>совершенствовать методическое закрепление исследований, посвященных измерению воздействия ИКТ на окружающую среду, путем популяризации Рекомендаций МСЭ-Т,</w:t>
      </w:r>
    </w:p>
    <w:p w14:paraId="61E5BAD6" w14:textId="77777777" w:rsidR="008C37AF" w:rsidRDefault="008C37A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i/>
          <w:lang w:val="ru-RU"/>
        </w:rPr>
      </w:pPr>
      <w:r>
        <w:rPr>
          <w:lang w:val="ru-RU"/>
        </w:rPr>
        <w:br w:type="page"/>
      </w:r>
    </w:p>
    <w:p w14:paraId="2E736C66" w14:textId="1BC7FA9B" w:rsidR="001327BB" w:rsidRPr="00762FF1" w:rsidRDefault="001327BB" w:rsidP="001327BB">
      <w:pPr>
        <w:pStyle w:val="Call"/>
        <w:rPr>
          <w:lang w:val="ru-RU"/>
        </w:rPr>
      </w:pPr>
      <w:r w:rsidRPr="00762FF1">
        <w:rPr>
          <w:lang w:val="ru-RU"/>
        </w:rPr>
        <w:lastRenderedPageBreak/>
        <w:t>поручает Консультативной группе по стандартизации электросвязи</w:t>
      </w:r>
    </w:p>
    <w:p w14:paraId="1D123E4E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1</w:t>
      </w:r>
      <w:r w:rsidRPr="00762FF1">
        <w:rPr>
          <w:lang w:val="ru-RU"/>
        </w:rPr>
        <w:tab/>
        <w:t>осуществлять координацию деятельности исследовательских комиссий МСЭ-Т, относящуюся к рассмотрению ими соответствующей деятельности по стандартизации других организаций по разработке стандартов (ОРС), и содействовать взаимодействию МСЭ и этих ОРС в целях недопущения дублирования или пересечения международных стандартов;</w:t>
      </w:r>
    </w:p>
    <w:p w14:paraId="5FECF81F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2</w:t>
      </w:r>
      <w:r w:rsidRPr="00762FF1">
        <w:rPr>
          <w:lang w:val="ru-RU"/>
        </w:rPr>
        <w:tab/>
        <w:t>обеспечить постоянное рассмотрение исследовательскими комиссиями МСЭ-Т всех Рекомендаций МСЭ-T для оценки их значения и применения примеров передового опыта с точки зрения защиты окружающей среды, изменения климата и циркуляционной экономики;</w:t>
      </w:r>
    </w:p>
    <w:p w14:paraId="20F7A989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3</w:t>
      </w:r>
      <w:r w:rsidRPr="00762FF1">
        <w:rPr>
          <w:lang w:val="ru-RU"/>
        </w:rPr>
        <w:tab/>
        <w:t>рассмотреть дальнейшие возможные изменения процедур работы, с тем чтобы выполнить задачи настоящей Резолюции, включая расширение использования электронных методов работы для снижения воздействия, приводящего к изменению климата, таких как проведение собраний с использованием безбумажной технологии, виртуальных конференций, телеработы и т. д.,</w:t>
      </w:r>
    </w:p>
    <w:p w14:paraId="582FB24D" w14:textId="77777777" w:rsidR="001327BB" w:rsidRPr="00762FF1" w:rsidRDefault="001327BB" w:rsidP="001327BB">
      <w:pPr>
        <w:pStyle w:val="Call"/>
        <w:keepNext w:val="0"/>
        <w:keepLines w:val="0"/>
        <w:rPr>
          <w:lang w:val="ru-RU"/>
        </w:rPr>
      </w:pPr>
      <w:r w:rsidRPr="00762FF1">
        <w:rPr>
          <w:lang w:val="ru-RU"/>
        </w:rPr>
        <w:t>поручает всем исследовательским комиссиям Сектора стандартизации электросвязи МСЭ</w:t>
      </w:r>
    </w:p>
    <w:p w14:paraId="38D82364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1</w:t>
      </w:r>
      <w:r w:rsidRPr="00762FF1">
        <w:rPr>
          <w:lang w:val="ru-RU"/>
        </w:rPr>
        <w:tab/>
        <w:t>сотрудничать с 5-й Исследовательской комиссией МСЭ-Т в целях разработки соответствующих Рекомендаций МСЭ-T по вопросам ИКТ, окружающей среды и изменения климата в рамках мандата и сферы компетенции МСЭ-Т, включая, например сети электросвязи, используемые для мониторинга изменения климата и адаптации к нему, переход к циркуляционной экономике, обеспечение готовности к бедствиям, защиту биоразнообразия, сигнализацию и качество обслуживания, с учетом любых экономических последствий для всех стран и, в частности для развивающихся стран</w:t>
      </w:r>
      <w:r w:rsidRPr="00762FF1">
        <w:rPr>
          <w:rStyle w:val="FootnoteReference"/>
          <w:lang w:val="ru-RU"/>
        </w:rPr>
        <w:footnoteReference w:customMarkFollows="1" w:id="3"/>
        <w:t>3</w:t>
      </w:r>
      <w:r w:rsidRPr="00762FF1">
        <w:rPr>
          <w:lang w:val="ru-RU"/>
        </w:rPr>
        <w:t>;</w:t>
      </w:r>
    </w:p>
    <w:p w14:paraId="56D290FD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2</w:t>
      </w:r>
      <w:r w:rsidRPr="00762FF1">
        <w:rPr>
          <w:lang w:val="ru-RU"/>
        </w:rPr>
        <w:tab/>
        <w:t>определить передовые методы работы и возможности для применения новых приложений, новых и появляющихся технологий электросвязи/ИКТ, включая существующие решения, в целях содействия экологической устойчивости, включая эффективность в части потребления материалов и энергоэффективность, провести оценку их экологической эффективности на основе ключевых показателей эффективности, методик оценки и измерения в соответствии с Рекомендациями МСЭ-Т, и определить надлежащие меры;</w:t>
      </w:r>
    </w:p>
    <w:p w14:paraId="671115B2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3</w:t>
      </w:r>
      <w:r w:rsidRPr="00762FF1">
        <w:rPr>
          <w:lang w:val="ru-RU"/>
        </w:rPr>
        <w:tab/>
        <w:t>определить передовые методы работы и содействовать их применению для реализации экологически устойчивых политики и практики и обмениваться информацией о примерах использования и основных факторах успеха;</w:t>
      </w:r>
    </w:p>
    <w:p w14:paraId="0D388FC9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4</w:t>
      </w:r>
      <w:r w:rsidRPr="00762FF1">
        <w:rPr>
          <w:lang w:val="ru-RU"/>
        </w:rPr>
        <w:tab/>
        <w:t>определить инициативы, которые содействуют неизменно успешным и устойчивым подходам, обеспечивающим экономически эффективное применение, в том числе недорогих технологий и цифровизации услуг;</w:t>
      </w:r>
    </w:p>
    <w:p w14:paraId="4DF0C39F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5</w:t>
      </w:r>
      <w:r w:rsidRPr="00762FF1">
        <w:rPr>
          <w:lang w:val="ru-RU"/>
        </w:rPr>
        <w:tab/>
        <w:t xml:space="preserve">определить новые успешные энергоэффективные технологии, использующие возобновляемые или альтернативные источники энергии, которые показали свою эффективность на городских и сельских </w:t>
      </w:r>
      <w:r w:rsidRPr="00762FF1">
        <w:rPr>
          <w:color w:val="000000"/>
          <w:lang w:val="ru-RU"/>
        </w:rPr>
        <w:t>объектах электросвязи,</w:t>
      </w:r>
      <w:r w:rsidRPr="00762FF1">
        <w:rPr>
          <w:lang w:val="ru-RU"/>
        </w:rPr>
        <w:t xml:space="preserve"> и содействовать их развитию;</w:t>
      </w:r>
    </w:p>
    <w:p w14:paraId="288D8E0B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6</w:t>
      </w:r>
      <w:r w:rsidRPr="00762FF1">
        <w:rPr>
          <w:lang w:val="ru-RU"/>
        </w:rPr>
        <w:tab/>
        <w:t>взаимодействовать с соответствующими исследовательскими комиссиями Сектора радиосвязи МСЭ и Сектора развития электросвязи МСЭ и осуществлять взаимодействие с другими ОРС и форумами, с тем чтобы не допускать дублирования работы, оптимизировать использование ресурсов, а также ускорять появление глобальных стандартов,</w:t>
      </w:r>
    </w:p>
    <w:p w14:paraId="01181CBF" w14:textId="77777777" w:rsidR="008C37AF" w:rsidRDefault="008C37A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i/>
          <w:lang w:val="ru-RU"/>
        </w:rPr>
      </w:pPr>
      <w:r>
        <w:rPr>
          <w:lang w:val="ru-RU"/>
        </w:rPr>
        <w:br w:type="page"/>
      </w:r>
    </w:p>
    <w:p w14:paraId="598F0952" w14:textId="55BAFA10" w:rsidR="001327BB" w:rsidRPr="00762FF1" w:rsidRDefault="001327BB" w:rsidP="001327BB">
      <w:pPr>
        <w:pStyle w:val="Call"/>
        <w:keepLines w:val="0"/>
        <w:rPr>
          <w:lang w:val="ru-RU"/>
        </w:rPr>
      </w:pPr>
      <w:r w:rsidRPr="00762FF1">
        <w:rPr>
          <w:lang w:val="ru-RU"/>
        </w:rPr>
        <w:lastRenderedPageBreak/>
        <w:t>поручает Директору Бюро стандартизации электросвязи в сотрудничестве с Директорами других Бюро</w:t>
      </w:r>
    </w:p>
    <w:p w14:paraId="5F657A03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1</w:t>
      </w:r>
      <w:r w:rsidRPr="00762FF1">
        <w:rPr>
          <w:lang w:val="ru-RU"/>
        </w:rPr>
        <w:tab/>
        <w:t>представлять ежегодный отчет Совету МСЭ о ходе работы по применению настоящей Резолюции, а также представить отчет следующей Всемирной ассамблее по стандартизации электросвязи;</w:t>
      </w:r>
    </w:p>
    <w:p w14:paraId="53069C28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2</w:t>
      </w:r>
      <w:r w:rsidRPr="00762FF1">
        <w:rPr>
          <w:lang w:val="ru-RU"/>
        </w:rPr>
        <w:tab/>
        <w:t>поддерживать в актуальном состоянии график мероприятий по вопросам ИКТ, окружающей среды, изменения климата и циркуляционной экономики на основе предложений КГСЭ и в тесном сотрудничестве с другими двумя Секторами;</w:t>
      </w:r>
    </w:p>
    <w:p w14:paraId="3FA186EB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3</w:t>
      </w:r>
      <w:r w:rsidRPr="00762FF1">
        <w:rPr>
          <w:lang w:val="ru-RU"/>
        </w:rPr>
        <w:tab/>
        <w:t>начать реализацию пилотных проектов, направленных на преодоление разрыва в стандартизации, по вопросам, касающимся экологической устойчивости, в частности в развивающихся странах;</w:t>
      </w:r>
    </w:p>
    <w:p w14:paraId="32C1BDCA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4</w:t>
      </w:r>
      <w:r w:rsidRPr="00762FF1">
        <w:rPr>
          <w:lang w:val="ru-RU"/>
        </w:rPr>
        <w:tab/>
        <w:t>поддерживать разработку отчетов по вопросам ИКТ, окружающей среды, изменения климата и циркуляционной экономики, учитывая соответствующие исследования, в частности работу, проводимую 5</w:t>
      </w:r>
      <w:r w:rsidRPr="00762FF1">
        <w:rPr>
          <w:lang w:val="ru-RU"/>
        </w:rPr>
        <w:noBreakHyphen/>
        <w:t xml:space="preserve">й Исследовательской комиссией МСЭ-Т, в том числе по вопросам, связанным, среди прочего, с циркуляционной экономикой, устойчивым </w:t>
      </w:r>
      <w:proofErr w:type="spellStart"/>
      <w:r w:rsidRPr="00762FF1">
        <w:rPr>
          <w:lang w:val="ru-RU"/>
        </w:rPr>
        <w:t>экодизайном</w:t>
      </w:r>
      <w:proofErr w:type="spellEnd"/>
      <w:r w:rsidRPr="00762FF1">
        <w:rPr>
          <w:lang w:val="ru-RU"/>
        </w:rPr>
        <w:t xml:space="preserve"> оборудования и решений ИКТ, "зелеными" центрами обработки данных, "умными" зданиями, экологически чистыми закупками ИКТ, облачными вычислениями, энергоэффективностью, "умным" транспортом, "умными" системами материально-технического снабжения, "умными" электросетями, управлением водными ресурсами, адаптацией к изменению климата, обеспечением готовности к бедствиям и защитой биоразнообразия в сотрудничестве с другими экспертными органами в этих областях, а также о том, какой вклад сектор ИКТ вносит в ежегодное сокращение выбросов парниковых газов, и незамедлительно представлять отчеты на рассмотрение 5-й Исследовательской комиссии МСЭ-Т;</w:t>
      </w:r>
    </w:p>
    <w:p w14:paraId="4D9AAEBF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5</w:t>
      </w:r>
      <w:r w:rsidRPr="00762FF1">
        <w:rPr>
          <w:lang w:val="ru-RU"/>
        </w:rPr>
        <w:tab/>
        <w:t>проводить форумы, семинары-практикумы и семинары для развивающихся стран, с тем чтобы повысить уровень осведомленности и определить их конкретные потребности и проблемы, связанные с окружающей средой, изменением климата и циркуляционной экономикой;</w:t>
      </w:r>
    </w:p>
    <w:p w14:paraId="422EB05A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6</w:t>
      </w:r>
      <w:r w:rsidRPr="00762FF1">
        <w:rPr>
          <w:lang w:val="ru-RU"/>
        </w:rPr>
        <w:tab/>
        <w:t>создавать, выдвигать на первый план и распространять информацию и учебные программы по ИКТ, изменению климата, окружающей среде и циркуляционной экономике;</w:t>
      </w:r>
    </w:p>
    <w:p w14:paraId="143033CE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7</w:t>
      </w:r>
      <w:r w:rsidRPr="00762FF1">
        <w:rPr>
          <w:lang w:val="ru-RU"/>
        </w:rPr>
        <w:tab/>
        <w:t>представлять отчет о ходе работы Объединенной целевой группы МСЭ/Всемирной метеорологической организации (ВМО)/Межправительственной океанографической комиссии Организации Объединенных Наций по вопросам образования, науки и культуры (МОК ЮНЕСКО) по изучению потенциала использования подводных кабелей электросвязи для мониторинга океана и климата и предупреждения о бедствиях;</w:t>
      </w:r>
    </w:p>
    <w:p w14:paraId="7042AAC6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8</w:t>
      </w:r>
      <w:r w:rsidRPr="00762FF1">
        <w:rPr>
          <w:lang w:val="ru-RU"/>
        </w:rPr>
        <w:tab/>
        <w:t>популяризировать Глобальный портал МСЭ-Т по окружающей среде и устойчивой цифровой трансформации и его использование в качестве электронного форума для обмена идеями, знаниями и передовым опытом по вопросам ИКТ, окружающей среды, изменения климата и циркуляционной экономики и их распространения;</w:t>
      </w:r>
    </w:p>
    <w:p w14:paraId="489E5196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9</w:t>
      </w:r>
      <w:r w:rsidRPr="00762FF1">
        <w:rPr>
          <w:lang w:val="ru-RU"/>
        </w:rPr>
        <w:tab/>
        <w:t>оказывать помощь странам, уязвимым к воздействию изменения климата, при уделении особого внимания развивающимся странам:</w:t>
      </w:r>
    </w:p>
    <w:p w14:paraId="7CACB171" w14:textId="77777777" w:rsidR="001327BB" w:rsidRPr="00762FF1" w:rsidRDefault="001327BB" w:rsidP="001327BB">
      <w:pPr>
        <w:pStyle w:val="enumlev1"/>
        <w:rPr>
          <w:lang w:val="ru-RU"/>
        </w:rPr>
      </w:pPr>
      <w:r w:rsidRPr="00762FF1">
        <w:rPr>
          <w:lang w:val="ru-RU"/>
        </w:rPr>
        <w:t>i)</w:t>
      </w:r>
      <w:r w:rsidRPr="00762FF1">
        <w:rPr>
          <w:lang w:val="ru-RU"/>
        </w:rPr>
        <w:tab/>
        <w:t>которые подвержены лесным пожарам, засухе, наводнениям и другим бедствиям, усугубляемым изменением климата;</w:t>
      </w:r>
    </w:p>
    <w:p w14:paraId="082046F9" w14:textId="77777777" w:rsidR="001327BB" w:rsidRPr="00762FF1" w:rsidRDefault="001327BB" w:rsidP="001327BB">
      <w:pPr>
        <w:pStyle w:val="enumlev1"/>
        <w:rPr>
          <w:lang w:val="ru-RU"/>
        </w:rPr>
      </w:pPr>
      <w:proofErr w:type="spellStart"/>
      <w:r w:rsidRPr="00762FF1">
        <w:rPr>
          <w:lang w:val="ru-RU"/>
        </w:rPr>
        <w:t>ii</w:t>
      </w:r>
      <w:proofErr w:type="spellEnd"/>
      <w:r w:rsidRPr="00762FF1">
        <w:rPr>
          <w:lang w:val="ru-RU"/>
        </w:rPr>
        <w:t>)</w:t>
      </w:r>
      <w:r w:rsidRPr="00762FF1">
        <w:rPr>
          <w:lang w:val="ru-RU"/>
        </w:rPr>
        <w:tab/>
        <w:t>экономика которых зависит от инвестиций в сельское хозяйство;</w:t>
      </w:r>
    </w:p>
    <w:p w14:paraId="594F68F1" w14:textId="77777777" w:rsidR="001327BB" w:rsidRPr="00762FF1" w:rsidRDefault="001327BB" w:rsidP="001327BB">
      <w:pPr>
        <w:pStyle w:val="enumlev1"/>
        <w:rPr>
          <w:lang w:val="ru-RU"/>
        </w:rPr>
      </w:pPr>
      <w:proofErr w:type="spellStart"/>
      <w:r w:rsidRPr="00762FF1">
        <w:rPr>
          <w:lang w:val="ru-RU"/>
        </w:rPr>
        <w:t>iii</w:t>
      </w:r>
      <w:proofErr w:type="spellEnd"/>
      <w:r w:rsidRPr="00762FF1">
        <w:rPr>
          <w:lang w:val="ru-RU"/>
        </w:rPr>
        <w:t>)</w:t>
      </w:r>
      <w:r w:rsidRPr="00762FF1">
        <w:rPr>
          <w:lang w:val="ru-RU"/>
        </w:rPr>
        <w:tab/>
        <w:t>которые характеризуются слабым потенциалом или отсутствием инфраструктуры и технических систем метеорологического обеспечения для смягчения последствий изменения климата,</w:t>
      </w:r>
    </w:p>
    <w:p w14:paraId="297293D8" w14:textId="77777777" w:rsidR="008C37AF" w:rsidRDefault="008C37A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i/>
          <w:lang w:val="ru-RU"/>
        </w:rPr>
      </w:pPr>
      <w:r>
        <w:rPr>
          <w:lang w:val="ru-RU"/>
        </w:rPr>
        <w:br w:type="page"/>
      </w:r>
    </w:p>
    <w:p w14:paraId="5679BF04" w14:textId="640185B0" w:rsidR="001327BB" w:rsidRPr="00762FF1" w:rsidRDefault="001327BB" w:rsidP="001327BB">
      <w:pPr>
        <w:pStyle w:val="Call"/>
        <w:keepLines w:val="0"/>
        <w:rPr>
          <w:lang w:val="ru-RU"/>
        </w:rPr>
      </w:pPr>
      <w:r w:rsidRPr="00762FF1">
        <w:rPr>
          <w:lang w:val="ru-RU"/>
        </w:rPr>
        <w:lastRenderedPageBreak/>
        <w:t>предлагает Генеральному секретарю</w:t>
      </w:r>
    </w:p>
    <w:p w14:paraId="17A1D1A6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продолжать сотрудничать и взаимодействовать с другими объединениями в рамках системы Организации Объединенных Наций при определении будущих международных усилий по борьбе с изменением климата и защите окружающей среды и биоразнообразия и поддерживать уязвимые страны в проектах, предусматривающих деятельность по смягчению последствий изменения климата, адаптации и повышению устойчивости к изменению климата, а также планы по обеспечению готовности к изменению климата, внося вклад в достижение целей Повестки дня в области устойчивого развития на период до 2030 года,</w:t>
      </w:r>
    </w:p>
    <w:p w14:paraId="35F494F0" w14:textId="77777777" w:rsidR="001327BB" w:rsidRPr="00762FF1" w:rsidRDefault="001327BB" w:rsidP="001327BB">
      <w:pPr>
        <w:pStyle w:val="Call"/>
        <w:rPr>
          <w:lang w:val="ru-RU"/>
        </w:rPr>
      </w:pPr>
      <w:r w:rsidRPr="00762FF1">
        <w:rPr>
          <w:lang w:val="ru-RU"/>
        </w:rPr>
        <w:t>предлагает Государствам-Членам, Членам Сектора и Ассоциированным членам</w:t>
      </w:r>
    </w:p>
    <w:p w14:paraId="0302878B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1</w:t>
      </w:r>
      <w:r w:rsidRPr="00762FF1">
        <w:rPr>
          <w:lang w:val="ru-RU"/>
        </w:rPr>
        <w:tab/>
        <w:t>продолжать активно содействовать работе 5</w:t>
      </w:r>
      <w:r w:rsidRPr="00762FF1">
        <w:rPr>
          <w:lang w:val="ru-RU"/>
        </w:rPr>
        <w:noBreakHyphen/>
        <w:t xml:space="preserve">й Исследовательской комиссии МСЭ-Т по вопросам ИКТ, окружающей среды, изменения климата и циркуляционной экономики, в том числе по темам, включающим, среди прочего, экологическую эффективность, управление электронными отходами, </w:t>
      </w:r>
      <w:proofErr w:type="spellStart"/>
      <w:r w:rsidRPr="00762FF1">
        <w:rPr>
          <w:lang w:val="ru-RU"/>
        </w:rPr>
        <w:t>циркуляционность</w:t>
      </w:r>
      <w:proofErr w:type="spellEnd"/>
      <w:r w:rsidRPr="00762FF1">
        <w:rPr>
          <w:lang w:val="ru-RU"/>
        </w:rPr>
        <w:t>, "умные" энергетические решения, учет выбросов парниковых газов, строительство объектов инфраструктуры, устойчивых к изменению климата, и использование ИКТ в других отраслях;</w:t>
      </w:r>
    </w:p>
    <w:p w14:paraId="1316967F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2</w:t>
      </w:r>
      <w:r w:rsidRPr="00762FF1">
        <w:rPr>
          <w:lang w:val="ru-RU"/>
        </w:rPr>
        <w:tab/>
        <w:t xml:space="preserve">продолжать или начать осуществление программ государственного и частного секторов, которые включают вопросы, относящиеся к ИКТ, окружающей среде и изменению </w:t>
      </w:r>
      <w:proofErr w:type="gramStart"/>
      <w:r w:rsidRPr="00762FF1">
        <w:rPr>
          <w:lang w:val="ru-RU"/>
        </w:rPr>
        <w:t>климата</w:t>
      </w:r>
      <w:proofErr w:type="gramEnd"/>
      <w:r w:rsidRPr="00762FF1">
        <w:rPr>
          <w:lang w:val="ru-RU"/>
        </w:rPr>
        <w:t xml:space="preserve"> и циркуляционной экономике, принимая во внимание соответствующие Рекомендации МСЭ-Т и соответствующую работу;</w:t>
      </w:r>
    </w:p>
    <w:p w14:paraId="6498460D" w14:textId="57403359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3</w:t>
      </w:r>
      <w:r w:rsidRPr="00762FF1">
        <w:rPr>
          <w:lang w:val="ru-RU"/>
        </w:rPr>
        <w:tab/>
        <w:t>обмениваться передовым опытом и повышать осведомленность о преимуществах, связанных с использованием экологически устойчивых</w:t>
      </w:r>
      <w:r w:rsidRPr="00762FF1" w:rsidDel="004A5F6A">
        <w:rPr>
          <w:lang w:val="ru-RU"/>
        </w:rPr>
        <w:t xml:space="preserve"> </w:t>
      </w:r>
      <w:r w:rsidRPr="00762FF1">
        <w:rPr>
          <w:lang w:val="ru-RU"/>
        </w:rPr>
        <w:t>ИКТ, согласно соответствующим Рекомендациям МСЭ</w:t>
      </w:r>
      <w:r w:rsidR="008C37AF">
        <w:rPr>
          <w:lang w:val="ru-RU"/>
        </w:rPr>
        <w:t>‑</w:t>
      </w:r>
      <w:r w:rsidRPr="00762FF1">
        <w:rPr>
          <w:lang w:val="ru-RU"/>
        </w:rPr>
        <w:t>T;</w:t>
      </w:r>
    </w:p>
    <w:p w14:paraId="40C44F3E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4</w:t>
      </w:r>
      <w:r w:rsidRPr="00762FF1">
        <w:rPr>
          <w:lang w:val="ru-RU"/>
        </w:rPr>
        <w:tab/>
        <w:t>содействовать интеграции политических принципов, относящихся к ИКТ, климату, окружающей среде и энергетике, для улучшения экологических показателей, повышения энергоэффективности и совершенствования управления ресурсами;</w:t>
      </w:r>
    </w:p>
    <w:p w14:paraId="4620D44A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5</w:t>
      </w:r>
      <w:r w:rsidRPr="00762FF1">
        <w:rPr>
          <w:lang w:val="ru-RU"/>
        </w:rPr>
        <w:tab/>
        <w:t>включать использование ИКТ в национальные планы адаптации для использования ИКТ как инструмента, благоприятствующего борьбе с последствиями изменения климата;</w:t>
      </w:r>
    </w:p>
    <w:p w14:paraId="747D01C2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6</w:t>
      </w:r>
      <w:r w:rsidRPr="00762FF1">
        <w:rPr>
          <w:lang w:val="ru-RU"/>
        </w:rPr>
        <w:tab/>
        <w:t>принимать и применять Рекомендации МСЭ-Т для решения экологических проблем и достижения устойчивой цифровой трансформации;</w:t>
      </w:r>
    </w:p>
    <w:p w14:paraId="7AB9585F" w14:textId="77777777" w:rsidR="001327BB" w:rsidRPr="00762FF1" w:rsidRDefault="001327BB" w:rsidP="001327BB">
      <w:pPr>
        <w:rPr>
          <w:lang w:val="ru-RU"/>
        </w:rPr>
      </w:pPr>
      <w:r w:rsidRPr="00762FF1">
        <w:rPr>
          <w:lang w:val="ru-RU"/>
        </w:rPr>
        <w:t>7</w:t>
      </w:r>
      <w:r w:rsidRPr="00762FF1">
        <w:rPr>
          <w:lang w:val="ru-RU"/>
        </w:rPr>
        <w:tab/>
        <w:t>содействовать сбору стандартизированных данных об окружающей среде в секторе электросвязи/ИКТ и обеспечить их согласованность в различных национальных системах передачи данных для облегчения анализа;</w:t>
      </w:r>
    </w:p>
    <w:p w14:paraId="7375E701" w14:textId="6643103E" w:rsidR="00151BAA" w:rsidRDefault="001327BB" w:rsidP="001327BB">
      <w:pPr>
        <w:rPr>
          <w:lang w:val="ru-RU"/>
        </w:rPr>
      </w:pPr>
      <w:r w:rsidRPr="00762FF1">
        <w:rPr>
          <w:lang w:val="ru-RU"/>
        </w:rPr>
        <w:t>8</w:t>
      </w:r>
      <w:r w:rsidRPr="00762FF1">
        <w:rPr>
          <w:lang w:val="ru-RU"/>
        </w:rPr>
        <w:tab/>
        <w:t>осуществлять взаимодействие со своими национальными партнерами, ответственными за вопросы окружающей среды, с тем чтобы поддерживать более широкий процесс на уровне Организации Объединенных Наций борьбы с изменением климата и участвовать в этом процессе, предоставляя информацию и разрабатывая общие предложения, касающиеся роли электросвязи/ИКТ в смягчении последствий изменения климата и адаптации к этим последствиям, с тем чтобы эти предложения могли учитываться в рамках РКИК ООН.</w:t>
      </w:r>
    </w:p>
    <w:p w14:paraId="65078B76" w14:textId="77777777" w:rsidR="008C37AF" w:rsidRDefault="008C37AF" w:rsidP="001327BB">
      <w:pPr>
        <w:rPr>
          <w:lang w:val="ru-RU"/>
        </w:rPr>
      </w:pPr>
    </w:p>
    <w:p w14:paraId="06682575" w14:textId="77777777" w:rsidR="008C37AF" w:rsidRDefault="008C37AF" w:rsidP="001327BB">
      <w:pPr>
        <w:rPr>
          <w:lang w:val="ru-RU"/>
        </w:rPr>
      </w:pPr>
    </w:p>
    <w:p w14:paraId="73EFD451" w14:textId="77777777" w:rsidR="008C37AF" w:rsidRDefault="008C37AF" w:rsidP="001327BB">
      <w:pPr>
        <w:rPr>
          <w:lang w:val="ru-RU"/>
        </w:rPr>
      </w:pPr>
    </w:p>
    <w:p w14:paraId="3B2BDC88" w14:textId="77777777" w:rsidR="008C37AF" w:rsidRDefault="008C37AF" w:rsidP="001327BB">
      <w:pPr>
        <w:rPr>
          <w:lang w:val="ru-RU"/>
        </w:rPr>
      </w:pPr>
    </w:p>
    <w:p w14:paraId="6A3A45D7" w14:textId="77777777" w:rsidR="008C37AF" w:rsidRPr="00762FF1" w:rsidRDefault="008C37AF" w:rsidP="001327BB">
      <w:pPr>
        <w:rPr>
          <w:lang w:val="ru-RU"/>
        </w:rPr>
      </w:pPr>
    </w:p>
    <w:sectPr w:rsidR="008C37AF" w:rsidRPr="00762FF1" w:rsidSect="0072674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34" w:code="9"/>
      <w:pgMar w:top="1134" w:right="1134" w:bottom="1134" w:left="1134" w:header="567" w:footer="567" w:gutter="0"/>
      <w:paperSrc w:first="15" w:other="15"/>
      <w:pgNumType w:start="1"/>
      <w:cols w:space="720"/>
      <w:vAlign w:val="both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97A37" w14:textId="77777777" w:rsidR="00647B88" w:rsidRDefault="00647B88">
      <w:r>
        <w:separator/>
      </w:r>
    </w:p>
  </w:endnote>
  <w:endnote w:type="continuationSeparator" w:id="0">
    <w:p w14:paraId="09619B91" w14:textId="77777777" w:rsidR="00647B88" w:rsidRDefault="0064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E6EBB" w14:textId="77777777" w:rsidR="008B6349" w:rsidRDefault="008B63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74305" w14:textId="77777777" w:rsidR="008B6349" w:rsidRDefault="008B63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15402" w14:textId="77777777" w:rsidR="008B6349" w:rsidRDefault="008B634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54EDF" w14:textId="77777777" w:rsidR="000D3CE4" w:rsidRPr="00DE48B4" w:rsidRDefault="000D3CE4" w:rsidP="00DE48B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05C13" w14:textId="77777777" w:rsidR="000D3CE4" w:rsidRPr="008968B6" w:rsidRDefault="000D3CE4" w:rsidP="008968B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BAB00" w14:textId="0712AF23" w:rsidR="00C72AF4" w:rsidRPr="00D50046" w:rsidRDefault="00D50046" w:rsidP="00B150A9">
    <w:pPr>
      <w:pStyle w:val="FooterQP"/>
      <w:tabs>
        <w:tab w:val="clear" w:pos="907"/>
        <w:tab w:val="left" w:pos="851"/>
      </w:tabs>
      <w:rPr>
        <w:lang w:val="en-US"/>
      </w:rPr>
    </w:pP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EA12A2">
      <w:rPr>
        <w:b w:val="0"/>
        <w:noProof/>
        <w:lang w:val="en-US"/>
      </w:rPr>
      <w:t>26</w:t>
    </w:r>
    <w:r>
      <w:rPr>
        <w:b w:val="0"/>
      </w:rPr>
      <w:fldChar w:fldCharType="end"/>
    </w:r>
    <w:r>
      <w:rPr>
        <w:lang w:val="en-US"/>
      </w:rPr>
      <w:tab/>
    </w:r>
    <w:r w:rsidR="008B6349" w:rsidRPr="00E95096">
      <w:rPr>
        <w:bCs/>
        <w:szCs w:val="22"/>
      </w:rPr>
      <w:t>ВАСЭ-</w:t>
    </w:r>
    <w:r w:rsidR="008B6349">
      <w:rPr>
        <w:bCs/>
        <w:szCs w:val="22"/>
        <w:lang w:val="ru-RU"/>
      </w:rPr>
      <w:t>24</w:t>
    </w:r>
    <w:r w:rsidR="008B6349" w:rsidRPr="00E95096">
      <w:rPr>
        <w:bCs/>
        <w:szCs w:val="22"/>
      </w:rPr>
      <w:t xml:space="preserve"> </w:t>
    </w:r>
    <w:r w:rsidR="008B6349" w:rsidRPr="00E95096">
      <w:rPr>
        <w:bCs/>
        <w:szCs w:val="22"/>
      </w:rPr>
      <w:sym w:font="Symbol" w:char="F02D"/>
    </w:r>
    <w:r w:rsidR="008B6349" w:rsidRPr="00E95096">
      <w:rPr>
        <w:bCs/>
        <w:szCs w:val="22"/>
      </w:rPr>
      <w:t xml:space="preserve"> </w:t>
    </w:r>
    <w:r w:rsidR="008B6349" w:rsidRPr="00E95096">
      <w:rPr>
        <w:bCs/>
        <w:szCs w:val="22"/>
        <w:lang w:val="ru-RU"/>
      </w:rPr>
      <w:t xml:space="preserve">Резолюция </w:t>
    </w:r>
    <w:r w:rsidR="008B6349" w:rsidRPr="00E95096">
      <w:rPr>
        <w:b w:val="0"/>
        <w:bCs/>
        <w:szCs w:val="22"/>
      </w:rPr>
      <w:fldChar w:fldCharType="begin"/>
    </w:r>
    <w:r w:rsidR="008B6349" w:rsidRPr="00E95096">
      <w:rPr>
        <w:bCs/>
        <w:szCs w:val="22"/>
      </w:rPr>
      <w:instrText xml:space="preserve"> STYLEREF  href  \* MERGEFORMAT </w:instrText>
    </w:r>
    <w:r w:rsidR="008B6349" w:rsidRPr="00E95096">
      <w:rPr>
        <w:b w:val="0"/>
        <w:bCs/>
        <w:szCs w:val="22"/>
      </w:rPr>
      <w:fldChar w:fldCharType="separate"/>
    </w:r>
    <w:r w:rsidR="00A22C44" w:rsidRPr="00A22C44">
      <w:rPr>
        <w:noProof/>
        <w:szCs w:val="22"/>
        <w:lang w:val="en-US"/>
      </w:rPr>
      <w:t>73</w:t>
    </w:r>
    <w:r w:rsidR="008B6349" w:rsidRPr="00E95096">
      <w:rPr>
        <w:b w:val="0"/>
        <w:bCs/>
        <w:szCs w:val="2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543F9" w14:textId="02D3EC74" w:rsidR="00AA1264" w:rsidRPr="00D50046" w:rsidRDefault="00D50046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="008B6349" w:rsidRPr="00E95096">
      <w:rPr>
        <w:bCs/>
        <w:szCs w:val="22"/>
      </w:rPr>
      <w:t>ВАСЭ-</w:t>
    </w:r>
    <w:r w:rsidR="008B6349">
      <w:rPr>
        <w:bCs/>
        <w:szCs w:val="22"/>
        <w:lang w:val="ru-RU"/>
      </w:rPr>
      <w:t>24</w:t>
    </w:r>
    <w:r w:rsidR="008B6349" w:rsidRPr="00E95096">
      <w:rPr>
        <w:bCs/>
        <w:szCs w:val="22"/>
      </w:rPr>
      <w:t xml:space="preserve"> </w:t>
    </w:r>
    <w:r w:rsidR="008B6349" w:rsidRPr="00E95096">
      <w:rPr>
        <w:bCs/>
        <w:szCs w:val="22"/>
      </w:rPr>
      <w:sym w:font="Symbol" w:char="F02D"/>
    </w:r>
    <w:r w:rsidR="008B6349" w:rsidRPr="00E95096">
      <w:rPr>
        <w:bCs/>
        <w:szCs w:val="22"/>
      </w:rPr>
      <w:t xml:space="preserve"> </w:t>
    </w:r>
    <w:r w:rsidR="008B6349" w:rsidRPr="00E95096">
      <w:rPr>
        <w:bCs/>
        <w:szCs w:val="22"/>
        <w:lang w:val="ru-RU"/>
      </w:rPr>
      <w:t xml:space="preserve">Резолюция </w:t>
    </w:r>
    <w:r w:rsidR="008B6349" w:rsidRPr="00E95096">
      <w:rPr>
        <w:b w:val="0"/>
        <w:bCs/>
        <w:szCs w:val="22"/>
      </w:rPr>
      <w:fldChar w:fldCharType="begin"/>
    </w:r>
    <w:r w:rsidR="008B6349" w:rsidRPr="00E95096">
      <w:rPr>
        <w:bCs/>
        <w:szCs w:val="22"/>
      </w:rPr>
      <w:instrText xml:space="preserve"> STYLEREF  href  \* MERGEFORMAT </w:instrText>
    </w:r>
    <w:r w:rsidR="008B6349" w:rsidRPr="00E95096">
      <w:rPr>
        <w:b w:val="0"/>
        <w:bCs/>
        <w:szCs w:val="22"/>
      </w:rPr>
      <w:fldChar w:fldCharType="separate"/>
    </w:r>
    <w:r w:rsidR="00A22C44" w:rsidRPr="00A22C44">
      <w:rPr>
        <w:noProof/>
        <w:szCs w:val="22"/>
        <w:lang w:val="en-US"/>
      </w:rPr>
      <w:t>73</w:t>
    </w:r>
    <w:r w:rsidR="008B6349" w:rsidRPr="00E95096">
      <w:rPr>
        <w:b w:val="0"/>
        <w:bCs/>
        <w:szCs w:val="22"/>
      </w:rPr>
      <w:fldChar w:fldCharType="end"/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25</w:t>
    </w:r>
    <w:r w:rsidRPr="00B73379">
      <w:rPr>
        <w:b w:val="0"/>
        <w:bCs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6C6A4" w14:textId="219DF037" w:rsidR="00A4766C" w:rsidRPr="00A4766C" w:rsidRDefault="00A4766C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="00E60A09" w:rsidRPr="00E95096">
      <w:rPr>
        <w:bCs/>
        <w:szCs w:val="22"/>
      </w:rPr>
      <w:t>ВАСЭ-</w:t>
    </w:r>
    <w:r w:rsidR="00E60A09">
      <w:rPr>
        <w:bCs/>
        <w:szCs w:val="22"/>
        <w:lang w:val="ru-RU"/>
      </w:rPr>
      <w:t>24</w:t>
    </w:r>
    <w:r w:rsidR="00E60A09" w:rsidRPr="00E95096">
      <w:rPr>
        <w:bCs/>
        <w:szCs w:val="22"/>
      </w:rPr>
      <w:t xml:space="preserve"> </w:t>
    </w:r>
    <w:r w:rsidR="00E60A09" w:rsidRPr="00E95096">
      <w:rPr>
        <w:bCs/>
        <w:szCs w:val="22"/>
      </w:rPr>
      <w:sym w:font="Symbol" w:char="F02D"/>
    </w:r>
    <w:r w:rsidR="00E60A09" w:rsidRPr="00E95096">
      <w:rPr>
        <w:bCs/>
        <w:szCs w:val="22"/>
      </w:rPr>
      <w:t xml:space="preserve"> </w:t>
    </w:r>
    <w:r w:rsidR="00E60A09" w:rsidRPr="00E95096">
      <w:rPr>
        <w:bCs/>
        <w:szCs w:val="22"/>
        <w:lang w:val="ru-RU"/>
      </w:rPr>
      <w:t xml:space="preserve">Резолюция </w:t>
    </w:r>
    <w:r w:rsidR="00E60A09" w:rsidRPr="00E95096">
      <w:rPr>
        <w:b w:val="0"/>
        <w:bCs/>
        <w:szCs w:val="22"/>
      </w:rPr>
      <w:fldChar w:fldCharType="begin"/>
    </w:r>
    <w:r w:rsidR="00E60A09" w:rsidRPr="00E95096">
      <w:rPr>
        <w:bCs/>
        <w:szCs w:val="22"/>
      </w:rPr>
      <w:instrText xml:space="preserve"> STYLEREF  href  \* MERGEFORMAT </w:instrText>
    </w:r>
    <w:r w:rsidR="00E60A09" w:rsidRPr="00E95096">
      <w:rPr>
        <w:b w:val="0"/>
        <w:bCs/>
        <w:szCs w:val="22"/>
      </w:rPr>
      <w:fldChar w:fldCharType="separate"/>
    </w:r>
    <w:r w:rsidR="00A22C44" w:rsidRPr="00A22C44">
      <w:rPr>
        <w:noProof/>
        <w:szCs w:val="22"/>
        <w:lang w:val="en-US"/>
      </w:rPr>
      <w:t>73</w:t>
    </w:r>
    <w:r w:rsidR="00E60A09" w:rsidRPr="00E95096">
      <w:rPr>
        <w:b w:val="0"/>
        <w:bCs/>
        <w:szCs w:val="22"/>
      </w:rPr>
      <w:fldChar w:fldCharType="end"/>
    </w:r>
    <w:r w:rsidR="00E60A09" w:rsidRPr="00E95096">
      <w:rPr>
        <w:bCs/>
        <w:szCs w:val="22"/>
      </w:rPr>
      <w:tab/>
    </w:r>
    <w:r w:rsidR="00E60A09" w:rsidRPr="00E60A09">
      <w:rPr>
        <w:b w:val="0"/>
        <w:bCs/>
        <w:szCs w:val="22"/>
      </w:rPr>
      <w:fldChar w:fldCharType="begin"/>
    </w:r>
    <w:r w:rsidR="00E60A09" w:rsidRPr="00E60A09">
      <w:rPr>
        <w:b w:val="0"/>
        <w:bCs/>
        <w:szCs w:val="22"/>
      </w:rPr>
      <w:instrText xml:space="preserve"> PAGE </w:instrText>
    </w:r>
    <w:r w:rsidR="00E60A09" w:rsidRPr="00E60A09">
      <w:rPr>
        <w:b w:val="0"/>
        <w:bCs/>
        <w:szCs w:val="22"/>
      </w:rPr>
      <w:fldChar w:fldCharType="separate"/>
    </w:r>
    <w:r w:rsidR="00E60A09" w:rsidRPr="00E60A09">
      <w:rPr>
        <w:b w:val="0"/>
        <w:bCs/>
        <w:szCs w:val="22"/>
      </w:rPr>
      <w:t>1</w:t>
    </w:r>
    <w:r w:rsidR="00E60A09" w:rsidRPr="00E60A09">
      <w:rPr>
        <w:b w:val="0"/>
        <w:bCs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0A8F7" w14:textId="77777777" w:rsidR="00647B88" w:rsidRDefault="00647B88">
      <w:r>
        <w:t>____________________</w:t>
      </w:r>
    </w:p>
  </w:footnote>
  <w:footnote w:type="continuationSeparator" w:id="0">
    <w:p w14:paraId="5D31EBFC" w14:textId="77777777" w:rsidR="00647B88" w:rsidRDefault="00647B88">
      <w:r>
        <w:continuationSeparator/>
      </w:r>
    </w:p>
  </w:footnote>
  <w:footnote w:id="1">
    <w:p w14:paraId="4DC3CACF" w14:textId="77777777" w:rsidR="001327BB" w:rsidRDefault="001327BB" w:rsidP="001327BB">
      <w:pPr>
        <w:pStyle w:val="FootnoteText"/>
      </w:pPr>
      <w:r>
        <w:rPr>
          <w:rStyle w:val="FootnoteReference"/>
        </w:rPr>
        <w:t>1</w:t>
      </w:r>
      <w:r>
        <w:t xml:space="preserve"> </w:t>
      </w:r>
      <w:r>
        <w:tab/>
      </w:r>
      <w:r w:rsidRPr="003371EE">
        <w:t>Киото, Япония, 15−16 апреля 2008 года; Лондон, Соединенное Королевство, 17−18 июня 2008 года; Кито, Эквадор, 8−10 июля 2009 года; Виртуальный симпозиум в Сеуле, 23 сентября 2009 года; Каир, Египет, 2−3 ноября 2010 года; Аккра, Гана, 7−8 июля 2011 года; Сеул, Республика Корея, 19 сентября 2011 года; Монреаль, Канада, 29−31 мая 2012 года; Турин, Италия, 6−7 мая 2013 года; Кочи, Индия, 15 декабря 2014 года; Нассау, Багамские Острова, 14 декабря 2015 года; Куала-Лумпур, Малайзия, 21 апреля 2016 года.</w:t>
      </w:r>
    </w:p>
  </w:footnote>
  <w:footnote w:id="2">
    <w:p w14:paraId="6B4843E2" w14:textId="77777777" w:rsidR="001327BB" w:rsidRDefault="001327BB" w:rsidP="001327BB">
      <w:pPr>
        <w:pStyle w:val="FootnoteText"/>
      </w:pPr>
      <w:r>
        <w:rPr>
          <w:rStyle w:val="FootnoteReference"/>
        </w:rPr>
        <w:t>2</w:t>
      </w:r>
      <w:r>
        <w:t xml:space="preserve"> </w:t>
      </w:r>
      <w:r>
        <w:tab/>
      </w:r>
      <w:r w:rsidRPr="008B0D32">
        <w:t>В отношении эффективности содействие эффективному использованию материалов, используемых в устройствах и сетевых элементах ИКТ, также должно стать предметом рассмотрения.</w:t>
      </w:r>
    </w:p>
  </w:footnote>
  <w:footnote w:id="3">
    <w:p w14:paraId="4E612964" w14:textId="77777777" w:rsidR="001327BB" w:rsidRDefault="001327BB" w:rsidP="001327BB">
      <w:pPr>
        <w:pStyle w:val="FootnoteText"/>
      </w:pPr>
      <w:r>
        <w:rPr>
          <w:rStyle w:val="FootnoteReference"/>
        </w:rPr>
        <w:t>3</w:t>
      </w:r>
      <w:r>
        <w:t xml:space="preserve"> </w:t>
      </w:r>
      <w:r>
        <w:tab/>
      </w:r>
      <w:r w:rsidRPr="00130890">
        <w:t>К таковым относятся наименее развитые страны, малые островные развивающиеся государства, развивающиеся страны, не имеющие выхода к морю, а 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10BE2" w14:textId="77777777" w:rsidR="00EA2A26" w:rsidRDefault="00EA2A26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6D224" w14:textId="77777777" w:rsidR="00EA2A26" w:rsidRDefault="00EA2A26" w:rsidP="00CE6FB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93D13" w14:textId="77777777" w:rsidR="008B6349" w:rsidRDefault="008B634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2A584" w14:textId="77777777" w:rsidR="00A65D98" w:rsidRDefault="00A65D98">
    <w:pPr>
      <w:pStyle w:val="Header"/>
      <w:ind w:right="360"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F2D71" w14:textId="77777777" w:rsidR="00C72AF4" w:rsidRDefault="00C72AF4">
    <w:pPr>
      <w:pStyle w:val="Header"/>
      <w:ind w:right="360"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CFEDD" w14:textId="77777777" w:rsidR="00AA1264" w:rsidRPr="00AA1264" w:rsidRDefault="00AA1264" w:rsidP="00AA126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4BC5B" w14:textId="77777777" w:rsidR="00A4766C" w:rsidRDefault="00A47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3771CF"/>
    <w:multiLevelType w:val="hybridMultilevel"/>
    <w:tmpl w:val="A6E2B150"/>
    <w:lvl w:ilvl="0" w:tplc="13AC265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AD64F5"/>
    <w:multiLevelType w:val="hybridMultilevel"/>
    <w:tmpl w:val="FB7ECF2E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945E817E">
      <w:start w:val="3"/>
      <w:numFmt w:val="bullet"/>
      <w:lvlText w:val="-"/>
      <w:lvlJc w:val="left"/>
      <w:pPr>
        <w:tabs>
          <w:tab w:val="num" w:pos="2339"/>
        </w:tabs>
        <w:ind w:left="2339" w:hanging="465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6" w15:restartNumberingAfterBreak="0">
    <w:nsid w:val="04C10297"/>
    <w:multiLevelType w:val="hybridMultilevel"/>
    <w:tmpl w:val="C9E84DA2"/>
    <w:lvl w:ilvl="0" w:tplc="B9C2E4B0">
      <w:start w:val="3"/>
      <w:numFmt w:val="lowerRoman"/>
      <w:lvlText w:val="%1)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94"/>
        </w:tabs>
        <w:ind w:left="1594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94"/>
        </w:tabs>
        <w:ind w:left="279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4"/>
        </w:tabs>
        <w:ind w:left="319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94"/>
        </w:tabs>
        <w:ind w:left="399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00"/>
      </w:pPr>
    </w:lvl>
  </w:abstractNum>
  <w:abstractNum w:abstractNumId="7" w15:restartNumberingAfterBreak="0">
    <w:nsid w:val="06D13142"/>
    <w:multiLevelType w:val="multilevel"/>
    <w:tmpl w:val="FC805C12"/>
    <w:lvl w:ilvl="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6DB3661"/>
    <w:multiLevelType w:val="hybridMultilevel"/>
    <w:tmpl w:val="18B06554"/>
    <w:lvl w:ilvl="0" w:tplc="C728CD9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0C0E3449"/>
    <w:multiLevelType w:val="hybridMultilevel"/>
    <w:tmpl w:val="12049A1A"/>
    <w:lvl w:ilvl="0" w:tplc="32400C4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137C3191"/>
    <w:multiLevelType w:val="multilevel"/>
    <w:tmpl w:val="3426EF6A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7E552A1"/>
    <w:multiLevelType w:val="hybridMultilevel"/>
    <w:tmpl w:val="9C3ACEEA"/>
    <w:lvl w:ilvl="0" w:tplc="3C3C5DB6">
      <w:start w:val="3"/>
      <w:numFmt w:val="lowerLetter"/>
      <w:lvlText w:val="%1)"/>
      <w:lvlJc w:val="left"/>
      <w:pPr>
        <w:tabs>
          <w:tab w:val="num" w:pos="1155"/>
        </w:tabs>
        <w:ind w:left="1155" w:hanging="79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DB2326"/>
    <w:multiLevelType w:val="hybridMultilevel"/>
    <w:tmpl w:val="2A5A2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3433"/>
    <w:multiLevelType w:val="hybridMultilevel"/>
    <w:tmpl w:val="542460AA"/>
    <w:lvl w:ilvl="0" w:tplc="5756D91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C7644E"/>
    <w:multiLevelType w:val="hybridMultilevel"/>
    <w:tmpl w:val="5D2016D4"/>
    <w:lvl w:ilvl="0" w:tplc="18C6A21C">
      <w:start w:val="1"/>
      <w:numFmt w:val="lowerLetter"/>
      <w:lvlText w:val="%1)"/>
      <w:lvlJc w:val="left"/>
      <w:pPr>
        <w:ind w:left="36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8073DB"/>
    <w:multiLevelType w:val="hybridMultilevel"/>
    <w:tmpl w:val="B7F4B8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4B2CB9"/>
    <w:multiLevelType w:val="multilevel"/>
    <w:tmpl w:val="705E47D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A75D95"/>
    <w:multiLevelType w:val="hybridMultilevel"/>
    <w:tmpl w:val="03CCFCEA"/>
    <w:lvl w:ilvl="0" w:tplc="F1829A40">
      <w:start w:val="1"/>
      <w:numFmt w:val="lowerLetter"/>
      <w:lvlText w:val="%1)"/>
      <w:lvlJc w:val="left"/>
      <w:pPr>
        <w:ind w:left="720" w:hanging="72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580ADD"/>
    <w:multiLevelType w:val="hybridMultilevel"/>
    <w:tmpl w:val="57D874FA"/>
    <w:lvl w:ilvl="0" w:tplc="D16005EA">
      <w:start w:val="3"/>
      <w:numFmt w:val="lowerRoman"/>
      <w:lvlText w:val="%1)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9" w15:restartNumberingAfterBreak="0">
    <w:nsid w:val="559F0960"/>
    <w:multiLevelType w:val="hybridMultilevel"/>
    <w:tmpl w:val="C52E18BE"/>
    <w:lvl w:ilvl="0" w:tplc="0B066290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A955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037678"/>
    <w:multiLevelType w:val="hybridMultilevel"/>
    <w:tmpl w:val="36B05B1C"/>
    <w:lvl w:ilvl="0" w:tplc="4D02BE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8CB65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 Bold" w:eastAsia="Times New Roman" w:hAnsi="Times New Roman Bold"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BF6C09"/>
    <w:multiLevelType w:val="hybridMultilevel"/>
    <w:tmpl w:val="94225D8E"/>
    <w:lvl w:ilvl="0" w:tplc="92D22FAA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5726E"/>
    <w:multiLevelType w:val="multilevel"/>
    <w:tmpl w:val="4BDC83F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D496900"/>
    <w:multiLevelType w:val="hybridMultilevel"/>
    <w:tmpl w:val="D528DF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3C4DA6"/>
    <w:multiLevelType w:val="hybridMultilevel"/>
    <w:tmpl w:val="AA5C218A"/>
    <w:lvl w:ilvl="0" w:tplc="04090017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</w:lvl>
    <w:lvl w:ilvl="1" w:tplc="48DA20EE">
      <w:start w:val="1"/>
      <w:numFmt w:val="decimal"/>
      <w:lvlText w:val="%2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1B001E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6A26EA"/>
    <w:multiLevelType w:val="hybridMultilevel"/>
    <w:tmpl w:val="4A180894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26" w15:restartNumberingAfterBreak="0">
    <w:nsid w:val="7AF43A61"/>
    <w:multiLevelType w:val="hybridMultilevel"/>
    <w:tmpl w:val="B890094C"/>
    <w:lvl w:ilvl="0" w:tplc="0C78C4B4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10BA4"/>
    <w:multiLevelType w:val="hybridMultilevel"/>
    <w:tmpl w:val="4AA87EB8"/>
    <w:lvl w:ilvl="0" w:tplc="27E61176">
      <w:start w:val="1"/>
      <w:numFmt w:val="lowerLetter"/>
      <w:lvlText w:val="%1)"/>
      <w:lvlJc w:val="left"/>
      <w:pPr>
        <w:tabs>
          <w:tab w:val="num" w:pos="795"/>
        </w:tabs>
        <w:ind w:left="795" w:hanging="79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450147"/>
    <w:multiLevelType w:val="hybridMultilevel"/>
    <w:tmpl w:val="166A2A8E"/>
    <w:lvl w:ilvl="0" w:tplc="1FF8DF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508400534">
    <w:abstractNumId w:val="28"/>
  </w:num>
  <w:num w:numId="2" w16cid:durableId="1539005737">
    <w:abstractNumId w:val="13"/>
  </w:num>
  <w:num w:numId="3" w16cid:durableId="139750628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2763375">
    <w:abstractNumId w:val="18"/>
  </w:num>
  <w:num w:numId="5" w16cid:durableId="769550680">
    <w:abstractNumId w:val="20"/>
  </w:num>
  <w:num w:numId="6" w16cid:durableId="1028213405">
    <w:abstractNumId w:val="8"/>
  </w:num>
  <w:num w:numId="7" w16cid:durableId="40861194">
    <w:abstractNumId w:val="6"/>
  </w:num>
  <w:num w:numId="8" w16cid:durableId="548878394">
    <w:abstractNumId w:val="26"/>
  </w:num>
  <w:num w:numId="9" w16cid:durableId="17086759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3695314">
    <w:abstractNumId w:val="21"/>
  </w:num>
  <w:num w:numId="11" w16cid:durableId="1320033458">
    <w:abstractNumId w:val="4"/>
  </w:num>
  <w:num w:numId="12" w16cid:durableId="1625772228">
    <w:abstractNumId w:val="14"/>
  </w:num>
  <w:num w:numId="13" w16cid:durableId="1976832084">
    <w:abstractNumId w:val="15"/>
  </w:num>
  <w:num w:numId="14" w16cid:durableId="1031564875">
    <w:abstractNumId w:val="23"/>
  </w:num>
  <w:num w:numId="15" w16cid:durableId="163209178">
    <w:abstractNumId w:val="12"/>
  </w:num>
  <w:num w:numId="16" w16cid:durableId="922253490">
    <w:abstractNumId w:val="27"/>
  </w:num>
  <w:num w:numId="17" w16cid:durableId="100997407">
    <w:abstractNumId w:val="24"/>
  </w:num>
  <w:num w:numId="18" w16cid:durableId="1323191817">
    <w:abstractNumId w:val="19"/>
  </w:num>
  <w:num w:numId="19" w16cid:durableId="1344938320">
    <w:abstractNumId w:val="9"/>
  </w:num>
  <w:num w:numId="20" w16cid:durableId="1045105427">
    <w:abstractNumId w:val="16"/>
  </w:num>
  <w:num w:numId="21" w16cid:durableId="957953241">
    <w:abstractNumId w:val="10"/>
  </w:num>
  <w:num w:numId="22" w16cid:durableId="884409409">
    <w:abstractNumId w:val="22"/>
  </w:num>
  <w:num w:numId="23" w16cid:durableId="1534727971">
    <w:abstractNumId w:val="7"/>
  </w:num>
  <w:num w:numId="24" w16cid:durableId="108009643">
    <w:abstractNumId w:val="25"/>
  </w:num>
  <w:num w:numId="25" w16cid:durableId="160618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mirrorMargins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26"/>
    <w:rsid w:val="00001053"/>
    <w:rsid w:val="00006C17"/>
    <w:rsid w:val="00011D78"/>
    <w:rsid w:val="00015A60"/>
    <w:rsid w:val="00017B45"/>
    <w:rsid w:val="00023463"/>
    <w:rsid w:val="0002728D"/>
    <w:rsid w:val="0003503D"/>
    <w:rsid w:val="00060974"/>
    <w:rsid w:val="000B071B"/>
    <w:rsid w:val="000B47CD"/>
    <w:rsid w:val="000B5A36"/>
    <w:rsid w:val="000C22AE"/>
    <w:rsid w:val="000D378F"/>
    <w:rsid w:val="000D3CE4"/>
    <w:rsid w:val="000D5219"/>
    <w:rsid w:val="000D6DAE"/>
    <w:rsid w:val="000E4393"/>
    <w:rsid w:val="00117D80"/>
    <w:rsid w:val="001309FB"/>
    <w:rsid w:val="001327BB"/>
    <w:rsid w:val="00151BAA"/>
    <w:rsid w:val="001762A1"/>
    <w:rsid w:val="001B4A76"/>
    <w:rsid w:val="001B5C6B"/>
    <w:rsid w:val="001C5240"/>
    <w:rsid w:val="001C604C"/>
    <w:rsid w:val="001D71B9"/>
    <w:rsid w:val="001F3813"/>
    <w:rsid w:val="002178BA"/>
    <w:rsid w:val="002204D5"/>
    <w:rsid w:val="002210D5"/>
    <w:rsid w:val="00227040"/>
    <w:rsid w:val="00237B40"/>
    <w:rsid w:val="002462EF"/>
    <w:rsid w:val="00246C17"/>
    <w:rsid w:val="00264852"/>
    <w:rsid w:val="002742C3"/>
    <w:rsid w:val="00274F5C"/>
    <w:rsid w:val="00281FC7"/>
    <w:rsid w:val="002A60C5"/>
    <w:rsid w:val="002C182C"/>
    <w:rsid w:val="002D336F"/>
    <w:rsid w:val="002D5607"/>
    <w:rsid w:val="002E1B7B"/>
    <w:rsid w:val="002E6A20"/>
    <w:rsid w:val="00331B2F"/>
    <w:rsid w:val="003374BB"/>
    <w:rsid w:val="0035222D"/>
    <w:rsid w:val="0038237B"/>
    <w:rsid w:val="003C3FD9"/>
    <w:rsid w:val="003D116F"/>
    <w:rsid w:val="003D1440"/>
    <w:rsid w:val="003D7A8C"/>
    <w:rsid w:val="003F293E"/>
    <w:rsid w:val="00420F50"/>
    <w:rsid w:val="004568D2"/>
    <w:rsid w:val="004612A7"/>
    <w:rsid w:val="00462F6A"/>
    <w:rsid w:val="00467305"/>
    <w:rsid w:val="0048772A"/>
    <w:rsid w:val="004A58A4"/>
    <w:rsid w:val="004B7CB1"/>
    <w:rsid w:val="004E5019"/>
    <w:rsid w:val="004F2E56"/>
    <w:rsid w:val="00501F47"/>
    <w:rsid w:val="00504D1F"/>
    <w:rsid w:val="00524FB2"/>
    <w:rsid w:val="00527F01"/>
    <w:rsid w:val="0053765D"/>
    <w:rsid w:val="00555B61"/>
    <w:rsid w:val="005569CA"/>
    <w:rsid w:val="00562EF2"/>
    <w:rsid w:val="00574CFF"/>
    <w:rsid w:val="005D19E5"/>
    <w:rsid w:val="005D1D45"/>
    <w:rsid w:val="005D4393"/>
    <w:rsid w:val="00601999"/>
    <w:rsid w:val="00611CD0"/>
    <w:rsid w:val="00615595"/>
    <w:rsid w:val="00631549"/>
    <w:rsid w:val="006425B4"/>
    <w:rsid w:val="00647B88"/>
    <w:rsid w:val="00652F86"/>
    <w:rsid w:val="00653C1B"/>
    <w:rsid w:val="006545B8"/>
    <w:rsid w:val="00665F6E"/>
    <w:rsid w:val="006678D7"/>
    <w:rsid w:val="006747A4"/>
    <w:rsid w:val="006824D9"/>
    <w:rsid w:val="00684F2B"/>
    <w:rsid w:val="00693D4F"/>
    <w:rsid w:val="00697D23"/>
    <w:rsid w:val="006A67A5"/>
    <w:rsid w:val="006B0459"/>
    <w:rsid w:val="006B5987"/>
    <w:rsid w:val="006C4D60"/>
    <w:rsid w:val="006E13C5"/>
    <w:rsid w:val="00706D36"/>
    <w:rsid w:val="00707551"/>
    <w:rsid w:val="007116DC"/>
    <w:rsid w:val="0071403C"/>
    <w:rsid w:val="00717E4B"/>
    <w:rsid w:val="00720F3C"/>
    <w:rsid w:val="00726747"/>
    <w:rsid w:val="0073220E"/>
    <w:rsid w:val="0074102F"/>
    <w:rsid w:val="007550BF"/>
    <w:rsid w:val="00762FF1"/>
    <w:rsid w:val="00780423"/>
    <w:rsid w:val="00781E25"/>
    <w:rsid w:val="007828CF"/>
    <w:rsid w:val="00783EB8"/>
    <w:rsid w:val="007958DD"/>
    <w:rsid w:val="007C00E3"/>
    <w:rsid w:val="007E0240"/>
    <w:rsid w:val="007F32A3"/>
    <w:rsid w:val="008075CD"/>
    <w:rsid w:val="00837339"/>
    <w:rsid w:val="00845E8E"/>
    <w:rsid w:val="00851E30"/>
    <w:rsid w:val="0088751E"/>
    <w:rsid w:val="008968B6"/>
    <w:rsid w:val="008B4CF6"/>
    <w:rsid w:val="008B57DE"/>
    <w:rsid w:val="008B6349"/>
    <w:rsid w:val="008C37AF"/>
    <w:rsid w:val="008C7FC3"/>
    <w:rsid w:val="008D6D8D"/>
    <w:rsid w:val="00901958"/>
    <w:rsid w:val="009055E3"/>
    <w:rsid w:val="00905B41"/>
    <w:rsid w:val="00916468"/>
    <w:rsid w:val="0092650E"/>
    <w:rsid w:val="00931C08"/>
    <w:rsid w:val="00931EE1"/>
    <w:rsid w:val="009330E7"/>
    <w:rsid w:val="00934946"/>
    <w:rsid w:val="009423EF"/>
    <w:rsid w:val="0095090C"/>
    <w:rsid w:val="00971915"/>
    <w:rsid w:val="00974C0C"/>
    <w:rsid w:val="009755D7"/>
    <w:rsid w:val="009C2357"/>
    <w:rsid w:val="009D10A5"/>
    <w:rsid w:val="009D26AE"/>
    <w:rsid w:val="009D3A40"/>
    <w:rsid w:val="009D7132"/>
    <w:rsid w:val="009E1DCF"/>
    <w:rsid w:val="009F7009"/>
    <w:rsid w:val="00A01A91"/>
    <w:rsid w:val="00A22C44"/>
    <w:rsid w:val="00A24E9A"/>
    <w:rsid w:val="00A26B1A"/>
    <w:rsid w:val="00A3085D"/>
    <w:rsid w:val="00A4766C"/>
    <w:rsid w:val="00A65D98"/>
    <w:rsid w:val="00A83D3D"/>
    <w:rsid w:val="00AA1264"/>
    <w:rsid w:val="00AA2D89"/>
    <w:rsid w:val="00AC4AF1"/>
    <w:rsid w:val="00AE4C26"/>
    <w:rsid w:val="00B150A9"/>
    <w:rsid w:val="00B23929"/>
    <w:rsid w:val="00B241C9"/>
    <w:rsid w:val="00B3059C"/>
    <w:rsid w:val="00B33CAA"/>
    <w:rsid w:val="00B50CB4"/>
    <w:rsid w:val="00B50D4E"/>
    <w:rsid w:val="00B50F17"/>
    <w:rsid w:val="00B56BC0"/>
    <w:rsid w:val="00B67290"/>
    <w:rsid w:val="00B73379"/>
    <w:rsid w:val="00B73B62"/>
    <w:rsid w:val="00B92804"/>
    <w:rsid w:val="00B9509A"/>
    <w:rsid w:val="00BA7AC5"/>
    <w:rsid w:val="00BB34EA"/>
    <w:rsid w:val="00BE58E6"/>
    <w:rsid w:val="00BF610E"/>
    <w:rsid w:val="00C12E70"/>
    <w:rsid w:val="00C32F69"/>
    <w:rsid w:val="00C42785"/>
    <w:rsid w:val="00C437DF"/>
    <w:rsid w:val="00C63087"/>
    <w:rsid w:val="00C64078"/>
    <w:rsid w:val="00C706FC"/>
    <w:rsid w:val="00C72AF4"/>
    <w:rsid w:val="00CB6046"/>
    <w:rsid w:val="00CD10C2"/>
    <w:rsid w:val="00CD3865"/>
    <w:rsid w:val="00CE767E"/>
    <w:rsid w:val="00CF024D"/>
    <w:rsid w:val="00D20887"/>
    <w:rsid w:val="00D26ECC"/>
    <w:rsid w:val="00D324F1"/>
    <w:rsid w:val="00D4292A"/>
    <w:rsid w:val="00D44731"/>
    <w:rsid w:val="00D457B6"/>
    <w:rsid w:val="00D50046"/>
    <w:rsid w:val="00D54881"/>
    <w:rsid w:val="00D66950"/>
    <w:rsid w:val="00D76D88"/>
    <w:rsid w:val="00D8497D"/>
    <w:rsid w:val="00D94D9E"/>
    <w:rsid w:val="00DA7D60"/>
    <w:rsid w:val="00DB2AF8"/>
    <w:rsid w:val="00DB5592"/>
    <w:rsid w:val="00DE48B4"/>
    <w:rsid w:val="00E03ABC"/>
    <w:rsid w:val="00E154E2"/>
    <w:rsid w:val="00E20918"/>
    <w:rsid w:val="00E300EC"/>
    <w:rsid w:val="00E51820"/>
    <w:rsid w:val="00E56BAB"/>
    <w:rsid w:val="00E60A09"/>
    <w:rsid w:val="00E67297"/>
    <w:rsid w:val="00E758D6"/>
    <w:rsid w:val="00E82452"/>
    <w:rsid w:val="00E83C1C"/>
    <w:rsid w:val="00E84CE6"/>
    <w:rsid w:val="00E96B11"/>
    <w:rsid w:val="00E96C27"/>
    <w:rsid w:val="00E976D9"/>
    <w:rsid w:val="00EA12A2"/>
    <w:rsid w:val="00EA2A26"/>
    <w:rsid w:val="00EB2388"/>
    <w:rsid w:val="00EB3556"/>
    <w:rsid w:val="00EE1126"/>
    <w:rsid w:val="00EE2FE2"/>
    <w:rsid w:val="00EE4B7A"/>
    <w:rsid w:val="00F0099E"/>
    <w:rsid w:val="00F12607"/>
    <w:rsid w:val="00F15F98"/>
    <w:rsid w:val="00F251B6"/>
    <w:rsid w:val="00F34748"/>
    <w:rsid w:val="00F4281C"/>
    <w:rsid w:val="00F4544A"/>
    <w:rsid w:val="00F576B9"/>
    <w:rsid w:val="00F67E96"/>
    <w:rsid w:val="00F9579B"/>
    <w:rsid w:val="00FA70B7"/>
    <w:rsid w:val="00FD23A9"/>
    <w:rsid w:val="00FD7F88"/>
    <w:rsid w:val="00FE715C"/>
    <w:rsid w:val="00FF0521"/>
    <w:rsid w:val="00FF2798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E57DB"/>
  <w15:docId w15:val="{4EFD016A-5C5C-47F6-9039-194AE1CE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34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360"/>
      <w:outlineLvl w:val="1"/>
    </w:pPr>
  </w:style>
  <w:style w:type="paragraph" w:styleId="Heading3">
    <w:name w:val="heading 3"/>
    <w:basedOn w:val="Heading1"/>
    <w:next w:val="Normal"/>
    <w:qFormat/>
    <w:pPr>
      <w:spacing w:before="24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rsid w:val="00B3059C"/>
    <w:rPr>
      <w:position w:val="6"/>
      <w:sz w:val="16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 w:line="240" w:lineRule="exact"/>
    </w:pPr>
    <w:rPr>
      <w:sz w:val="20"/>
    </w:rPr>
  </w:style>
  <w:style w:type="character" w:customStyle="1" w:styleId="FootnoteTextChar">
    <w:name w:val="Footnote Text Char"/>
    <w:link w:val="FootnoteText"/>
    <w:qFormat/>
    <w:rsid w:val="003374BB"/>
    <w:rPr>
      <w:lang w:val="fr-FR" w:eastAsia="en-US" w:bidi="ar-SA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character" w:customStyle="1" w:styleId="enumlev1Char">
    <w:name w:val="enumlev1 Char"/>
    <w:link w:val="enumlev1"/>
    <w:qFormat/>
    <w:rsid w:val="003374BB"/>
    <w:rPr>
      <w:sz w:val="22"/>
      <w:lang w:val="fr-FR" w:eastAsia="en-US" w:bidi="ar-SA"/>
    </w:r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</w:style>
  <w:style w:type="paragraph" w:customStyle="1" w:styleId="Chaptitle">
    <w:name w:val="Chap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uiPriority w:val="99"/>
    <w:pPr>
      <w:spacing w:before="400"/>
    </w:pPr>
  </w:style>
  <w:style w:type="character" w:styleId="PageNumber">
    <w:name w:val="page number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pPr>
      <w:jc w:val="left"/>
    </w:pPr>
  </w:style>
  <w:style w:type="paragraph" w:styleId="BodyTextFirstIndent">
    <w:name w:val="Body Text First Indent"/>
    <w:basedOn w:val="BodyText"/>
    <w:rsid w:val="00EE1126"/>
    <w:pPr>
      <w:spacing w:after="120"/>
      <w:ind w:firstLine="210"/>
    </w:pPr>
    <w:rPr>
      <w:rFonts w:ascii="Times New Roman" w:hAnsi="Times New Roman" w:cs="Times New Roman"/>
      <w:b w:val="0"/>
      <w:bCs w:val="0"/>
      <w:sz w:val="22"/>
    </w:rPr>
  </w:style>
  <w:style w:type="paragraph" w:styleId="BodyText">
    <w:name w:val="Body Text"/>
    <w:basedOn w:val="Normal"/>
    <w:link w:val="BodyTextChar"/>
    <w:uiPriority w:val="1"/>
    <w:qFormat/>
    <w:rPr>
      <w:rFonts w:ascii="Arial" w:hAnsi="Arial" w:cs="Arial"/>
      <w:b/>
      <w:bCs/>
      <w:sz w:val="36"/>
    </w:rPr>
  </w:style>
  <w:style w:type="paragraph" w:customStyle="1" w:styleId="AnnexNoTitle">
    <w:name w:val="Annex_NoTitle"/>
    <w:basedOn w:val="Normal"/>
    <w:next w:val="Normalaftertitle"/>
    <w:pPr>
      <w:keepNext/>
      <w:keepLines/>
      <w:spacing w:before="720" w:after="120"/>
      <w:jc w:val="center"/>
    </w:pPr>
    <w:rPr>
      <w:b/>
      <w:sz w:val="24"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Title"/>
    <w:basedOn w:val="AnnexNoTitle"/>
    <w:next w:val="Normalaftertitle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uiPriority w:val="99"/>
    <w:pPr>
      <w:keepNext/>
      <w:keepLines/>
      <w:spacing w:before="240"/>
      <w:ind w:left="794"/>
      <w:jc w:val="left"/>
    </w:pPr>
    <w:rPr>
      <w:i/>
    </w:rPr>
  </w:style>
  <w:style w:type="character" w:customStyle="1" w:styleId="CallChar">
    <w:name w:val="Call Char"/>
    <w:link w:val="Call"/>
    <w:rsid w:val="00E03ABC"/>
    <w:rPr>
      <w:i/>
      <w:sz w:val="22"/>
      <w:lang w:val="fr-FR" w:eastAsia="en-US" w:bidi="ar-SA"/>
    </w:rPr>
  </w:style>
  <w:style w:type="paragraph" w:customStyle="1" w:styleId="ChapNo">
    <w:name w:val="Chap_No"/>
    <w:basedOn w:val="Normal"/>
    <w:next w:val="Chap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pPr>
      <w:ind w:left="284"/>
      <w:jc w:val="left"/>
    </w:pPr>
  </w:style>
  <w:style w:type="paragraph" w:styleId="Index3">
    <w:name w:val="index 3"/>
    <w:basedOn w:val="Normal"/>
    <w:next w:val="Normal"/>
    <w:semiHidden/>
    <w:pPr>
      <w:ind w:left="567"/>
      <w:jc w:val="left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Rectitle"/>
    <w:link w:val="RecNoChar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character" w:customStyle="1" w:styleId="RecNoChar">
    <w:name w:val="Rec_No Char"/>
    <w:link w:val="RecNo"/>
    <w:rsid w:val="003D7A8C"/>
    <w:rPr>
      <w:b/>
      <w:sz w:val="28"/>
      <w:lang w:val="fr-FR" w:eastAsia="en-US" w:bidi="ar-SA"/>
    </w:rPr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EB2388"/>
    <w:pPr>
      <w:tabs>
        <w:tab w:val="clear" w:pos="794"/>
        <w:tab w:val="clear" w:pos="1191"/>
        <w:tab w:val="clear" w:pos="1588"/>
        <w:tab w:val="clear" w:pos="1985"/>
      </w:tabs>
      <w:jc w:val="center"/>
      <w:outlineLvl w:val="0"/>
    </w:pPr>
    <w:rPr>
      <w:b w:val="0"/>
      <w:caps/>
      <w:sz w:val="26"/>
    </w:rPr>
  </w:style>
  <w:style w:type="paragraph" w:customStyle="1" w:styleId="Restitle">
    <w:name w:val="Res_title"/>
    <w:basedOn w:val="Rectitle"/>
    <w:next w:val="Resref"/>
    <w:link w:val="RestitleChar"/>
    <w:uiPriority w:val="99"/>
    <w:rsid w:val="00EB2388"/>
    <w:pPr>
      <w:outlineLvl w:val="0"/>
    </w:pPr>
    <w:rPr>
      <w:sz w:val="26"/>
    </w:rPr>
  </w:style>
  <w:style w:type="paragraph" w:customStyle="1" w:styleId="Resref">
    <w:name w:val="Res_ref"/>
    <w:basedOn w:val="Recref"/>
    <w:next w:val="Resdate"/>
    <w:uiPriority w:val="99"/>
    <w:qFormat/>
  </w:style>
  <w:style w:type="character" w:customStyle="1" w:styleId="RestitleChar">
    <w:name w:val="Res_title Char"/>
    <w:link w:val="Restitle"/>
    <w:uiPriority w:val="99"/>
    <w:rsid w:val="00EB2388"/>
    <w:rPr>
      <w:rFonts w:ascii="Times New Roman" w:hAnsi="Times New Roman"/>
      <w:b/>
      <w:sz w:val="26"/>
      <w:lang w:val="fr-FR" w:eastAsia="en-US"/>
    </w:rPr>
  </w:style>
  <w:style w:type="character" w:customStyle="1" w:styleId="ResNoChar">
    <w:name w:val="Res_No Char"/>
    <w:link w:val="ResNo"/>
    <w:rsid w:val="00EB2388"/>
    <w:rPr>
      <w:rFonts w:ascii="Times New Roman" w:hAnsi="Times New Roman"/>
      <w:caps/>
      <w:sz w:val="26"/>
      <w:lang w:val="fr-FR" w:eastAsia="en-US"/>
    </w:rPr>
  </w:style>
  <w:style w:type="paragraph" w:customStyle="1" w:styleId="SectionNo">
    <w:name w:val="Section_No"/>
    <w:basedOn w:val="Normal"/>
    <w:next w:val="Sectiontitl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Index5">
    <w:name w:val="index 5"/>
    <w:basedOn w:val="Normal"/>
    <w:next w:val="Normal"/>
    <w:semiHidden/>
    <w:pPr>
      <w:ind w:left="1132"/>
      <w:jc w:val="left"/>
    </w:pPr>
    <w:rPr>
      <w:sz w:val="24"/>
      <w:lang w:val="en-GB"/>
    </w:rPr>
  </w:style>
  <w:style w:type="paragraph" w:styleId="Index4">
    <w:name w:val="index 4"/>
    <w:basedOn w:val="Normal"/>
    <w:next w:val="Normal"/>
    <w:semiHidden/>
    <w:pPr>
      <w:ind w:left="849"/>
      <w:jc w:val="left"/>
    </w:pPr>
    <w:rPr>
      <w:sz w:val="24"/>
      <w:lang w:val="en-GB"/>
    </w:rPr>
  </w:style>
  <w:style w:type="paragraph" w:styleId="BodyText2">
    <w:name w:val="Body Text 2"/>
    <w:basedOn w:val="Normal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character" w:customStyle="1" w:styleId="href">
    <w:name w:val="href"/>
    <w:basedOn w:val="DefaultParagraphFont"/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  <w:rPr>
      <w:sz w:val="24"/>
      <w:lang w:val="en-GB"/>
    </w:rPr>
  </w:style>
  <w:style w:type="paragraph" w:customStyle="1" w:styleId="blanc">
    <w:name w:val="blanc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">
    <w:name w:val="Normal_Indent"/>
    <w:basedOn w:val="Normal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TableTitle">
    <w:name w:val="Table_Title"/>
    <w:basedOn w:val="Normal"/>
    <w:next w:val="Tabletext"/>
    <w:rsid w:val="00A01A91"/>
    <w:pPr>
      <w:keepNext/>
      <w:keepLines/>
      <w:spacing w:before="480" w:after="120"/>
      <w:jc w:val="center"/>
    </w:pPr>
    <w:rPr>
      <w:b/>
      <w:sz w:val="24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"/>
    <w:rsid w:val="004A58A4"/>
    <w:pPr>
      <w:spacing w:before="280"/>
    </w:pPr>
    <w:rPr>
      <w:lang w:val="en-GB"/>
    </w:rPr>
  </w:style>
  <w:style w:type="character" w:customStyle="1" w:styleId="docdisplay">
    <w:name w:val="doc_display"/>
    <w:basedOn w:val="DefaultParagraphFont"/>
    <w:rsid w:val="00A83D3D"/>
  </w:style>
  <w:style w:type="paragraph" w:customStyle="1" w:styleId="AnnexNo">
    <w:name w:val="Annex_No"/>
    <w:basedOn w:val="Normal"/>
    <w:next w:val="Normal"/>
    <w:rsid w:val="00C437DF"/>
    <w:pPr>
      <w:keepNext/>
      <w:keepLines/>
      <w:spacing w:before="480" w:after="80"/>
      <w:jc w:val="center"/>
    </w:pPr>
    <w:rPr>
      <w:caps/>
      <w:sz w:val="26"/>
      <w:lang w:val="en-GB"/>
    </w:rPr>
  </w:style>
  <w:style w:type="character" w:customStyle="1" w:styleId="CharChar">
    <w:name w:val="Char Char"/>
    <w:semiHidden/>
    <w:locked/>
    <w:rsid w:val="009D26AE"/>
    <w:rPr>
      <w:sz w:val="24"/>
      <w:lang w:val="en-GB" w:eastAsia="en-US" w:bidi="ar-SA"/>
    </w:rPr>
  </w:style>
  <w:style w:type="character" w:customStyle="1" w:styleId="NormalaftertitleChar">
    <w:name w:val="Normal after title Char"/>
    <w:link w:val="Normalaftertitle0"/>
    <w:locked/>
    <w:rsid w:val="004A58A4"/>
    <w:rPr>
      <w:rFonts w:ascii="Times New Roman" w:hAnsi="Times New Roman"/>
      <w:sz w:val="22"/>
      <w:lang w:val="en-GB" w:eastAsia="en-US"/>
    </w:rPr>
  </w:style>
  <w:style w:type="paragraph" w:styleId="BodyTextIndent">
    <w:name w:val="Body Text Indent"/>
    <w:basedOn w:val="Normal"/>
    <w:rsid w:val="00EE1126"/>
    <w:pPr>
      <w:spacing w:after="120"/>
      <w:ind w:left="283"/>
    </w:pPr>
  </w:style>
  <w:style w:type="paragraph" w:styleId="List2">
    <w:name w:val="List 2"/>
    <w:basedOn w:val="Normal"/>
    <w:rsid w:val="00EE1126"/>
    <w:pPr>
      <w:ind w:left="566" w:hanging="283"/>
    </w:pPr>
    <w:rPr>
      <w:sz w:val="24"/>
    </w:rPr>
  </w:style>
  <w:style w:type="paragraph" w:styleId="BodyTextIndent2">
    <w:name w:val="Body Text Indent 2"/>
    <w:basedOn w:val="Normal"/>
    <w:rsid w:val="008B4CF6"/>
    <w:pPr>
      <w:spacing w:after="120" w:line="480" w:lineRule="auto"/>
      <w:ind w:left="283"/>
    </w:pPr>
  </w:style>
  <w:style w:type="paragraph" w:customStyle="1" w:styleId="Formal">
    <w:name w:val="Formal"/>
    <w:basedOn w:val="ASN1"/>
    <w:rsid w:val="008B4CF6"/>
    <w:pPr>
      <w:overflowPunct w:val="0"/>
      <w:autoSpaceDE w:val="0"/>
      <w:autoSpaceDN w:val="0"/>
      <w:adjustRightInd w:val="0"/>
      <w:textAlignment w:val="baseline"/>
    </w:pPr>
    <w:rPr>
      <w:b w:val="0"/>
      <w:lang w:val="en-US"/>
    </w:rPr>
  </w:style>
  <w:style w:type="paragraph" w:customStyle="1" w:styleId="FigureNo">
    <w:name w:val="Figure_No"/>
    <w:basedOn w:val="Normal"/>
    <w:next w:val="Figuretitle"/>
    <w:uiPriority w:val="99"/>
    <w:rsid w:val="000E4393"/>
    <w:pPr>
      <w:keepNext/>
      <w:keepLines/>
      <w:spacing w:before="480" w:after="120"/>
      <w:jc w:val="center"/>
    </w:pPr>
    <w:rPr>
      <w:caps/>
      <w:sz w:val="24"/>
      <w:lang w:val="en-GB"/>
    </w:rPr>
  </w:style>
  <w:style w:type="paragraph" w:customStyle="1" w:styleId="Figuretitle">
    <w:name w:val="Figure_title"/>
    <w:basedOn w:val="Normal"/>
    <w:next w:val="Normal"/>
    <w:rsid w:val="000E4393"/>
    <w:pPr>
      <w:keepLines/>
      <w:spacing w:before="0" w:after="480"/>
      <w:jc w:val="center"/>
    </w:pPr>
    <w:rPr>
      <w:rFonts w:ascii="Times New Roman Bold" w:hAnsi="Times New Roman Bold"/>
      <w:b/>
      <w:sz w:val="24"/>
      <w:lang w:val="en-GB"/>
    </w:rPr>
  </w:style>
  <w:style w:type="paragraph" w:customStyle="1" w:styleId="AppendixNo">
    <w:name w:val="Appendix_No"/>
    <w:basedOn w:val="Normal"/>
    <w:next w:val="Normal"/>
    <w:rsid w:val="00C437DF"/>
    <w:pPr>
      <w:keepNext/>
      <w:keepLines/>
      <w:spacing w:before="480" w:after="80"/>
      <w:jc w:val="center"/>
    </w:pPr>
    <w:rPr>
      <w:caps/>
      <w:sz w:val="26"/>
      <w:lang w:val="en-GB"/>
    </w:rPr>
  </w:style>
  <w:style w:type="paragraph" w:customStyle="1" w:styleId="Appendixtitle">
    <w:name w:val="Appendix_title"/>
    <w:basedOn w:val="Normal"/>
    <w:next w:val="Normal"/>
    <w:rsid w:val="00C437DF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  <w:lang w:val="en-GB"/>
    </w:rPr>
  </w:style>
  <w:style w:type="character" w:customStyle="1" w:styleId="FooterChar">
    <w:name w:val="Footer Char"/>
    <w:basedOn w:val="DefaultParagraphFont"/>
    <w:link w:val="Footer"/>
    <w:rsid w:val="00AA1264"/>
    <w:rPr>
      <w:rFonts w:ascii="Times New Roman" w:hAnsi="Times New Roman"/>
      <w:sz w:val="22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AA1264"/>
    <w:rPr>
      <w:rFonts w:ascii="Times New Roman" w:hAnsi="Times New Roman"/>
      <w:sz w:val="18"/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A2A26"/>
    <w:rPr>
      <w:rFonts w:ascii="Arial" w:hAnsi="Arial" w:cs="Arial"/>
      <w:b/>
      <w:bCs/>
      <w:sz w:val="36"/>
      <w:lang w:val="fr-FR" w:eastAsia="en-US"/>
    </w:rPr>
  </w:style>
  <w:style w:type="character" w:styleId="Strong">
    <w:name w:val="Strong"/>
    <w:basedOn w:val="DefaultParagraphFont"/>
    <w:uiPriority w:val="22"/>
    <w:qFormat/>
    <w:rsid w:val="002D336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19E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D19E5"/>
    <w:rPr>
      <w:rFonts w:ascii="Times New Roman" w:hAnsi="Times New Roman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5D19E5"/>
    <w:rPr>
      <w:rFonts w:ascii="Times New Roman" w:hAnsi="Times New Roman"/>
      <w:b/>
      <w:bCs/>
      <w:lang w:val="fr-FR" w:eastAsia="en-US"/>
    </w:rPr>
  </w:style>
  <w:style w:type="paragraph" w:customStyle="1" w:styleId="Reasons">
    <w:name w:val="Reasons"/>
    <w:basedOn w:val="Normal"/>
    <w:uiPriority w:val="99"/>
    <w:rsid w:val="008B6349"/>
    <w:pPr>
      <w:tabs>
        <w:tab w:val="clear" w:pos="794"/>
        <w:tab w:val="clear" w:pos="1191"/>
        <w:tab w:val="left" w:pos="1134"/>
      </w:tabs>
      <w:jc w:val="left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dyeva\AppData\Roaming\Microsoft\Templates\TSB%20PUB\T-REC-FINAL-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T-REC-FINAL-R.dotm</Template>
  <TotalTime>79</TotalTime>
  <Pages>9</Pages>
  <Words>2700</Words>
  <Characters>19516</Characters>
  <Application>Microsoft Office Word</Application>
  <DocSecurity>0</DocSecurity>
  <Lines>162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РЕЗОЛЮЦИЯ 40 (Пересм. Нью-Дели, 2024 г.) Регуляторные и политические аспекты работы Сектора стандартизации электросвязи МСЭ</vt:lpstr>
    </vt:vector>
  </TitlesOfParts>
  <Company>ITU</Company>
  <LinksUpToDate>false</LinksUpToDate>
  <CharactersWithSpaces>22172</CharactersWithSpaces>
  <SharedDoc>false</SharedDoc>
  <HLinks>
    <vt:vector size="6" baseType="variant">
      <vt:variant>
        <vt:i4>5832781</vt:i4>
      </vt:variant>
      <vt:variant>
        <vt:i4>2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РЕЗОЛЮЦИЯ 73 (Пересм. Нью-Дели, 2024 г.) Информационно-коммуникационные технологии, окружающая среда, изменение климата и циркуляционная экономика</dc:title>
  <dc:subject>WORLD TELECOMMUNICATION STANDARDIZATION ASSEMBLY - Florianópolis, 5-14 October 2004</dc:subject>
  <dc:creator>ITU-T</dc:creator>
  <cp:keywords/>
  <dc:description/>
  <cp:lastModifiedBy>Berdyeva, Elena</cp:lastModifiedBy>
  <cp:revision>43</cp:revision>
  <cp:lastPrinted>2024-11-26T16:12:00Z</cp:lastPrinted>
  <dcterms:created xsi:type="dcterms:W3CDTF">2024-09-24T12:18:00Z</dcterms:created>
  <dcterms:modified xsi:type="dcterms:W3CDTF">2024-11-26T16:13:00Z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