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800659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800659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800659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800659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800659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00659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800659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800659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0065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800659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0065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800659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800659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00659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800659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00659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80065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800659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800659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800659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800659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800659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800659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800659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800659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800659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800659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800659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800659" w:rsidRDefault="00EA2A26" w:rsidP="00367A2B">
            <w:pPr>
              <w:rPr>
                <w:lang w:val="ru-RU"/>
              </w:rPr>
            </w:pPr>
          </w:p>
        </w:tc>
      </w:tr>
      <w:tr w:rsidR="00EA2A26" w:rsidRPr="00800659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0065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1E85AC34" w:rsidR="00EA2A26" w:rsidRPr="00800659" w:rsidRDefault="001B5C6B" w:rsidP="00CE2D70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800659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CE2D70" w:rsidRPr="00800659">
              <w:rPr>
                <w:spacing w:val="-6"/>
                <w:sz w:val="44"/>
                <w:szCs w:val="44"/>
                <w:lang w:val="ru-RU"/>
              </w:rPr>
              <w:t>72</w:t>
            </w:r>
            <w:r w:rsidR="00845E8E" w:rsidRPr="00800659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CE2D70" w:rsidRPr="00800659">
              <w:rPr>
                <w:spacing w:val="-6"/>
                <w:sz w:val="44"/>
                <w:szCs w:val="44"/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</w:p>
          <w:p w14:paraId="51262F1D" w14:textId="77777777" w:rsidR="00EA2A26" w:rsidRPr="00800659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800659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800659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800659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00659" w:rsidRDefault="00EA2A26" w:rsidP="00EA2A26">
      <w:pPr>
        <w:jc w:val="left"/>
        <w:rPr>
          <w:lang w:val="ru-RU"/>
        </w:rPr>
        <w:sectPr w:rsidR="00EA2A26" w:rsidRPr="00800659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800659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800659">
        <w:rPr>
          <w:lang w:val="ru-RU"/>
        </w:rPr>
        <w:lastRenderedPageBreak/>
        <w:t>ПРЕДИСЛОВИЕ</w:t>
      </w:r>
    </w:p>
    <w:p w14:paraId="09A8E349" w14:textId="77777777" w:rsidR="00E60A09" w:rsidRPr="00800659" w:rsidRDefault="00E60A09" w:rsidP="00E60A09">
      <w:pPr>
        <w:rPr>
          <w:sz w:val="20"/>
          <w:lang w:val="ru-RU"/>
        </w:rPr>
      </w:pPr>
      <w:bookmarkStart w:id="2" w:name="iitextf"/>
      <w:r w:rsidRPr="00800659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00659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800659" w:rsidRDefault="00E60A09" w:rsidP="00E60A09">
      <w:pPr>
        <w:rPr>
          <w:sz w:val="20"/>
          <w:lang w:val="ru-RU"/>
        </w:rPr>
      </w:pPr>
      <w:r w:rsidRPr="00800659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800659" w:rsidRDefault="00E60A09" w:rsidP="00E60A09">
      <w:pPr>
        <w:rPr>
          <w:sz w:val="20"/>
          <w:lang w:val="ru-RU"/>
        </w:rPr>
      </w:pPr>
      <w:r w:rsidRPr="00800659">
        <w:rPr>
          <w:sz w:val="20"/>
          <w:lang w:val="ru-RU"/>
        </w:rPr>
        <w:t xml:space="preserve">Утверждение </w:t>
      </w:r>
      <w:r w:rsidRPr="00800659">
        <w:rPr>
          <w:caps/>
          <w:sz w:val="20"/>
          <w:lang w:val="ru-RU"/>
        </w:rPr>
        <w:t>р</w:t>
      </w:r>
      <w:r w:rsidRPr="00800659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800659">
        <w:rPr>
          <w:sz w:val="20"/>
          <w:lang w:val="ru-RU"/>
        </w:rPr>
        <w:t>.</w:t>
      </w:r>
    </w:p>
    <w:p w14:paraId="7104090E" w14:textId="77777777" w:rsidR="00E60A09" w:rsidRPr="00800659" w:rsidRDefault="00E60A09" w:rsidP="00E60A09">
      <w:pPr>
        <w:rPr>
          <w:lang w:val="ru-RU"/>
        </w:rPr>
      </w:pPr>
      <w:r w:rsidRPr="00800659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800659" w:rsidRDefault="00E60A09" w:rsidP="00E60A09">
      <w:pPr>
        <w:rPr>
          <w:lang w:val="ru-RU"/>
        </w:rPr>
      </w:pPr>
    </w:p>
    <w:p w14:paraId="1BF1A502" w14:textId="77777777" w:rsidR="00E60A09" w:rsidRPr="00800659" w:rsidRDefault="00E60A09" w:rsidP="00E60A09">
      <w:pPr>
        <w:rPr>
          <w:lang w:val="ru-RU"/>
        </w:rPr>
      </w:pPr>
    </w:p>
    <w:p w14:paraId="2053FC85" w14:textId="77777777" w:rsidR="00E60A09" w:rsidRPr="00800659" w:rsidRDefault="00E60A09" w:rsidP="00E60A09">
      <w:pPr>
        <w:rPr>
          <w:lang w:val="ru-RU"/>
        </w:rPr>
      </w:pPr>
    </w:p>
    <w:p w14:paraId="510B3609" w14:textId="77777777" w:rsidR="00E60A09" w:rsidRPr="00800659" w:rsidRDefault="00E60A09" w:rsidP="00E60A09">
      <w:pPr>
        <w:rPr>
          <w:lang w:val="ru-RU"/>
        </w:rPr>
      </w:pPr>
    </w:p>
    <w:p w14:paraId="3624C831" w14:textId="77777777" w:rsidR="00E60A09" w:rsidRPr="00800659" w:rsidRDefault="00E60A09" w:rsidP="00E60A09">
      <w:pPr>
        <w:rPr>
          <w:lang w:val="ru-RU"/>
        </w:rPr>
      </w:pPr>
    </w:p>
    <w:p w14:paraId="3C20E03C" w14:textId="77777777" w:rsidR="00E60A09" w:rsidRPr="00800659" w:rsidRDefault="00E60A09" w:rsidP="00E60A09">
      <w:pPr>
        <w:rPr>
          <w:lang w:val="ru-RU"/>
        </w:rPr>
      </w:pPr>
    </w:p>
    <w:p w14:paraId="54472EDE" w14:textId="77777777" w:rsidR="00E60A09" w:rsidRPr="00800659" w:rsidRDefault="00E60A09" w:rsidP="00E60A09">
      <w:pPr>
        <w:rPr>
          <w:lang w:val="ru-RU"/>
        </w:rPr>
      </w:pPr>
    </w:p>
    <w:p w14:paraId="49DDE904" w14:textId="77777777" w:rsidR="00E60A09" w:rsidRPr="00800659" w:rsidRDefault="00E60A09" w:rsidP="00E60A09">
      <w:pPr>
        <w:rPr>
          <w:lang w:val="ru-RU"/>
        </w:rPr>
      </w:pPr>
    </w:p>
    <w:p w14:paraId="61412DA5" w14:textId="77777777" w:rsidR="00E60A09" w:rsidRPr="00800659" w:rsidRDefault="00E60A09" w:rsidP="00E60A09">
      <w:pPr>
        <w:rPr>
          <w:lang w:val="ru-RU"/>
        </w:rPr>
      </w:pPr>
    </w:p>
    <w:p w14:paraId="1C810210" w14:textId="77777777" w:rsidR="00E60A09" w:rsidRPr="00800659" w:rsidRDefault="00E60A09" w:rsidP="00E60A09">
      <w:pPr>
        <w:rPr>
          <w:lang w:val="ru-RU"/>
        </w:rPr>
      </w:pPr>
    </w:p>
    <w:p w14:paraId="1C38E19A" w14:textId="77777777" w:rsidR="00E60A09" w:rsidRPr="00800659" w:rsidRDefault="00E60A09" w:rsidP="00E60A09">
      <w:pPr>
        <w:rPr>
          <w:lang w:val="ru-RU"/>
        </w:rPr>
      </w:pPr>
    </w:p>
    <w:p w14:paraId="4D3396DA" w14:textId="77777777" w:rsidR="00E60A09" w:rsidRPr="00800659" w:rsidRDefault="00E60A09" w:rsidP="00E60A09">
      <w:pPr>
        <w:rPr>
          <w:lang w:val="ru-RU"/>
        </w:rPr>
      </w:pPr>
    </w:p>
    <w:p w14:paraId="4F2F1517" w14:textId="77777777" w:rsidR="00E60A09" w:rsidRPr="00800659" w:rsidRDefault="00E60A09" w:rsidP="00E60A09">
      <w:pPr>
        <w:rPr>
          <w:lang w:val="ru-RU"/>
        </w:rPr>
      </w:pPr>
    </w:p>
    <w:p w14:paraId="5C4902C6" w14:textId="77777777" w:rsidR="00E60A09" w:rsidRPr="00800659" w:rsidRDefault="00E60A09" w:rsidP="00E60A09">
      <w:pPr>
        <w:rPr>
          <w:lang w:val="ru-RU"/>
        </w:rPr>
      </w:pPr>
    </w:p>
    <w:p w14:paraId="77FC4396" w14:textId="77777777" w:rsidR="00E60A09" w:rsidRPr="00800659" w:rsidRDefault="00E60A09" w:rsidP="00E60A09">
      <w:pPr>
        <w:rPr>
          <w:lang w:val="ru-RU"/>
        </w:rPr>
      </w:pPr>
    </w:p>
    <w:p w14:paraId="66D8DB35" w14:textId="77777777" w:rsidR="008B6349" w:rsidRPr="00800659" w:rsidRDefault="008B6349" w:rsidP="00E60A09">
      <w:pPr>
        <w:rPr>
          <w:lang w:val="ru-RU"/>
        </w:rPr>
      </w:pPr>
    </w:p>
    <w:p w14:paraId="48008D63" w14:textId="77777777" w:rsidR="008B6349" w:rsidRPr="00800659" w:rsidRDefault="008B6349" w:rsidP="00E60A09">
      <w:pPr>
        <w:rPr>
          <w:lang w:val="ru-RU"/>
        </w:rPr>
      </w:pPr>
    </w:p>
    <w:p w14:paraId="36C41597" w14:textId="77777777" w:rsidR="008B6349" w:rsidRPr="00800659" w:rsidRDefault="008B6349" w:rsidP="00E60A09">
      <w:pPr>
        <w:rPr>
          <w:lang w:val="ru-RU"/>
        </w:rPr>
      </w:pPr>
    </w:p>
    <w:p w14:paraId="29854E5F" w14:textId="77777777" w:rsidR="008B6349" w:rsidRPr="00800659" w:rsidRDefault="008B6349" w:rsidP="00E60A09">
      <w:pPr>
        <w:rPr>
          <w:lang w:val="ru-RU"/>
        </w:rPr>
      </w:pPr>
    </w:p>
    <w:p w14:paraId="3941F9B3" w14:textId="77777777" w:rsidR="008B6349" w:rsidRPr="00800659" w:rsidRDefault="008B6349" w:rsidP="00E60A09">
      <w:pPr>
        <w:rPr>
          <w:lang w:val="ru-RU"/>
        </w:rPr>
      </w:pPr>
    </w:p>
    <w:p w14:paraId="33823CA9" w14:textId="77777777" w:rsidR="00E60A09" w:rsidRPr="00800659" w:rsidRDefault="00E60A09" w:rsidP="00E60A09">
      <w:pPr>
        <w:rPr>
          <w:lang w:val="ru-RU"/>
        </w:rPr>
      </w:pPr>
    </w:p>
    <w:p w14:paraId="265DF33E" w14:textId="77777777" w:rsidR="00E60A09" w:rsidRPr="00800659" w:rsidRDefault="00E60A09" w:rsidP="00E60A09">
      <w:pPr>
        <w:rPr>
          <w:lang w:val="ru-RU"/>
        </w:rPr>
      </w:pPr>
    </w:p>
    <w:p w14:paraId="7D494ED0" w14:textId="77777777" w:rsidR="00E60A09" w:rsidRPr="00800659" w:rsidRDefault="00E60A09" w:rsidP="00E60A09">
      <w:pPr>
        <w:rPr>
          <w:lang w:val="ru-RU"/>
        </w:rPr>
      </w:pPr>
    </w:p>
    <w:p w14:paraId="3554E9A0" w14:textId="77777777" w:rsidR="00E60A09" w:rsidRPr="00800659" w:rsidRDefault="00E60A09" w:rsidP="00E60A09">
      <w:pPr>
        <w:rPr>
          <w:lang w:val="ru-RU"/>
        </w:rPr>
      </w:pPr>
    </w:p>
    <w:p w14:paraId="0D1B6C2B" w14:textId="77777777" w:rsidR="00D324F1" w:rsidRPr="00800659" w:rsidRDefault="00D324F1" w:rsidP="00E60A09">
      <w:pPr>
        <w:rPr>
          <w:lang w:val="ru-RU"/>
        </w:rPr>
      </w:pPr>
    </w:p>
    <w:p w14:paraId="648D7BD9" w14:textId="77777777" w:rsidR="00D324F1" w:rsidRPr="00800659" w:rsidRDefault="00D324F1" w:rsidP="00E60A09">
      <w:pPr>
        <w:rPr>
          <w:lang w:val="ru-RU"/>
        </w:rPr>
      </w:pPr>
    </w:p>
    <w:p w14:paraId="15937F0A" w14:textId="3B24DFE4" w:rsidR="00E60A09" w:rsidRPr="00800659" w:rsidRDefault="00E60A09" w:rsidP="00E60A09">
      <w:pPr>
        <w:jc w:val="center"/>
        <w:rPr>
          <w:sz w:val="20"/>
          <w:lang w:val="ru-RU"/>
        </w:rPr>
      </w:pPr>
      <w:r w:rsidRPr="00800659">
        <w:rPr>
          <w:sz w:val="20"/>
          <w:lang w:val="ru-RU"/>
        </w:rPr>
        <w:sym w:font="Symbol" w:char="F0E3"/>
      </w:r>
      <w:r w:rsidRPr="00800659">
        <w:rPr>
          <w:sz w:val="20"/>
          <w:lang w:val="ru-RU"/>
        </w:rPr>
        <w:t>  ITU  </w:t>
      </w:r>
      <w:bookmarkStart w:id="3" w:name="iiannee"/>
      <w:bookmarkEnd w:id="3"/>
      <w:r w:rsidRPr="00800659">
        <w:rPr>
          <w:sz w:val="20"/>
          <w:lang w:val="ru-RU"/>
        </w:rPr>
        <w:t>2024</w:t>
      </w:r>
    </w:p>
    <w:p w14:paraId="5A25B5AD" w14:textId="3FBBDADE" w:rsidR="008968B6" w:rsidRPr="00800659" w:rsidRDefault="00E60A09" w:rsidP="00EA2A26">
      <w:pPr>
        <w:rPr>
          <w:lang w:val="ru-RU"/>
        </w:rPr>
      </w:pPr>
      <w:r w:rsidRPr="00800659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800659" w:rsidRDefault="00B73379" w:rsidP="003374BB">
      <w:pPr>
        <w:pStyle w:val="ResNo"/>
        <w:rPr>
          <w:lang w:val="ru-RU"/>
        </w:rPr>
        <w:sectPr w:rsidR="00B73379" w:rsidRPr="0080065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6572B17" w14:textId="6D9CC3A2" w:rsidR="00EB2B20" w:rsidRPr="00800659" w:rsidRDefault="00EB2B20" w:rsidP="00EB2B20">
      <w:pPr>
        <w:pStyle w:val="ResNo"/>
        <w:rPr>
          <w:lang w:val="ru-RU"/>
        </w:rPr>
      </w:pPr>
      <w:r w:rsidRPr="00800659">
        <w:rPr>
          <w:lang w:val="ru-RU"/>
        </w:rPr>
        <w:lastRenderedPageBreak/>
        <w:t xml:space="preserve">РЕЗОЛЮЦИЯ </w:t>
      </w:r>
      <w:r w:rsidRPr="00800659">
        <w:rPr>
          <w:rStyle w:val="href"/>
          <w:lang w:val="ru-RU"/>
        </w:rPr>
        <w:t>72</w:t>
      </w:r>
      <w:r w:rsidRPr="00800659">
        <w:rPr>
          <w:lang w:val="ru-RU"/>
        </w:rPr>
        <w:t xml:space="preserve"> </w:t>
      </w:r>
      <w:r w:rsidR="00800659" w:rsidRPr="00800659">
        <w:rPr>
          <w:caps w:val="0"/>
          <w:lang w:val="ru-RU"/>
        </w:rPr>
        <w:t>(</w:t>
      </w:r>
      <w:proofErr w:type="spellStart"/>
      <w:r w:rsidR="00800659" w:rsidRPr="00800659">
        <w:rPr>
          <w:caps w:val="0"/>
          <w:lang w:val="ru-RU"/>
        </w:rPr>
        <w:t>Пересм</w:t>
      </w:r>
      <w:proofErr w:type="spellEnd"/>
      <w:r w:rsidR="00800659" w:rsidRPr="00800659">
        <w:rPr>
          <w:caps w:val="0"/>
          <w:lang w:val="ru-RU"/>
        </w:rPr>
        <w:t>. Нью-Дели, 2024 г.)</w:t>
      </w:r>
    </w:p>
    <w:p w14:paraId="391CFF93" w14:textId="35C64A80" w:rsidR="00EB2B20" w:rsidRPr="00800659" w:rsidRDefault="00EB2B20" w:rsidP="00EB2B20">
      <w:pPr>
        <w:pStyle w:val="Restitle"/>
        <w:rPr>
          <w:lang w:val="ru-RU"/>
        </w:rPr>
      </w:pPr>
      <w:bookmarkStart w:id="4" w:name="_Toc112777467"/>
      <w:r w:rsidRPr="00800659">
        <w:rPr>
          <w:lang w:val="ru-RU"/>
        </w:rPr>
        <w:t xml:space="preserve">Важность измерений и оценки, связанных с воздействием </w:t>
      </w:r>
      <w:r w:rsidR="00342B8A">
        <w:rPr>
          <w:lang w:val="ru-RU"/>
        </w:rPr>
        <w:br/>
      </w:r>
      <w:r w:rsidRPr="00800659">
        <w:rPr>
          <w:lang w:val="ru-RU"/>
        </w:rPr>
        <w:t>электромагнитных полей на человека</w:t>
      </w:r>
      <w:bookmarkEnd w:id="4"/>
    </w:p>
    <w:p w14:paraId="28858BA9" w14:textId="77777777" w:rsidR="00EB2B20" w:rsidRPr="00800659" w:rsidRDefault="00EB2B20" w:rsidP="00EB2B20">
      <w:pPr>
        <w:pStyle w:val="Resref"/>
        <w:rPr>
          <w:lang w:val="ru-RU"/>
        </w:rPr>
      </w:pPr>
      <w:r w:rsidRPr="00800659">
        <w:rPr>
          <w:lang w:val="ru-RU"/>
        </w:rPr>
        <w:t xml:space="preserve">(Йоханнесбург, 2008 г.; Дубай, 2012 г.; </w:t>
      </w:r>
      <w:proofErr w:type="spellStart"/>
      <w:r w:rsidRPr="00800659">
        <w:rPr>
          <w:lang w:val="ru-RU"/>
        </w:rPr>
        <w:t>Хаммамет</w:t>
      </w:r>
      <w:proofErr w:type="spellEnd"/>
      <w:r w:rsidRPr="00800659">
        <w:rPr>
          <w:lang w:val="ru-RU"/>
        </w:rPr>
        <w:t>, 2016 г.; Женева, 2022 г.; Нью-Дели, 2024 г.)</w:t>
      </w:r>
    </w:p>
    <w:p w14:paraId="264BA365" w14:textId="77777777" w:rsidR="00EB2B20" w:rsidRPr="00800659" w:rsidRDefault="00EB2B20" w:rsidP="00EB2B20">
      <w:pPr>
        <w:pStyle w:val="Normalaftertitle0"/>
        <w:rPr>
          <w:lang w:val="ru-RU"/>
        </w:rPr>
      </w:pPr>
      <w:r w:rsidRPr="00800659">
        <w:rPr>
          <w:lang w:val="ru-RU"/>
        </w:rPr>
        <w:t>Всемирная ассамблея по стандартизации электросвязи (Нью-Дели, 2024 г.),</w:t>
      </w:r>
    </w:p>
    <w:p w14:paraId="3EC81ABB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напоминая</w:t>
      </w:r>
    </w:p>
    <w:p w14:paraId="1DB644E3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a)</w:t>
      </w:r>
      <w:r w:rsidRPr="00800659">
        <w:rPr>
          <w:lang w:val="ru-RU"/>
        </w:rPr>
        <w:tab/>
        <w:t>о Резолюции 176 (</w:t>
      </w:r>
      <w:proofErr w:type="spellStart"/>
      <w:r w:rsidRPr="00800659">
        <w:rPr>
          <w:lang w:val="ru-RU"/>
        </w:rPr>
        <w:t>Пересм</w:t>
      </w:r>
      <w:proofErr w:type="spellEnd"/>
      <w:r w:rsidRPr="00800659">
        <w:rPr>
          <w:lang w:val="ru-RU"/>
        </w:rPr>
        <w:t>. Бухарест, 2022 г.) Полномочной конференции о важности измерений и оценки, связанных с воздействием электромагнитных полей (ЭМП) на человека;</w:t>
      </w:r>
    </w:p>
    <w:p w14:paraId="747D80D8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b)</w:t>
      </w:r>
      <w:r w:rsidRPr="00800659">
        <w:rPr>
          <w:lang w:val="ru-RU"/>
        </w:rPr>
        <w:tab/>
        <w:t>о Резолюции 62 (</w:t>
      </w:r>
      <w:proofErr w:type="spellStart"/>
      <w:r w:rsidRPr="00800659">
        <w:rPr>
          <w:lang w:val="ru-RU"/>
        </w:rPr>
        <w:t>Пересм</w:t>
      </w:r>
      <w:proofErr w:type="spellEnd"/>
      <w:r w:rsidRPr="00800659">
        <w:rPr>
          <w:lang w:val="ru-RU"/>
        </w:rPr>
        <w:t>. Кигали, 2022 г.) Всемирной конференции по развитию электросвязи об оценке и измерении воздействия ЭМП на человека,</w:t>
      </w:r>
    </w:p>
    <w:p w14:paraId="0DC4CA25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учитывая</w:t>
      </w:r>
    </w:p>
    <w:p w14:paraId="518BA1AA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a)</w:t>
      </w:r>
      <w:r w:rsidRPr="00800659">
        <w:rPr>
          <w:lang w:val="ru-RU"/>
        </w:rPr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74C5E7BF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b)</w:t>
      </w:r>
      <w:r w:rsidRPr="00800659">
        <w:rPr>
          <w:lang w:val="ru-RU"/>
        </w:rPr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800659">
        <w:rPr>
          <w:rStyle w:val="FootnoteReference"/>
          <w:lang w:val="ru-RU"/>
        </w:rPr>
        <w:footnoteReference w:customMarkFollows="1" w:id="1"/>
        <w:t>1</w:t>
      </w:r>
      <w:r w:rsidRPr="00800659">
        <w:rPr>
          <w:lang w:val="ru-RU"/>
        </w:rPr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6758874A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c)</w:t>
      </w:r>
      <w:r w:rsidRPr="00800659">
        <w:rPr>
          <w:lang w:val="ru-RU"/>
        </w:rPr>
        <w:tab/>
        <w:t>что в результате значительного развития технологий электросвязи также существенно расширилось использование человеком пользовательского оборудования электросвязи;</w:t>
      </w:r>
    </w:p>
    <w:p w14:paraId="4A4B1A4B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d)</w:t>
      </w:r>
      <w:r w:rsidRPr="00800659">
        <w:rPr>
          <w:lang w:val="ru-RU"/>
        </w:rPr>
        <w:tab/>
        <w:t>что существует необходимость в информировании общественности об уровнях ЭМП от различных радиочастотных (РЧ) источников и о пределах безопасного воздействия этих источников на научной и объективной основе, путем измерений и других стандартных методик, а также о возможных последствиях воздействия ЭМП;</w:t>
      </w:r>
    </w:p>
    <w:p w14:paraId="3E3C851D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e)</w:t>
      </w:r>
      <w:r w:rsidRPr="00800659">
        <w:rPr>
          <w:lang w:val="ru-RU"/>
        </w:rPr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32CB8985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lang w:val="ru-RU"/>
        </w:rPr>
        <w:t>f)</w:t>
      </w:r>
      <w:r w:rsidRPr="00800659">
        <w:rPr>
          <w:lang w:val="ru-RU"/>
        </w:rPr>
        <w:tab/>
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ЭМП на организм человека;</w:t>
      </w:r>
    </w:p>
    <w:p w14:paraId="456780F1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g)</w:t>
      </w:r>
      <w:r w:rsidRPr="00800659">
        <w:rPr>
          <w:i/>
          <w:iCs/>
          <w:lang w:val="ru-RU"/>
        </w:rPr>
        <w:tab/>
      </w:r>
      <w:r w:rsidRPr="00800659">
        <w:rPr>
          <w:lang w:val="ru-RU"/>
        </w:rPr>
        <w:t>что ВОЗ рекомендует предельно допустимые уровни, установленные такими международными организациями, как Международная комиссия по защите от неионизирующего излучения (МКЗНИ);</w:t>
      </w:r>
    </w:p>
    <w:p w14:paraId="2ECA7E49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br w:type="page"/>
      </w:r>
    </w:p>
    <w:p w14:paraId="295B7D1B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lang w:val="ru-RU"/>
        </w:rPr>
        <w:lastRenderedPageBreak/>
        <w:t>h)</w:t>
      </w:r>
      <w:r w:rsidRPr="00800659">
        <w:rPr>
          <w:i/>
          <w:lang w:val="ru-RU"/>
        </w:rPr>
        <w:tab/>
      </w:r>
      <w:r w:rsidRPr="00800659">
        <w:rPr>
          <w:lang w:val="ru-RU"/>
        </w:rPr>
        <w:t>что МСЭ тесно сотрудничает с ВОЗ по вопросам, связанным с воздействием ЭМП на человека;</w:t>
      </w:r>
    </w:p>
    <w:p w14:paraId="35DB2C55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lang w:val="ru-RU"/>
        </w:rPr>
        <w:t>i)</w:t>
      </w:r>
      <w:r w:rsidRPr="00800659">
        <w:rPr>
          <w:i/>
          <w:lang w:val="ru-RU"/>
        </w:rPr>
        <w:tab/>
      </w:r>
      <w:r w:rsidRPr="00800659">
        <w:rPr>
          <w:lang w:val="ru-RU"/>
        </w:rPr>
        <w:t>что МСЭ располагает механизмом проверки соответствия уровням радиосигналов путем расчета и измерения напряженности поля и плотности мощности этих сигналов;</w:t>
      </w:r>
    </w:p>
    <w:p w14:paraId="34408335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j)</w:t>
      </w:r>
      <w:r w:rsidRPr="00800659">
        <w:rPr>
          <w:lang w:val="ru-RU"/>
        </w:rPr>
        <w:tab/>
        <w:t>что Международная электротехническая комиссия (МЭК), Институт инженеров по электротехнике и радиоэлектронике (IEEE) и другие соответствующие организации разрабатывают стандарты измерения удельного коэффициента поглощения (SAR) тканями тела человека;</w:t>
      </w:r>
    </w:p>
    <w:p w14:paraId="29F6694A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k)</w:t>
      </w:r>
      <w:r w:rsidRPr="00800659">
        <w:rPr>
          <w:lang w:val="ru-RU"/>
        </w:rPr>
        <w:tab/>
        <w:t>что значительные изменения в использовании оборудования электросвязи/ИКТ привели к увеличению количества источников излучения ЭМП, включая одновременное воздействие от нескольких источников, что потенциально может влиять на уровни воздействия;</w:t>
      </w:r>
    </w:p>
    <w:p w14:paraId="6D31F7F9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l)</w:t>
      </w:r>
      <w:r w:rsidRPr="00800659">
        <w:rPr>
          <w:lang w:val="ru-RU"/>
        </w:rPr>
        <w:tab/>
        <w:t>что регуляторные органы многих развивающихся стран испытывают настоятельную потребность в получении информации о методах измерения и оценки воздействия РЧ-ЭМП на человека в целях разработки национальных нормативных актов, предназначенных для защиты населения;</w:t>
      </w:r>
    </w:p>
    <w:p w14:paraId="3102FF39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m)</w:t>
      </w:r>
      <w:r w:rsidRPr="00800659">
        <w:rPr>
          <w:lang w:val="ru-RU"/>
        </w:rPr>
        <w:tab/>
        <w:t>что МКЗНИ</w:t>
      </w:r>
      <w:r w:rsidRPr="00800659">
        <w:rPr>
          <w:rStyle w:val="FootnoteReference"/>
          <w:lang w:val="ru-RU"/>
        </w:rPr>
        <w:footnoteReference w:customMarkFollows="1" w:id="2"/>
        <w:t>2</w:t>
      </w:r>
      <w:r w:rsidRPr="00800659">
        <w:rPr>
          <w:lang w:val="ru-RU"/>
        </w:rPr>
        <w:t xml:space="preserve"> и IEEE</w:t>
      </w:r>
      <w:r w:rsidRPr="00800659">
        <w:rPr>
          <w:rStyle w:val="FootnoteReference"/>
          <w:lang w:val="ru-RU"/>
        </w:rPr>
        <w:footnoteReference w:customMarkFollows="1" w:id="3"/>
        <w:t>3</w:t>
      </w:r>
      <w:r w:rsidRPr="00800659">
        <w:rPr>
          <w:lang w:val="ru-RU"/>
        </w:rPr>
        <w:t xml:space="preserve"> разработали руководящие указания и рекомендации, определяющие предельно допустимые уровни электромагнитных полей, и что многие администрации приняли национальные нормативные акты, основанные на этих принципах;</w:t>
      </w:r>
    </w:p>
    <w:p w14:paraId="5B05F99C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lang w:val="ru-RU"/>
        </w:rPr>
        <w:t>n)</w:t>
      </w:r>
      <w:r w:rsidRPr="00800659">
        <w:rPr>
          <w:lang w:val="ru-RU"/>
        </w:rPr>
        <w:tab/>
        <w:t>что МЭК разработала методы определения параметров ЭМП, воздействующих на здоровье;</w:t>
      </w:r>
    </w:p>
    <w:p w14:paraId="0F45AF97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o)</w:t>
      </w:r>
      <w:r w:rsidRPr="00800659">
        <w:rPr>
          <w:lang w:val="ru-RU"/>
        </w:rPr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</w:r>
    </w:p>
    <w:p w14:paraId="7F6DE621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p)</w:t>
      </w:r>
      <w:r w:rsidRPr="00800659">
        <w:rPr>
          <w:lang w:val="ru-RU"/>
        </w:rPr>
        <w:tab/>
        <w:t>соответствующие Резолюции, Рекомендации и Отчеты Сектора стандартизации электросвязи МСЭ (МСЭ</w:t>
      </w:r>
      <w:r w:rsidRPr="00800659">
        <w:rPr>
          <w:lang w:val="ru-RU"/>
        </w:rPr>
        <w:noBreakHyphen/>
        <w:t>T), Сектора радиосвязи МСЭ (МСЭ</w:t>
      </w:r>
      <w:r w:rsidRPr="00800659">
        <w:rPr>
          <w:lang w:val="ru-RU"/>
        </w:rPr>
        <w:noBreakHyphen/>
        <w:t>R) и Сектора развития электросвязи МСЭ (МСЭ-D), касающиеся воздействия ЭМП на человека;</w:t>
      </w:r>
    </w:p>
    <w:p w14:paraId="36227B9F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q)</w:t>
      </w:r>
      <w:r w:rsidRPr="00800659">
        <w:rPr>
          <w:lang w:val="ru-RU"/>
        </w:rPr>
        <w:tab/>
        <w:t>что в технологиях беспроводной связи постоянно происходит прогресс, например в технологиях с использованием миллиметровых волн и реконфигурируемых интеллектуальных поверхностей, а в Секторах МСЭ ведется работа, связанная с этим прогрессом и касающимся его аспектом воздействия 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усилий;</w:t>
      </w:r>
    </w:p>
    <w:p w14:paraId="63ED5182" w14:textId="77777777" w:rsidR="00EB2B20" w:rsidRPr="00800659" w:rsidRDefault="00EB2B20" w:rsidP="00EB2B20">
      <w:pPr>
        <w:rPr>
          <w:i/>
          <w:iCs/>
          <w:lang w:val="ru-RU"/>
        </w:rPr>
      </w:pPr>
      <w:r w:rsidRPr="00800659">
        <w:rPr>
          <w:i/>
          <w:iCs/>
          <w:lang w:val="ru-RU"/>
        </w:rPr>
        <w:t>r)</w:t>
      </w:r>
      <w:r w:rsidRPr="00800659">
        <w:rPr>
          <w:lang w:val="ru-RU"/>
        </w:rPr>
        <w:tab/>
        <w:t>что благодаря таким достижениям, как искусственный интеллект возможно упростить моделирование и оценку воздействия ЭМП на человека,</w:t>
      </w:r>
    </w:p>
    <w:p w14:paraId="7B2CE9C1" w14:textId="77777777" w:rsidR="00EE7960" w:rsidRPr="00800659" w:rsidRDefault="00EE7960" w:rsidP="00EE7960">
      <w:pPr>
        <w:rPr>
          <w:lang w:val="ru-RU"/>
        </w:rPr>
      </w:pPr>
      <w:r w:rsidRPr="00800659">
        <w:rPr>
          <w:lang w:val="ru-RU"/>
        </w:rPr>
        <w:br w:type="page"/>
      </w:r>
    </w:p>
    <w:p w14:paraId="225CE4C2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lastRenderedPageBreak/>
        <w:t>признавая</w:t>
      </w:r>
    </w:p>
    <w:p w14:paraId="60C0BBF8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a)</w:t>
      </w:r>
      <w:r w:rsidRPr="00800659">
        <w:rPr>
          <w:lang w:val="ru-RU"/>
        </w:rPr>
        <w:tab/>
        <w:t>проведенную исследовательскими комиссиями МСЭ-R работу в области распространения радиоволн, электромагнитной совместимости и связанных с ней вопросов, включая методы измерений;</w:t>
      </w:r>
    </w:p>
    <w:p w14:paraId="30A25BD0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b)</w:t>
      </w:r>
      <w:r w:rsidRPr="00800659">
        <w:rPr>
          <w:lang w:val="ru-RU"/>
        </w:rPr>
        <w:tab/>
        <w:t>выполненную 5-й Исследовательской комиссией МСЭ-Т работу по методам радиочастотных измерений и оценки;</w:t>
      </w:r>
    </w:p>
    <w:p w14:paraId="5FA9196C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c)</w:t>
      </w:r>
      <w:r w:rsidRPr="00800659">
        <w:rPr>
          <w:lang w:val="ru-RU"/>
        </w:rPr>
        <w:tab/>
        <w:t>что 5-я Исследовательская комиссия МСЭ-Т при разработке методик для оценки воздействия РЧ-ЭМП на человека сотрудничает со многими организациями, участвующими в разработке стандартов;</w:t>
      </w:r>
    </w:p>
    <w:p w14:paraId="75411C6C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d)</w:t>
      </w:r>
      <w:r w:rsidRPr="00800659">
        <w:rPr>
          <w:lang w:val="ru-RU"/>
        </w:rPr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t>
      </w:r>
    </w:p>
    <w:p w14:paraId="5DEC536B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e)</w:t>
      </w:r>
      <w:r w:rsidRPr="00800659">
        <w:rPr>
          <w:i/>
          <w:iCs/>
          <w:lang w:val="ru-RU"/>
        </w:rPr>
        <w:tab/>
      </w:r>
      <w:r w:rsidRPr="00800659">
        <w:rPr>
          <w:lang w:val="ru-RU"/>
        </w:rPr>
        <w:t>что 5-я Исследовательская комиссия МСЭ-Т регулярно обновляет существующие Рекомендации, касающиеся воздействия РЧ-ЭМП на человека, реагируя на прогресс в области электросвязи/ИКТ и учитывая возникающие проблемы, точную информацию, методики и новые научные исследования и т. д,</w:t>
      </w:r>
    </w:p>
    <w:p w14:paraId="4E491732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признавая далее</w:t>
      </w:r>
      <w:r w:rsidRPr="00800659">
        <w:rPr>
          <w:i w:val="0"/>
          <w:iCs/>
          <w:lang w:val="ru-RU"/>
        </w:rPr>
        <w:t>,</w:t>
      </w:r>
    </w:p>
    <w:p w14:paraId="650BC582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a)</w:t>
      </w:r>
      <w:r w:rsidRPr="00800659">
        <w:rPr>
          <w:lang w:val="ru-RU"/>
        </w:rPr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0FA4FF18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b)</w:t>
      </w:r>
      <w:r w:rsidRPr="00800659">
        <w:rPr>
          <w:lang w:val="ru-RU"/>
        </w:rPr>
        <w:tab/>
        <w:t>что в отсутствие надлежащего регулирования, точной и полной информации, а также осведомленности общественности, у некоторых людей возникает обеспокоенность в связи с долгосрочным воздействием ЭМП ввиду восприятия ими рисков, что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47DB00A7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с)</w:t>
      </w:r>
      <w:r w:rsidRPr="00800659">
        <w:rPr>
          <w:lang w:val="ru-RU"/>
        </w:rPr>
        <w:tab/>
        <w:t xml:space="preserve">что 5-я Исследовательская комиссия </w:t>
      </w:r>
      <w:r w:rsidRPr="00800659">
        <w:rPr>
          <w:iCs/>
          <w:lang w:val="ru-RU"/>
        </w:rPr>
        <w:t>МСЭ-Т</w:t>
      </w:r>
      <w:r w:rsidRPr="00800659">
        <w:rPr>
          <w:lang w:val="ru-RU"/>
        </w:rPr>
        <w:t>, в частности, разработала Рекомендации МСЭ-Т о техническом измерении и рациональном природопользовании ЭМП, которые помогают уменьшить восприятие риска населением;</w:t>
      </w:r>
    </w:p>
    <w:p w14:paraId="37B4E4B4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d)</w:t>
      </w:r>
      <w:r w:rsidRPr="00800659">
        <w:rPr>
          <w:lang w:val="ru-RU"/>
        </w:rPr>
        <w:tab/>
        <w:t>что разработка этих Рекомендаций МСЭ-Т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31B6A5A8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e)</w:t>
      </w:r>
      <w:r w:rsidRPr="00800659">
        <w:rPr>
          <w:lang w:val="ru-RU"/>
        </w:rPr>
        <w:tab/>
        <w:t>что современное оборудование, используемое для измерения воздействия РЧ энергии на человека, является дорогостоящим, в особенности в развивающихся странах;</w:t>
      </w:r>
    </w:p>
    <w:p w14:paraId="46FDF6D2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f)</w:t>
      </w:r>
      <w:r w:rsidRPr="00800659">
        <w:rPr>
          <w:lang w:val="ru-RU"/>
        </w:rPr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17F2B97F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g)</w:t>
      </w:r>
      <w:r w:rsidRPr="00800659">
        <w:rPr>
          <w:lang w:val="ru-RU"/>
        </w:rPr>
        <w:tab/>
        <w:t>значение оценки излучений ЭМП при осуществлении политики в некоторых странах,</w:t>
      </w:r>
    </w:p>
    <w:p w14:paraId="1D837F12" w14:textId="77777777" w:rsidR="00EE7960" w:rsidRPr="00800659" w:rsidRDefault="00EE7960" w:rsidP="00EE7960">
      <w:pPr>
        <w:rPr>
          <w:lang w:val="ru-RU"/>
        </w:rPr>
      </w:pPr>
      <w:r w:rsidRPr="00800659">
        <w:rPr>
          <w:lang w:val="ru-RU"/>
        </w:rPr>
        <w:br w:type="page"/>
      </w:r>
    </w:p>
    <w:p w14:paraId="55C3037E" w14:textId="77777777" w:rsidR="00EB2B20" w:rsidRPr="00800659" w:rsidRDefault="00EB2B20" w:rsidP="00EB2B20">
      <w:pPr>
        <w:pStyle w:val="Call"/>
        <w:rPr>
          <w:i w:val="0"/>
          <w:iCs/>
          <w:lang w:val="ru-RU"/>
        </w:rPr>
      </w:pPr>
      <w:r w:rsidRPr="00800659">
        <w:rPr>
          <w:lang w:val="ru-RU"/>
        </w:rPr>
        <w:lastRenderedPageBreak/>
        <w:t>отмечая</w:t>
      </w:r>
      <w:r w:rsidRPr="00800659">
        <w:rPr>
          <w:i w:val="0"/>
          <w:iCs/>
          <w:lang w:val="ru-RU"/>
        </w:rPr>
        <w:t>,</w:t>
      </w:r>
    </w:p>
    <w:p w14:paraId="3569E81E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a)</w:t>
      </w:r>
      <w:r w:rsidRPr="00800659">
        <w:rPr>
          <w:lang w:val="ru-RU"/>
        </w:rPr>
        <w:tab/>
        <w:t>что другие национальные, региональные и международные организации по разработке стандартов (ОРС) проводят деятельность, связанную с вопросами воздействия ЭМП на человека;</w:t>
      </w:r>
    </w:p>
    <w:p w14:paraId="3AFA9D97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b)</w:t>
      </w:r>
      <w:r w:rsidRPr="00800659">
        <w:rPr>
          <w:szCs w:val="22"/>
          <w:lang w:val="ru-RU"/>
        </w:rPr>
        <w:tab/>
      </w:r>
      <w:r w:rsidRPr="00800659">
        <w:rPr>
          <w:lang w:val="ru-RU"/>
        </w:rPr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граждан;</w:t>
      </w:r>
    </w:p>
    <w:p w14:paraId="3B7C89C4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c)</w:t>
      </w:r>
      <w:r w:rsidRPr="00800659">
        <w:rPr>
          <w:lang w:val="ru-RU"/>
        </w:rPr>
        <w:tab/>
        <w:t>что совместные усилия заинтересованных сторон имеют ключевое значение для адекватной осведомленности общественности об ЭМП и здоровье;</w:t>
      </w:r>
    </w:p>
    <w:p w14:paraId="17E7DEC7" w14:textId="77777777" w:rsidR="00EB2B20" w:rsidRPr="00800659" w:rsidRDefault="00EB2B20" w:rsidP="00EB2B20">
      <w:pPr>
        <w:rPr>
          <w:lang w:val="ru-RU"/>
        </w:rPr>
      </w:pPr>
      <w:r w:rsidRPr="00800659">
        <w:rPr>
          <w:i/>
          <w:iCs/>
          <w:lang w:val="ru-RU"/>
        </w:rPr>
        <w:t>d)</w:t>
      </w:r>
      <w:r w:rsidRPr="00800659">
        <w:rPr>
          <w:lang w:val="ru-RU"/>
        </w:rPr>
        <w:tab/>
        <w:t>что до настоящего времени исследования и оценки, проведенные различными странами с использованием надлежащих методик и доведенные до сведения 5-й Исследовательской комиссии МСЭ-Т, не показали какого-либо превышения предельно допустимых уровней, установленных в руководящих принципах МКЗНИ,</w:t>
      </w:r>
    </w:p>
    <w:p w14:paraId="355A3E80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решает</w:t>
      </w:r>
    </w:p>
    <w:p w14:paraId="621C95E8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предложить МСЭ-Т, в частности 5-й Исследовательской комиссии МСЭ-Т в рамках ее мандата, расширить и продолжить свою работу и поддержку в этой области, включая, в числе прочего:</w:t>
      </w:r>
    </w:p>
    <w:p w14:paraId="7DAFC436" w14:textId="77777777" w:rsidR="00EB2B20" w:rsidRPr="00800659" w:rsidRDefault="00EB2B20" w:rsidP="00EB2B20">
      <w:pPr>
        <w:pStyle w:val="enumlev1"/>
        <w:rPr>
          <w:lang w:val="ru-RU"/>
        </w:rPr>
      </w:pPr>
      <w:r w:rsidRPr="00800659">
        <w:rPr>
          <w:lang w:val="ru-RU"/>
        </w:rPr>
        <w:t>i)</w:t>
      </w:r>
      <w:r w:rsidRPr="00800659">
        <w:rPr>
          <w:lang w:val="ru-RU"/>
        </w:rPr>
        <w:tab/>
        <w:t>разработку новых и/или обновление существующих Отчетов и Рекомендаций МСЭ-Т,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</w:r>
    </w:p>
    <w:p w14:paraId="5B075123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ii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</w:r>
      <w:r w:rsidRPr="00800659">
        <w:rPr>
          <w:rFonts w:eastAsiaTheme="minorEastAsia"/>
          <w:lang w:val="ru-RU"/>
        </w:rPr>
        <w:t>разработку, при необходимости, Технических отчетов и Рекомендаций МСЭ-Т для оказания помощи странам в составлении руководящих указаний, касающихся воздействия ЭМП;</w:t>
      </w:r>
    </w:p>
    <w:p w14:paraId="42C09FEE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iii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72C43CBB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iv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на международном и региональном уровнях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6D5AD8E1" w14:textId="77777777" w:rsidR="00EB2B20" w:rsidRPr="00800659" w:rsidRDefault="00EB2B20" w:rsidP="00EB2B20">
      <w:pPr>
        <w:pStyle w:val="enumlev1"/>
        <w:rPr>
          <w:lang w:val="ru-RU"/>
        </w:rPr>
      </w:pPr>
      <w:r w:rsidRPr="00800659">
        <w:rPr>
          <w:lang w:val="ru-RU"/>
        </w:rPr>
        <w:t>v)</w:t>
      </w:r>
      <w:r w:rsidRPr="00800659">
        <w:rPr>
          <w:lang w:val="ru-RU"/>
        </w:rPr>
        <w:tab/>
        <w:t>исследование оценки воздействия ЭМП как от преднамеренных, так и от непреднамеренных источников, включая несколько источников, таких как беспроводная передача энергии и другие РЧ-технологии,, связанных с новыми и появляющимися технологиями, включая системы интернета вещей и Международной подвижной электросвязи, а также результаты измерения, оценки, мониторинга, расчетов и обзора воздействия уровней ЭМП;</w:t>
      </w:r>
    </w:p>
    <w:p w14:paraId="513F0ED2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vi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продолжение взаимодействия, сотрудничества и координации с другими организациями, такими как ВОЗ, МКЗНИ, IEEE, Международная организация по стандартизации (ИСО)/МЭК и другими соответствующими организациями, работающими по данной тематике, и максимальное использование результатов их работы (МКЗНИ 2020, IEEE C95.1, 2019),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79D0A960" w14:textId="77777777" w:rsidR="00EE7960" w:rsidRPr="00800659" w:rsidRDefault="00EE7960" w:rsidP="00EE7960">
      <w:pPr>
        <w:rPr>
          <w:lang w:val="ru-RU"/>
        </w:rPr>
      </w:pPr>
      <w:r w:rsidRPr="00800659">
        <w:rPr>
          <w:lang w:val="ru-RU"/>
        </w:rPr>
        <w:br w:type="page"/>
      </w:r>
    </w:p>
    <w:p w14:paraId="7B287B75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lastRenderedPageBreak/>
        <w:t>vii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сотрудничество с экспертами в области ИКТ, исследовательским сообществом и другими соответствующими заинтересованными сторонами для изучения связанных с ЭМП аспектов электросвязи/ИКТ, в том числе появляющихся, возможно также с использованием появляющихся технологий ИКТ для изучения этих связанных с ЭМП аспектов;</w:t>
      </w:r>
    </w:p>
    <w:p w14:paraId="5B152A4B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viii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осуществление сотрудничества по этим вопросам с Исследовательскими комиссиями МСЭ-R и со 2-й Исследовательской комиссией МСЭ-D в рамках измерений ЭМП для оценки воздействия на человека и других соответствующих вопросов;</w:t>
      </w:r>
    </w:p>
    <w:p w14:paraId="016CE090" w14:textId="77777777" w:rsidR="00EB2B20" w:rsidRPr="00800659" w:rsidRDefault="00EB2B20" w:rsidP="00EB2B20">
      <w:pPr>
        <w:pStyle w:val="enumlev1"/>
        <w:rPr>
          <w:lang w:val="ru-RU"/>
        </w:rPr>
      </w:pPr>
      <w:proofErr w:type="spellStart"/>
      <w:r w:rsidRPr="00800659">
        <w:rPr>
          <w:lang w:val="ru-RU"/>
        </w:rPr>
        <w:t>ix</w:t>
      </w:r>
      <w:proofErr w:type="spellEnd"/>
      <w:r w:rsidRPr="00800659">
        <w:rPr>
          <w:lang w:val="ru-RU"/>
        </w:rPr>
        <w:t>)</w:t>
      </w:r>
      <w:r w:rsidRPr="00800659">
        <w:rPr>
          <w:lang w:val="ru-RU"/>
        </w:rPr>
        <w:tab/>
        <w:t>осуществление координации и сотрудничества с различными международными организациями, специализирующимися в области здравоохранения, ОРС и организациями, которые признаны учреждениями Организации Объединенных Наций и которые занимаются согласованием руководящих указаний в области воздействия, а также создание согласованных протоколов для оценки воздействия РЧ-ЭМП;</w:t>
      </w:r>
    </w:p>
    <w:p w14:paraId="48EFA5D7" w14:textId="77777777" w:rsidR="00EB2B20" w:rsidRPr="00800659" w:rsidRDefault="00EB2B20" w:rsidP="00EB2B20">
      <w:pPr>
        <w:pStyle w:val="enumlev1"/>
        <w:rPr>
          <w:lang w:val="ru-RU"/>
        </w:rPr>
      </w:pPr>
      <w:r w:rsidRPr="00800659">
        <w:rPr>
          <w:lang w:val="ru-RU"/>
        </w:rPr>
        <w:t>x)</w:t>
      </w:r>
      <w:r w:rsidRPr="00800659">
        <w:rPr>
          <w:lang w:val="ru-RU"/>
        </w:rPr>
        <w:tab/>
        <w:t>поощрение сотрудничества с ОРС в области упрощения процесса тестирования для измерения и оценки воздействия ЭМП, с тем чтобы сделать его более доступным и экономически эффективным для развивающихся стран,</w:t>
      </w:r>
    </w:p>
    <w:p w14:paraId="2CBA056B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поручает Директору Бюро стандартизации электросвязи в тесном сотрудничестве с Директорами двух других Бюро</w:t>
      </w:r>
    </w:p>
    <w:p w14:paraId="776EB6C7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в рамках имеющихся финансовых ресурсов</w:t>
      </w:r>
    </w:p>
    <w:p w14:paraId="6D66F97C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1</w:t>
      </w:r>
      <w:r w:rsidRPr="00800659">
        <w:rPr>
          <w:lang w:val="ru-RU"/>
        </w:rPr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800659">
        <w:rPr>
          <w:lang w:val="ru-RU"/>
        </w:rPr>
        <w:noBreakHyphen/>
        <w:t>й Исследовательской комиссии МСЭ-Т для рассмотрения и принятия мер в соответствии с ее мандатом;</w:t>
      </w:r>
    </w:p>
    <w:p w14:paraId="227DFA5E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2</w:t>
      </w:r>
      <w:r w:rsidRPr="00800659">
        <w:rPr>
          <w:lang w:val="ru-RU"/>
        </w:rPr>
        <w:tab/>
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веб‑сайты, глобальный портал по ИКТ и окружающей среде и информационно-рекламные материалы, а также информацию, предназначенную для широкой общественности;</w:t>
      </w:r>
    </w:p>
    <w:p w14:paraId="55FAA66A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3</w:t>
      </w:r>
      <w:r w:rsidRPr="00800659">
        <w:rPr>
          <w:lang w:val="ru-RU"/>
        </w:rPr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включая SAR, и обучением использованию такого оборудования;</w:t>
      </w:r>
    </w:p>
    <w:p w14:paraId="0BCF082D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4</w:t>
      </w:r>
      <w:r w:rsidRPr="00800659">
        <w:rPr>
          <w:lang w:val="ru-RU"/>
        </w:rPr>
        <w:tab/>
        <w:t>назначить экспертов в области оценки и измерения воздействия ЭМП для оказания помощи развивающимся странам в выработке своих стратегий и проведении деятельности по стандартизации в этой области;</w:t>
      </w:r>
    </w:p>
    <w:p w14:paraId="20796DC2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5</w:t>
      </w:r>
      <w:r w:rsidRPr="00800659">
        <w:rPr>
          <w:lang w:val="ru-RU"/>
        </w:rPr>
        <w:tab/>
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</w:t>
      </w:r>
      <w:proofErr w:type="spellStart"/>
      <w:r w:rsidRPr="00800659">
        <w:rPr>
          <w:lang w:val="ru-RU"/>
        </w:rPr>
        <w:t>Пересм</w:t>
      </w:r>
      <w:proofErr w:type="spellEnd"/>
      <w:r w:rsidRPr="00800659">
        <w:rPr>
          <w:lang w:val="ru-RU"/>
        </w:rPr>
        <w:t>. Нью-Дели, 2024 г.) и 76 (</w:t>
      </w:r>
      <w:proofErr w:type="spellStart"/>
      <w:r w:rsidRPr="00800659">
        <w:rPr>
          <w:lang w:val="ru-RU"/>
        </w:rPr>
        <w:t>Пересм</w:t>
      </w:r>
      <w:proofErr w:type="spellEnd"/>
      <w:r w:rsidRPr="00800659">
        <w:rPr>
          <w:lang w:val="ru-RU"/>
        </w:rPr>
        <w:t>. Нью</w:t>
      </w:r>
      <w:r w:rsidRPr="00800659">
        <w:rPr>
          <w:lang w:val="ru-RU"/>
        </w:rPr>
        <w:noBreakHyphen/>
        <w:t>Дели, 2024 г.) настоящей Ассамблеи и Резолюции 177 (</w:t>
      </w:r>
      <w:proofErr w:type="spellStart"/>
      <w:r w:rsidRPr="00800659">
        <w:rPr>
          <w:lang w:val="ru-RU"/>
        </w:rPr>
        <w:t>Пересм</w:t>
      </w:r>
      <w:proofErr w:type="spellEnd"/>
      <w:r w:rsidRPr="00800659">
        <w:rPr>
          <w:lang w:val="ru-RU"/>
        </w:rPr>
        <w:t>. Бухарест. 2022 г.) Полномочной конференции в контексте развития региональных центров тестирования;</w:t>
      </w:r>
    </w:p>
    <w:p w14:paraId="01E737AA" w14:textId="77777777" w:rsidR="00EE7960" w:rsidRPr="00800659" w:rsidRDefault="00EE7960" w:rsidP="00EE7960">
      <w:pPr>
        <w:rPr>
          <w:lang w:val="ru-RU"/>
        </w:rPr>
      </w:pPr>
      <w:r w:rsidRPr="00800659">
        <w:rPr>
          <w:lang w:val="ru-RU"/>
        </w:rPr>
        <w:br w:type="page"/>
      </w:r>
    </w:p>
    <w:p w14:paraId="6D7462EC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lastRenderedPageBreak/>
        <w:t>6</w:t>
      </w:r>
      <w:r w:rsidRPr="00800659">
        <w:rPr>
          <w:lang w:val="ru-RU"/>
        </w:rPr>
        <w:tab/>
        <w:t>предложить 5-й Исследовательской комиссии МСЭ-Т осуществлять координацию и взаимодействие с различными международными организациями, такими как ВОЗ, МКЗНИ, МЭК, ИСО,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</w:r>
    </w:p>
    <w:p w14:paraId="2503E176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7</w:t>
      </w:r>
      <w:r w:rsidRPr="00800659">
        <w:rPr>
          <w:lang w:val="ru-RU"/>
        </w:rPr>
        <w:tab/>
        <w:t>представить следующей Всемирной ассамблее по стандартизации электросвязи отчет о мерах, принятых для выполнения настоящей Резолюции,</w:t>
      </w:r>
    </w:p>
    <w:p w14:paraId="458D30FC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предлагает Государствам-Членам и Членам Сектора</w:t>
      </w:r>
    </w:p>
    <w:p w14:paraId="549D0059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1</w:t>
      </w:r>
      <w:r w:rsidRPr="00800659">
        <w:rPr>
          <w:lang w:val="ru-RU"/>
        </w:rPr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ЭМП, излучаемого преднамеренными и непреднамеренными источниками;</w:t>
      </w:r>
    </w:p>
    <w:p w14:paraId="26233724" w14:textId="77777777" w:rsidR="00EB2B20" w:rsidRPr="00800659" w:rsidRDefault="00EB2B20" w:rsidP="00EB2B20">
      <w:pPr>
        <w:rPr>
          <w:szCs w:val="22"/>
          <w:lang w:val="ru-RU"/>
        </w:rPr>
      </w:pPr>
      <w:r w:rsidRPr="00800659">
        <w:rPr>
          <w:lang w:val="ru-RU"/>
        </w:rPr>
        <w:t>2</w:t>
      </w:r>
      <w:r w:rsidRPr="00800659">
        <w:rPr>
          <w:szCs w:val="22"/>
          <w:lang w:val="ru-RU"/>
        </w:rPr>
        <w:tab/>
      </w:r>
      <w:r w:rsidRPr="00800659">
        <w:rPr>
          <w:lang w:val="ru-RU"/>
        </w:rPr>
        <w:t>проводить периодические обзоры и принимать надлежащие меры для обеспечения соблюдения заинтересованными объединениями Рекомендаций МСЭ-Т и руководящих указаний других соответствующих международных организаций, касающихся воздействия ЭМП</w:t>
      </w:r>
      <w:r w:rsidRPr="00800659">
        <w:rPr>
          <w:szCs w:val="22"/>
          <w:lang w:val="ru-RU"/>
        </w:rPr>
        <w:t>;</w:t>
      </w:r>
    </w:p>
    <w:p w14:paraId="30072DA1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3</w:t>
      </w:r>
      <w:r w:rsidRPr="00800659">
        <w:rPr>
          <w:lang w:val="ru-RU"/>
        </w:rPr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излучения, создаваемого преднамеренными и непреднамеренными источниками;</w:t>
      </w:r>
    </w:p>
    <w:p w14:paraId="1E6E5341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4</w:t>
      </w:r>
      <w:r w:rsidRPr="00800659">
        <w:rPr>
          <w:lang w:val="ru-RU"/>
        </w:rPr>
        <w:tab/>
        <w:t>поощрять использование Рекомендаций МСЭ-Т, в частности серии K и Добавлений к ней, для разработки национальных стандартов для измерения и оценки уровней ЭМП и информировать общественность о соблюдении этих стандартов, используя для этого все соответствующие каналы и средства связи;</w:t>
      </w:r>
    </w:p>
    <w:p w14:paraId="097CAF52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5</w:t>
      </w:r>
      <w:r w:rsidRPr="00800659">
        <w:rPr>
          <w:lang w:val="ru-RU"/>
        </w:rPr>
        <w:tab/>
        <w:t>проводить кампании по информированию широкой общественности о воздействии от источников ЭМП, с тем чтобы упростить для них доступ к надежным техническим данным, таким как результаты измерений и оценок, а также факторы, влияющие на ЭМП от РЧ-станций и устройств, в целях ослабления обеспокоенности по поводу воздействия ЭМП,</w:t>
      </w:r>
    </w:p>
    <w:p w14:paraId="0F5E93F1" w14:textId="77777777" w:rsidR="00EB2B20" w:rsidRPr="00800659" w:rsidRDefault="00EB2B20" w:rsidP="00EB2B20">
      <w:pPr>
        <w:pStyle w:val="Call"/>
        <w:rPr>
          <w:lang w:val="ru-RU"/>
        </w:rPr>
      </w:pPr>
      <w:r w:rsidRPr="00800659">
        <w:rPr>
          <w:lang w:val="ru-RU"/>
        </w:rPr>
        <w:t>далее предлагает Государствам-Членам</w:t>
      </w:r>
    </w:p>
    <w:p w14:paraId="3A5E2C0A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1</w:t>
      </w:r>
      <w:r w:rsidRPr="00800659">
        <w:rPr>
          <w:lang w:val="ru-RU"/>
        </w:rPr>
        <w:tab/>
        <w:t>принять надлежащие меры, включенные в соответствующие Рекомендации МСЭ и международные стандарты, для обеспечения соблюдения предельных уровней воздействия в целях защиты здоровья от вредного воздействия ЭМП;</w:t>
      </w:r>
    </w:p>
    <w:p w14:paraId="49CC4AE8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2</w:t>
      </w:r>
      <w:r w:rsidRPr="00800659">
        <w:rPr>
          <w:lang w:val="ru-RU"/>
        </w:rPr>
        <w:tab/>
        <w:t>настоятельно рекомендовать администрациям следовать действующим Руководящим принципам МКЗНИ и соответствующим стандартам других ОРС;</w:t>
      </w:r>
    </w:p>
    <w:p w14:paraId="3D6286DD" w14:textId="77777777" w:rsidR="00EB2B20" w:rsidRPr="00800659" w:rsidRDefault="00EB2B20" w:rsidP="00EB2B20">
      <w:pPr>
        <w:rPr>
          <w:lang w:val="ru-RU"/>
        </w:rPr>
      </w:pPr>
      <w:r w:rsidRPr="00800659">
        <w:rPr>
          <w:lang w:val="ru-RU"/>
        </w:rPr>
        <w:t>3</w:t>
      </w:r>
      <w:r w:rsidRPr="00800659">
        <w:rPr>
          <w:lang w:val="ru-RU"/>
        </w:rPr>
        <w:tab/>
        <w:t>оценивать воздействие и потенциальные изменения согласно соответствующим Рекомендациям МСЭ и международным стандартам по измерению и оценке воздействия ЭМП на человека.</w:t>
      </w:r>
    </w:p>
    <w:p w14:paraId="07DCAB4C" w14:textId="77777777" w:rsidR="00EB2B20" w:rsidRDefault="00EB2B20" w:rsidP="00EE7960">
      <w:pPr>
        <w:rPr>
          <w:lang w:val="ru-RU"/>
        </w:rPr>
      </w:pPr>
    </w:p>
    <w:p w14:paraId="27AEF1D1" w14:textId="77777777" w:rsidR="00EE7960" w:rsidRDefault="00EE7960" w:rsidP="00EE7960">
      <w:pPr>
        <w:rPr>
          <w:lang w:val="ru-RU"/>
        </w:rPr>
      </w:pPr>
    </w:p>
    <w:p w14:paraId="2A2260C8" w14:textId="77777777" w:rsidR="00EE7960" w:rsidRPr="00EE7960" w:rsidRDefault="00EE7960" w:rsidP="00EE7960">
      <w:pPr>
        <w:rPr>
          <w:lang w:val="ru-RU"/>
        </w:rPr>
      </w:pPr>
    </w:p>
    <w:p w14:paraId="7375E701" w14:textId="77777777" w:rsidR="00151BAA" w:rsidRPr="00800659" w:rsidRDefault="00151BAA" w:rsidP="00EE7960"/>
    <w:sectPr w:rsidR="00151BAA" w:rsidRPr="00800659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BB3025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E0CE0" w:rsidRPr="00AE0CE0">
      <w:rPr>
        <w:noProof/>
        <w:szCs w:val="22"/>
        <w:lang w:val="en-US"/>
      </w:rPr>
      <w:t>72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6D3DB3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E0CE0" w:rsidRPr="00AE0CE0">
      <w:rPr>
        <w:noProof/>
        <w:szCs w:val="22"/>
        <w:lang w:val="en-US"/>
      </w:rPr>
      <w:t>72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12DCFC6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AE0CE0" w:rsidRPr="00AE0CE0">
      <w:rPr>
        <w:noProof/>
        <w:szCs w:val="22"/>
        <w:lang w:val="en-US"/>
      </w:rPr>
      <w:t>72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37A44260" w14:textId="77777777" w:rsidR="00EB2B20" w:rsidRPr="00EE7960" w:rsidRDefault="00EB2B20" w:rsidP="00EB2B20">
      <w:pPr>
        <w:pStyle w:val="FootnoteText"/>
        <w:rPr>
          <w:lang w:val="ru-RU"/>
        </w:rPr>
      </w:pPr>
      <w:r w:rsidRPr="00EE7960">
        <w:rPr>
          <w:rStyle w:val="FootnoteReference"/>
          <w:lang w:val="ru-RU"/>
        </w:rPr>
        <w:t>1</w:t>
      </w:r>
      <w:r w:rsidRPr="00EE7960">
        <w:rPr>
          <w:lang w:val="ru-RU"/>
        </w:rPr>
        <w:t xml:space="preserve"> </w:t>
      </w:r>
      <w:r w:rsidRPr="00EE7960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33932675" w14:textId="77777777" w:rsidR="00EB2B20" w:rsidRPr="00EE7960" w:rsidRDefault="00EB2B20" w:rsidP="00EB2B20">
      <w:pPr>
        <w:pStyle w:val="FootnoteText"/>
        <w:rPr>
          <w:lang w:val="ru-RU"/>
        </w:rPr>
      </w:pPr>
      <w:r w:rsidRPr="00EE7960">
        <w:rPr>
          <w:rStyle w:val="FootnoteReference"/>
          <w:lang w:val="ru-RU"/>
        </w:rPr>
        <w:t>2</w:t>
      </w:r>
      <w:r w:rsidRPr="00EE7960">
        <w:rPr>
          <w:lang w:val="ru-RU"/>
        </w:rPr>
        <w:t xml:space="preserve"> </w:t>
      </w:r>
      <w:r w:rsidRPr="00EE7960">
        <w:rPr>
          <w:lang w:val="ru-RU"/>
        </w:rPr>
        <w:tab/>
        <w:t>Руководящие принципы МКЗНИ для ограничения воздействия ЭМП (от 100 кГц до 300 ГГц), 2020 год.</w:t>
      </w:r>
    </w:p>
  </w:footnote>
  <w:footnote w:id="3">
    <w:p w14:paraId="2F371838" w14:textId="77777777" w:rsidR="00EB2B20" w:rsidRPr="00EE7960" w:rsidRDefault="00EB2B20" w:rsidP="00EB2B20">
      <w:pPr>
        <w:pStyle w:val="FootnoteText"/>
        <w:rPr>
          <w:lang w:val="ru-RU"/>
        </w:rPr>
      </w:pPr>
      <w:r w:rsidRPr="00EE7960">
        <w:rPr>
          <w:rStyle w:val="FootnoteReference"/>
          <w:lang w:val="ru-RU"/>
        </w:rPr>
        <w:t>3</w:t>
      </w:r>
      <w:r w:rsidRPr="00EE7960">
        <w:rPr>
          <w:lang w:val="ru-RU"/>
        </w:rPr>
        <w:t xml:space="preserve"> </w:t>
      </w:r>
      <w:r w:rsidRPr="00EE7960">
        <w:rPr>
          <w:lang w:val="ru-RU"/>
        </w:rPr>
        <w:tab/>
        <w:t xml:space="preserve">IEEE </w:t>
      </w:r>
      <w:proofErr w:type="spellStart"/>
      <w:r w:rsidRPr="00EE7960">
        <w:rPr>
          <w:lang w:val="ru-RU"/>
        </w:rPr>
        <w:t>Std</w:t>
      </w:r>
      <w:proofErr w:type="spellEnd"/>
      <w:r w:rsidRPr="00EE7960">
        <w:rPr>
          <w:lang w:val="ru-RU"/>
        </w:rPr>
        <w:t xml:space="preserve"> C95.1™ – 2019, Стандарт IEEE для уровней безопасности в отношении воздействия на человека электронных, магнитных и электромагнитных полей от 0 Гц до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60C5"/>
    <w:rsid w:val="002B5E5C"/>
    <w:rsid w:val="002C182C"/>
    <w:rsid w:val="002D336F"/>
    <w:rsid w:val="002D5607"/>
    <w:rsid w:val="002E1B7B"/>
    <w:rsid w:val="002E6A20"/>
    <w:rsid w:val="00331B2F"/>
    <w:rsid w:val="003374BB"/>
    <w:rsid w:val="00342B8A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677BB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0659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0CE0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12C9"/>
    <w:rsid w:val="00BE58E6"/>
    <w:rsid w:val="00BF610E"/>
    <w:rsid w:val="00C10A6F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2D70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2B20"/>
    <w:rsid w:val="00EB3556"/>
    <w:rsid w:val="00EE1126"/>
    <w:rsid w:val="00EE2FE2"/>
    <w:rsid w:val="00EE4B7A"/>
    <w:rsid w:val="00EE7960"/>
    <w:rsid w:val="00F0099E"/>
    <w:rsid w:val="00F12607"/>
    <w:rsid w:val="00F15F98"/>
    <w:rsid w:val="00F251B6"/>
    <w:rsid w:val="00F34748"/>
    <w:rsid w:val="00F40180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8</Pages>
  <Words>2081</Words>
  <Characters>14934</Characters>
  <Application>Microsoft Office Word</Application>
  <DocSecurity>0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72 (Пересм. Нью-Дели, 2024 г.) Важность измерений и оценки, связанных с воздействием электромагнитных полей на человека</vt:lpstr>
    </vt:vector>
  </TitlesOfParts>
  <Company>ITU</Company>
  <LinksUpToDate>false</LinksUpToDate>
  <CharactersWithSpaces>16982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72 (Пересм. Нью-Дели, 2024 г.) Важность измерений и оценки, связанных с воздействием электромагнитных полей на человека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2024-11-26T15:46:00Z</cp:lastPrinted>
  <dcterms:created xsi:type="dcterms:W3CDTF">2024-09-24T12:18:00Z</dcterms:created>
  <dcterms:modified xsi:type="dcterms:W3CDTF">2024-11-26T15:47:00Z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