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717C9C">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B90C69">
        <w:rPr>
          <w:szCs w:val="52"/>
          <w:lang w:val="fr-CH"/>
        </w:rPr>
        <w:t>7</w:t>
      </w:r>
      <w:r w:rsidR="00717C9C">
        <w:rPr>
          <w:szCs w:val="52"/>
          <w:lang w:val="fr-CH"/>
        </w:rPr>
        <w:t>2</w:t>
      </w:r>
      <w:r w:rsidRPr="00135457">
        <w:rPr>
          <w:rFonts w:hint="cs"/>
          <w:szCs w:val="52"/>
          <w:rtl/>
          <w:lang w:val="fr-CH"/>
        </w:rPr>
        <w:t xml:space="preserve"> - </w:t>
      </w:r>
      <w:bookmarkStart w:id="4" w:name="_Toc219803571"/>
      <w:bookmarkStart w:id="5" w:name="_Toc349551624"/>
      <w:bookmarkEnd w:id="0"/>
      <w:bookmarkEnd w:id="1"/>
      <w:bookmarkEnd w:id="2"/>
      <w:bookmarkEnd w:id="3"/>
      <w:r w:rsidR="00717C9C">
        <w:rPr>
          <w:rFonts w:hint="cs"/>
          <w:rtl/>
        </w:rPr>
        <w:t>مشاكل القياس المتعلقة بالتعرض البشري للمجالات الكهرمغنطيسية</w:t>
      </w:r>
      <w:bookmarkEnd w:id="4"/>
      <w:bookmarkEnd w:id="5"/>
    </w:p>
    <w:p w:rsidR="000179A2" w:rsidRPr="00780EB8" w:rsidRDefault="000179A2" w:rsidP="000179A2">
      <w:pPr>
        <w:rPr>
          <w:noProof/>
          <w:rtl/>
        </w:rPr>
      </w:pPr>
    </w:p>
    <w:p w:rsidR="009F378C" w:rsidRDefault="009F378C" w:rsidP="00645D39">
      <w:pPr>
        <w:spacing w:before="240"/>
        <w:rPr>
          <w:noProof/>
          <w:rtl/>
        </w:rPr>
      </w:pPr>
    </w:p>
    <w:p w:rsidR="00C4735E" w:rsidRDefault="00C4735E" w:rsidP="00645D39">
      <w:pPr>
        <w:spacing w:before="240"/>
        <w:rPr>
          <w:noProof/>
        </w:rPr>
      </w:pPr>
    </w:p>
    <w:p w:rsidR="00717C9C" w:rsidRDefault="00717C9C"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717C9C">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B90C69">
        <w:rPr>
          <w:rStyle w:val="href"/>
        </w:rPr>
        <w:t>7</w:t>
      </w:r>
      <w:r w:rsidR="00717C9C">
        <w:rPr>
          <w:rStyle w:val="href"/>
        </w:rPr>
        <w:t>2</w:t>
      </w:r>
      <w:r w:rsidR="00235D19">
        <w:rPr>
          <w:rStyle w:val="href"/>
          <w:rFonts w:hint="cs"/>
          <w:rtl/>
        </w:rPr>
        <w:t xml:space="preserve"> </w:t>
      </w:r>
      <w:r w:rsidR="00235D19" w:rsidRPr="00C04E6F">
        <w:rPr>
          <w:rFonts w:hint="cs"/>
          <w:rtl/>
        </w:rPr>
        <w:t xml:space="preserve">(المراجَع في دبي، </w:t>
      </w:r>
      <w:r w:rsidR="00235D19" w:rsidRPr="00C04E6F">
        <w:t>2012</w:t>
      </w:r>
      <w:r w:rsidR="00235D19" w:rsidRPr="00C04E6F">
        <w:rPr>
          <w:rFonts w:hint="cs"/>
          <w:rtl/>
        </w:rPr>
        <w:t>)</w:t>
      </w:r>
      <w:bookmarkStart w:id="6" w:name="_GoBack"/>
      <w:bookmarkEnd w:id="6"/>
    </w:p>
    <w:p w:rsidR="00717C9C" w:rsidRDefault="00717C9C" w:rsidP="00717C9C">
      <w:pPr>
        <w:pStyle w:val="Restitle"/>
      </w:pPr>
      <w:r>
        <w:rPr>
          <w:rFonts w:hint="cs"/>
          <w:rtl/>
        </w:rPr>
        <w:t>مشاكل القياس المتعلقة بالتعرض البشري للمجالات الكهرمغنطيسية</w:t>
      </w:r>
    </w:p>
    <w:p w:rsidR="00717C9C" w:rsidRDefault="00717C9C" w:rsidP="00717C9C">
      <w:pPr>
        <w:pStyle w:val="Resref"/>
        <w:rPr>
          <w:rtl/>
        </w:rPr>
      </w:pPr>
      <w:r>
        <w:rPr>
          <w:rFonts w:hint="cs"/>
          <w:rtl/>
        </w:rPr>
        <w:t xml:space="preserve">(جوهانسبرغ، </w:t>
      </w:r>
      <w:r>
        <w:t>2008</w:t>
      </w:r>
      <w:r>
        <w:rPr>
          <w:rFonts w:hint="cs"/>
          <w:rtl/>
        </w:rPr>
        <w:t>؛ دبي، </w:t>
      </w:r>
      <w:r>
        <w:t>2012</w:t>
      </w:r>
      <w:r>
        <w:rPr>
          <w:rFonts w:hint="cs"/>
          <w:rtl/>
        </w:rPr>
        <w:t>)</w:t>
      </w:r>
    </w:p>
    <w:p w:rsidR="00717C9C" w:rsidRDefault="00717C9C" w:rsidP="00717C9C">
      <w:pPr>
        <w:pStyle w:val="Normalaftertitle0"/>
        <w:keepNext/>
        <w:keepLines/>
        <w:rPr>
          <w:rtl/>
          <w:lang w:bidi="ar-EG"/>
        </w:rPr>
      </w:pPr>
      <w:r>
        <w:rPr>
          <w:rFonts w:hint="cs"/>
          <w:rtl/>
          <w:lang w:bidi="ar-EG"/>
        </w:rPr>
        <w:t>إن الجمعية العالمية لتقييس الاتصالات (دبي، </w:t>
      </w:r>
      <w:r>
        <w:rPr>
          <w:lang w:bidi="ar-EG"/>
        </w:rPr>
        <w:t>2012</w:t>
      </w:r>
      <w:r>
        <w:rPr>
          <w:rFonts w:hint="cs"/>
          <w:rtl/>
          <w:lang w:bidi="ar-EG"/>
        </w:rPr>
        <w:t>)</w:t>
      </w:r>
    </w:p>
    <w:p w:rsidR="00717C9C" w:rsidRDefault="00717C9C" w:rsidP="00717C9C">
      <w:pPr>
        <w:pStyle w:val="Call"/>
        <w:rPr>
          <w:rtl/>
        </w:rPr>
      </w:pPr>
      <w:r>
        <w:rPr>
          <w:rFonts w:hint="cs"/>
          <w:rtl/>
        </w:rPr>
        <w:t>إذ تضع في اعتبارها</w:t>
      </w:r>
    </w:p>
    <w:p w:rsidR="00717C9C" w:rsidRPr="00B94098" w:rsidRDefault="00717C9C" w:rsidP="00717C9C">
      <w:pPr>
        <w:rPr>
          <w:spacing w:val="-4"/>
          <w:rtl/>
          <w:lang w:bidi="ar-EG"/>
        </w:rPr>
      </w:pPr>
      <w:r w:rsidRPr="00B94098">
        <w:rPr>
          <w:rFonts w:hint="cs"/>
          <w:i/>
          <w:iCs/>
          <w:spacing w:val="-4"/>
          <w:rtl/>
          <w:lang w:bidi="ar-EG"/>
        </w:rPr>
        <w:t xml:space="preserve"> أ )</w:t>
      </w:r>
      <w:r w:rsidRPr="00B94098">
        <w:rPr>
          <w:rFonts w:hint="cs"/>
          <w:spacing w:val="-4"/>
          <w:rtl/>
          <w:lang w:bidi="ar-EG"/>
        </w:rPr>
        <w:tab/>
        <w:t>أهمية الاتصالات وتكنولوجيا المعلومات والاتصالات من أجل التقدم السياسي والاقتصادي والاجتماعي</w:t>
      </w:r>
      <w:r w:rsidRPr="00B94098">
        <w:rPr>
          <w:rFonts w:hint="eastAsia"/>
          <w:spacing w:val="-4"/>
          <w:rtl/>
          <w:lang w:bidi="ar-EG"/>
        </w:rPr>
        <w:t> </w:t>
      </w:r>
      <w:r w:rsidRPr="00B94098">
        <w:rPr>
          <w:rFonts w:hint="cs"/>
          <w:spacing w:val="-4"/>
          <w:rtl/>
          <w:lang w:bidi="ar-EG"/>
        </w:rPr>
        <w:t>والثقافي؛</w:t>
      </w:r>
    </w:p>
    <w:p w:rsidR="00717C9C" w:rsidRDefault="00717C9C" w:rsidP="00717C9C">
      <w:pPr>
        <w:keepNext/>
        <w:keepLines/>
        <w:rPr>
          <w:rtl/>
          <w:lang w:bidi="ar-EG"/>
        </w:rPr>
      </w:pPr>
      <w:r w:rsidRPr="00160002">
        <w:rPr>
          <w:rFonts w:hint="cs"/>
          <w:i/>
          <w:iCs/>
          <w:rtl/>
          <w:lang w:bidi="ar-EG"/>
        </w:rPr>
        <w:t>ب)</w:t>
      </w:r>
      <w:r>
        <w:rPr>
          <w:rFonts w:hint="cs"/>
          <w:rtl/>
          <w:lang w:bidi="ar-EG"/>
        </w:rPr>
        <w:tab/>
        <w:t>أن جزءاً كبيراً من البنية التحتية اللازمة للمساعدة على سد الفجوة الرقمية بين البلدان المتقدمة والبلدان النامية</w:t>
      </w:r>
      <w:r>
        <w:rPr>
          <w:rStyle w:val="FootnoteReference"/>
          <w:rtl/>
          <w:lang w:bidi="ar-EG"/>
        </w:rPr>
        <w:footnoteReference w:id="1"/>
      </w:r>
      <w:r>
        <w:rPr>
          <w:rFonts w:hint="cs"/>
          <w:rtl/>
          <w:lang w:bidi="ar-EG"/>
        </w:rPr>
        <w:t xml:space="preserve"> يضم تكنولوجيات لا</w:t>
      </w:r>
      <w:r>
        <w:rPr>
          <w:rFonts w:hint="eastAsia"/>
          <w:rtl/>
          <w:lang w:bidi="ar-EG"/>
        </w:rPr>
        <w:t> </w:t>
      </w:r>
      <w:r>
        <w:rPr>
          <w:rFonts w:hint="cs"/>
          <w:rtl/>
          <w:lang w:bidi="ar-EG"/>
        </w:rPr>
        <w:t>سلكية</w:t>
      </w:r>
      <w:r>
        <w:rPr>
          <w:rFonts w:hint="eastAsia"/>
          <w:rtl/>
          <w:lang w:bidi="ar-EG"/>
        </w:rPr>
        <w:t> </w:t>
      </w:r>
      <w:r>
        <w:rPr>
          <w:rFonts w:hint="cs"/>
          <w:rtl/>
          <w:lang w:bidi="ar-EG"/>
        </w:rPr>
        <w:t>متنوعة؛</w:t>
      </w:r>
    </w:p>
    <w:p w:rsidR="00717C9C" w:rsidRDefault="00717C9C" w:rsidP="00717C9C">
      <w:pPr>
        <w:keepNext/>
        <w:keepLines/>
        <w:rPr>
          <w:rtl/>
          <w:lang w:bidi="ar-EG"/>
        </w:rPr>
      </w:pPr>
      <w:r w:rsidRPr="00160002">
        <w:rPr>
          <w:rFonts w:hint="cs"/>
          <w:i/>
          <w:iCs/>
          <w:rtl/>
          <w:lang w:bidi="ar-EG"/>
        </w:rPr>
        <w:t>ج)</w:t>
      </w:r>
      <w:r>
        <w:rPr>
          <w:rFonts w:hint="cs"/>
          <w:rtl/>
          <w:lang w:bidi="ar-EG"/>
        </w:rPr>
        <w:tab/>
        <w:t>أن هناك حاجة إلى إعلام الجمهور بالتأثيرات المحتملة من جراء التعرض للمجالات</w:t>
      </w:r>
      <w:r>
        <w:rPr>
          <w:rFonts w:hint="eastAsia"/>
          <w:rtl/>
          <w:lang w:bidi="ar-EG"/>
        </w:rPr>
        <w:t> </w:t>
      </w:r>
      <w:r>
        <w:rPr>
          <w:rFonts w:hint="cs"/>
          <w:rtl/>
          <w:lang w:bidi="ar-EG"/>
        </w:rPr>
        <w:t>الكهرمغنطيسية؛</w:t>
      </w:r>
    </w:p>
    <w:p w:rsidR="00717C9C" w:rsidRDefault="00717C9C" w:rsidP="00717C9C">
      <w:pPr>
        <w:rPr>
          <w:rtl/>
          <w:lang w:bidi="ar-EG"/>
        </w:rPr>
      </w:pPr>
      <w:r w:rsidRPr="00160002">
        <w:rPr>
          <w:rFonts w:hint="cs"/>
          <w:i/>
          <w:iCs/>
          <w:rtl/>
          <w:lang w:bidi="ar-EG"/>
        </w:rPr>
        <w:t>د )</w:t>
      </w:r>
      <w:r>
        <w:rPr>
          <w:rFonts w:hint="cs"/>
          <w:rtl/>
          <w:lang w:bidi="ar-EG"/>
        </w:rPr>
        <w:tab/>
        <w:t>أنه تم إجراء قدر كبير جداً من البحوث بشأن الأنظمة اللاسلكية والصحة وأن الكثير من لجان الخبراء المستقلة راجعت هذه</w:t>
      </w:r>
      <w:r>
        <w:rPr>
          <w:rFonts w:hint="eastAsia"/>
          <w:rtl/>
          <w:lang w:bidi="ar-EG"/>
        </w:rPr>
        <w:t> </w:t>
      </w:r>
      <w:r>
        <w:rPr>
          <w:rFonts w:hint="cs"/>
          <w:rtl/>
          <w:lang w:bidi="ar-EG"/>
        </w:rPr>
        <w:t>البحوث؛</w:t>
      </w:r>
    </w:p>
    <w:p w:rsidR="00717C9C" w:rsidRDefault="00717C9C" w:rsidP="00717C9C">
      <w:pPr>
        <w:rPr>
          <w:rtl/>
          <w:lang w:bidi="ar-EG"/>
        </w:rPr>
      </w:pPr>
      <w:r w:rsidRPr="00160002">
        <w:rPr>
          <w:rFonts w:hint="cs"/>
          <w:i/>
          <w:iCs/>
          <w:rtl/>
          <w:lang w:bidi="ar-EG"/>
        </w:rPr>
        <w:t>ﻫ )</w:t>
      </w:r>
      <w:r>
        <w:rPr>
          <w:rFonts w:hint="cs"/>
          <w:rtl/>
          <w:lang w:bidi="ar-EG"/>
        </w:rPr>
        <w:tab/>
        <w:t>أن اللجنة الدولية المعنية بالحماية من الإشعاع غير المؤين</w:t>
      </w:r>
      <w:r>
        <w:rPr>
          <w:rFonts w:hint="eastAsia"/>
          <w:rtl/>
          <w:lang w:bidi="ar-EG"/>
        </w:rPr>
        <w:t> </w:t>
      </w:r>
      <w:r>
        <w:rPr>
          <w:lang w:bidi="ar-EG"/>
        </w:rPr>
        <w:t>(ICNIRP)</w:t>
      </w:r>
      <w:r>
        <w:rPr>
          <w:rFonts w:hint="cs"/>
          <w:rtl/>
          <w:lang w:bidi="ar-EG"/>
        </w:rPr>
        <w:t xml:space="preserve"> واللجنة الكهرتقنية الدولية</w:t>
      </w:r>
      <w:r>
        <w:rPr>
          <w:rFonts w:hint="eastAsia"/>
          <w:rtl/>
          <w:lang w:bidi="ar-EG"/>
        </w:rPr>
        <w:t> </w:t>
      </w:r>
      <w:r>
        <w:rPr>
          <w:lang w:bidi="ar-EG"/>
        </w:rPr>
        <w:t>(IEC)</w:t>
      </w:r>
      <w:r>
        <w:rPr>
          <w:rFonts w:hint="cs"/>
          <w:rtl/>
          <w:lang w:bidi="ar-EG"/>
        </w:rPr>
        <w:t xml:space="preserve"> ومعهد</w:t>
      </w:r>
      <w:r>
        <w:rPr>
          <w:rFonts w:hint="eastAsia"/>
          <w:rtl/>
          <w:lang w:bidi="ar-EG"/>
        </w:rPr>
        <w:t> </w:t>
      </w:r>
      <w:r>
        <w:rPr>
          <w:rFonts w:hint="cs"/>
          <w:rtl/>
          <w:lang w:bidi="ar-EG"/>
        </w:rPr>
        <w:t>مهندسي الكهرباء والإلكترونيات</w:t>
      </w:r>
      <w:r>
        <w:rPr>
          <w:rFonts w:hint="eastAsia"/>
          <w:rtl/>
          <w:lang w:bidi="ar-EG"/>
        </w:rPr>
        <w:t> </w:t>
      </w:r>
      <w:r>
        <w:rPr>
          <w:lang w:bidi="ar-EG"/>
        </w:rPr>
        <w:t>(IEEE)</w:t>
      </w:r>
      <w:r>
        <w:rPr>
          <w:rFonts w:hint="cs"/>
          <w:rtl/>
          <w:lang w:bidi="ar-EG"/>
        </w:rPr>
        <w:t>، تمثل ثلاث هيئات من بين عدد من الهيئات الدولية البارزة في مجال وضع منهجيات القياس لتقييم التعرض البشري للمجالات الكهرمغنطيسية وأنها تتعاون مع الكثير من هيئات التقييس ومنتديات صناعة</w:t>
      </w:r>
      <w:r>
        <w:rPr>
          <w:rFonts w:hint="eastAsia"/>
          <w:rtl/>
          <w:lang w:bidi="ar-EG"/>
        </w:rPr>
        <w:t> </w:t>
      </w:r>
      <w:r>
        <w:rPr>
          <w:rFonts w:hint="cs"/>
          <w:rtl/>
          <w:lang w:bidi="ar-EG"/>
        </w:rPr>
        <w:t>الاتصالات؛</w:t>
      </w:r>
    </w:p>
    <w:p w:rsidR="00717C9C" w:rsidRDefault="00717C9C" w:rsidP="00717C9C">
      <w:pPr>
        <w:rPr>
          <w:rtl/>
          <w:lang w:bidi="ar-EG"/>
        </w:rPr>
      </w:pPr>
      <w:r w:rsidRPr="00160002">
        <w:rPr>
          <w:rFonts w:hint="cs"/>
          <w:i/>
          <w:iCs/>
          <w:rtl/>
          <w:lang w:bidi="ar-EG"/>
        </w:rPr>
        <w:t>و )</w:t>
      </w:r>
      <w:r>
        <w:rPr>
          <w:rFonts w:hint="cs"/>
          <w:rtl/>
          <w:lang w:bidi="ar-EG"/>
        </w:rPr>
        <w:tab/>
        <w:t>أن منظمة الصحة العالمية</w:t>
      </w:r>
      <w:r>
        <w:rPr>
          <w:rFonts w:hint="eastAsia"/>
          <w:rtl/>
          <w:lang w:bidi="ar-EG"/>
        </w:rPr>
        <w:t> </w:t>
      </w:r>
      <w:r>
        <w:rPr>
          <w:lang w:bidi="ar-EG"/>
        </w:rPr>
        <w:t>(WHO)</w:t>
      </w:r>
      <w:r>
        <w:rPr>
          <w:rFonts w:hint="cs"/>
          <w:rtl/>
          <w:lang w:bidi="ar-EG"/>
        </w:rPr>
        <w:t xml:space="preserve"> أصدرت نشرات حقائق بشأن قضايا المجالات الكهرمغنطيسية بما فيها المطاريف المتنقلة و</w:t>
      </w:r>
      <w:r>
        <w:rPr>
          <w:rFonts w:hint="cs"/>
          <w:rtl/>
        </w:rPr>
        <w:t>ال</w:t>
      </w:r>
      <w:r>
        <w:rPr>
          <w:rFonts w:hint="cs"/>
          <w:rtl/>
          <w:lang w:bidi="ar-EG"/>
        </w:rPr>
        <w:t>محطات القاعدة والشبكات اللاسلكية تستند إلى معايير اللجنة الدولية المعنية بالحماية من الإشعاع غير</w:t>
      </w:r>
      <w:r>
        <w:rPr>
          <w:rFonts w:hint="eastAsia"/>
          <w:rtl/>
          <w:lang w:bidi="ar-EG"/>
        </w:rPr>
        <w:t> </w:t>
      </w:r>
      <w:r>
        <w:rPr>
          <w:rFonts w:hint="cs"/>
          <w:rtl/>
          <w:lang w:bidi="ar-EG"/>
        </w:rPr>
        <w:t>المؤين؛</w:t>
      </w:r>
    </w:p>
    <w:p w:rsidR="00717C9C" w:rsidRPr="00ED7A92" w:rsidRDefault="00717C9C" w:rsidP="00717C9C">
      <w:pPr>
        <w:rPr>
          <w:rtl/>
        </w:rPr>
      </w:pPr>
      <w:r w:rsidRPr="00ED7A92">
        <w:rPr>
          <w:rFonts w:hint="eastAsia"/>
          <w:i/>
          <w:iCs/>
          <w:rtl/>
        </w:rPr>
        <w:t>ز</w:t>
      </w:r>
      <w:r w:rsidRPr="00ED7A92">
        <w:rPr>
          <w:i/>
          <w:iCs/>
          <w:rtl/>
        </w:rPr>
        <w:t xml:space="preserve"> )</w:t>
      </w:r>
      <w:r w:rsidRPr="00ED7A92">
        <w:rPr>
          <w:rtl/>
        </w:rPr>
        <w:tab/>
      </w:r>
      <w:r w:rsidRPr="00ED7A92">
        <w:rPr>
          <w:rFonts w:hint="eastAsia"/>
          <w:rtl/>
        </w:rPr>
        <w:t>القرار</w:t>
      </w:r>
      <w:r w:rsidRPr="00ED7A92">
        <w:rPr>
          <w:rtl/>
        </w:rPr>
        <w:t xml:space="preserve"> </w:t>
      </w:r>
      <w:r w:rsidRPr="00ED7A92">
        <w:t>176</w:t>
      </w:r>
      <w:r w:rsidRPr="00ED7A92">
        <w:rPr>
          <w:rtl/>
        </w:rPr>
        <w:t xml:space="preserve"> (غوادالاخارا، </w:t>
      </w:r>
      <w:r w:rsidRPr="00ED7A92">
        <w:t>2010</w:t>
      </w:r>
      <w:r w:rsidRPr="00ED7A92">
        <w:rPr>
          <w:rtl/>
        </w:rPr>
        <w:t xml:space="preserve">) </w:t>
      </w:r>
      <w:r w:rsidRPr="00ED7A92">
        <w:rPr>
          <w:rFonts w:hint="eastAsia"/>
          <w:rtl/>
        </w:rPr>
        <w:t>لمؤتمر</w:t>
      </w:r>
      <w:r w:rsidRPr="00ED7A92">
        <w:rPr>
          <w:rtl/>
        </w:rPr>
        <w:t xml:space="preserve"> </w:t>
      </w:r>
      <w:r w:rsidRPr="00ED7A92">
        <w:rPr>
          <w:rFonts w:hint="eastAsia"/>
          <w:rtl/>
        </w:rPr>
        <w:t>المندوبين</w:t>
      </w:r>
      <w:r w:rsidRPr="00ED7A92">
        <w:rPr>
          <w:rtl/>
        </w:rPr>
        <w:t xml:space="preserve"> </w:t>
      </w:r>
      <w:r w:rsidRPr="00ED7A92">
        <w:rPr>
          <w:rFonts w:hint="eastAsia"/>
          <w:rtl/>
        </w:rPr>
        <w:t>المفوضين</w:t>
      </w:r>
      <w:r w:rsidRPr="00ED7A92">
        <w:rPr>
          <w:rFonts w:hint="cs"/>
          <w:rtl/>
        </w:rPr>
        <w:t>،</w:t>
      </w:r>
      <w:r w:rsidRPr="00ED7A92">
        <w:rPr>
          <w:rtl/>
        </w:rPr>
        <w:t xml:space="preserve"> </w:t>
      </w:r>
      <w:r w:rsidRPr="00ED7A92">
        <w:rPr>
          <w:rFonts w:hint="cs"/>
          <w:rtl/>
        </w:rPr>
        <w:t xml:space="preserve">بشأن </w:t>
      </w:r>
      <w:r w:rsidRPr="00ED7A92">
        <w:rPr>
          <w:rtl/>
        </w:rPr>
        <w:t>التعرض البشري للمجالات الكهرمغنطيسية</w:t>
      </w:r>
      <w:r w:rsidRPr="00ED7A92">
        <w:rPr>
          <w:rFonts w:hint="eastAsia"/>
          <w:rtl/>
        </w:rPr>
        <w:t> وقياسها</w:t>
      </w:r>
      <w:r w:rsidRPr="00ED7A92">
        <w:rPr>
          <w:rFonts w:hint="cs"/>
          <w:rtl/>
        </w:rPr>
        <w:t>؛</w:t>
      </w:r>
    </w:p>
    <w:p w:rsidR="00717C9C" w:rsidRDefault="00717C9C" w:rsidP="00717C9C">
      <w:pPr>
        <w:rPr>
          <w:rtl/>
          <w:lang w:bidi="ar-SY"/>
        </w:rPr>
      </w:pPr>
      <w:r w:rsidRPr="00A8396A">
        <w:rPr>
          <w:rFonts w:hint="eastAsia"/>
          <w:i/>
          <w:iCs/>
          <w:rtl/>
        </w:rPr>
        <w:t>ح</w:t>
      </w:r>
      <w:r w:rsidRPr="00A8396A">
        <w:rPr>
          <w:i/>
          <w:iCs/>
          <w:rtl/>
        </w:rPr>
        <w:t>)</w:t>
      </w:r>
      <w:r>
        <w:rPr>
          <w:rFonts w:hint="cs"/>
          <w:rtl/>
        </w:rPr>
        <w:tab/>
        <w:t xml:space="preserve">القرار </w:t>
      </w:r>
      <w:r>
        <w:t>62</w:t>
      </w:r>
      <w:r>
        <w:rPr>
          <w:rFonts w:hint="cs"/>
          <w:rtl/>
          <w:lang w:bidi="ar-SY"/>
        </w:rPr>
        <w:t xml:space="preserve"> (حيدر آباد، </w:t>
      </w:r>
      <w:r>
        <w:rPr>
          <w:lang w:bidi="ar-SY"/>
        </w:rPr>
        <w:t>2010</w:t>
      </w:r>
      <w:r>
        <w:rPr>
          <w:rFonts w:hint="cs"/>
          <w:rtl/>
          <w:lang w:bidi="ar-SY"/>
        </w:rPr>
        <w:t>) للمؤتمر العالمي لتنمية الاتصالات، بشأن مشاكل القياس المتعلقة بالتعرض البشري للمجالات</w:t>
      </w:r>
      <w:r>
        <w:rPr>
          <w:rFonts w:hint="eastAsia"/>
          <w:rtl/>
          <w:lang w:bidi="ar-SY"/>
        </w:rPr>
        <w:t> </w:t>
      </w:r>
      <w:r>
        <w:rPr>
          <w:rFonts w:hint="cs"/>
          <w:rtl/>
          <w:lang w:bidi="ar-SY"/>
        </w:rPr>
        <w:t>الكهرمغنطيسية،</w:t>
      </w:r>
    </w:p>
    <w:p w:rsidR="00717C9C" w:rsidRDefault="00717C9C" w:rsidP="00717C9C">
      <w:pPr>
        <w:pStyle w:val="Call"/>
        <w:rPr>
          <w:rtl/>
        </w:rPr>
      </w:pPr>
      <w:r>
        <w:rPr>
          <w:rFonts w:hint="cs"/>
          <w:rtl/>
        </w:rPr>
        <w:t>وإذ تدرك</w:t>
      </w:r>
    </w:p>
    <w:p w:rsidR="00717C9C" w:rsidRPr="002F727D" w:rsidRDefault="00717C9C" w:rsidP="00717C9C">
      <w:pPr>
        <w:rPr>
          <w:spacing w:val="-2"/>
          <w:rtl/>
          <w:lang w:bidi="ar-EG"/>
        </w:rPr>
      </w:pPr>
      <w:r w:rsidRPr="002F727D">
        <w:rPr>
          <w:rFonts w:hint="cs"/>
          <w:i/>
          <w:iCs/>
          <w:spacing w:val="-2"/>
          <w:rtl/>
          <w:lang w:bidi="ar-EG"/>
        </w:rPr>
        <w:t xml:space="preserve"> أ )</w:t>
      </w:r>
      <w:r w:rsidRPr="002F727D">
        <w:rPr>
          <w:rFonts w:hint="cs"/>
          <w:spacing w:val="-2"/>
          <w:rtl/>
          <w:lang w:bidi="ar-EG"/>
        </w:rPr>
        <w:tab/>
        <w:t>العمل المنجز داخل لجان دراسات قطاع الاتصالات الراديوية بشأن انتشار الموجات الراديوية والتوافق الكهرمغنطيسي وغيرها من الجوانب ذات الصلة، بما في ذلك طرائق</w:t>
      </w:r>
      <w:r w:rsidRPr="002F727D">
        <w:rPr>
          <w:rFonts w:hint="eastAsia"/>
          <w:spacing w:val="-2"/>
          <w:rtl/>
          <w:lang w:bidi="ar-EG"/>
        </w:rPr>
        <w:t> </w:t>
      </w:r>
      <w:r w:rsidRPr="002F727D">
        <w:rPr>
          <w:rFonts w:hint="cs"/>
          <w:spacing w:val="-2"/>
          <w:rtl/>
          <w:lang w:bidi="ar-EG"/>
        </w:rPr>
        <w:t>القياس؛</w:t>
      </w:r>
    </w:p>
    <w:p w:rsidR="00717C9C" w:rsidRDefault="00717C9C" w:rsidP="00717C9C">
      <w:pPr>
        <w:rPr>
          <w:rtl/>
          <w:lang w:bidi="ar-EG"/>
        </w:rPr>
      </w:pPr>
      <w:r w:rsidRPr="00160002">
        <w:rPr>
          <w:rFonts w:hint="cs"/>
          <w:i/>
          <w:iCs/>
          <w:rtl/>
          <w:lang w:bidi="ar-EG"/>
        </w:rPr>
        <w:t>ب)</w:t>
      </w:r>
      <w:r>
        <w:rPr>
          <w:rFonts w:hint="cs"/>
          <w:rtl/>
          <w:lang w:bidi="ar-EG"/>
        </w:rPr>
        <w:tab/>
        <w:t>العمل المنجز داخل لجنة الدراسات</w:t>
      </w:r>
      <w:r>
        <w:rPr>
          <w:rFonts w:hint="eastAsia"/>
          <w:rtl/>
          <w:lang w:bidi="ar-EG"/>
        </w:rPr>
        <w:t> </w:t>
      </w:r>
      <w:r>
        <w:rPr>
          <w:lang w:bidi="ar-EG"/>
        </w:rPr>
        <w:t>5</w:t>
      </w:r>
      <w:r>
        <w:rPr>
          <w:rFonts w:hint="cs"/>
          <w:rtl/>
          <w:lang w:bidi="ar-EG"/>
        </w:rPr>
        <w:t xml:space="preserve"> لقطاع تقييس الاتصالات بشأن تقنيات قياس الت‍رددات</w:t>
      </w:r>
      <w:r>
        <w:rPr>
          <w:rFonts w:hint="eastAsia"/>
          <w:rtl/>
          <w:lang w:bidi="ar-EG"/>
        </w:rPr>
        <w:t> </w:t>
      </w:r>
      <w:r>
        <w:rPr>
          <w:rFonts w:hint="cs"/>
          <w:rtl/>
          <w:lang w:bidi="ar-EG"/>
        </w:rPr>
        <w:t>الراديوية؛</w:t>
      </w:r>
    </w:p>
    <w:p w:rsidR="00717C9C" w:rsidRDefault="00717C9C" w:rsidP="00717C9C">
      <w:pPr>
        <w:spacing w:before="100" w:line="187" w:lineRule="auto"/>
        <w:rPr>
          <w:rtl/>
          <w:lang w:bidi="ar-EG"/>
        </w:rPr>
      </w:pPr>
      <w:r w:rsidRPr="00160002">
        <w:rPr>
          <w:rFonts w:hint="cs"/>
          <w:i/>
          <w:iCs/>
          <w:rtl/>
          <w:lang w:bidi="ar-EG"/>
        </w:rPr>
        <w:t>ج)</w:t>
      </w:r>
      <w:r>
        <w:rPr>
          <w:rFonts w:hint="cs"/>
          <w:rtl/>
          <w:lang w:bidi="ar-EG"/>
        </w:rPr>
        <w:tab/>
        <w:t>أن لجنة الدراسات</w:t>
      </w:r>
      <w:r>
        <w:rPr>
          <w:rFonts w:hint="eastAsia"/>
          <w:rtl/>
          <w:lang w:bidi="ar-EG"/>
        </w:rPr>
        <w:t> </w:t>
      </w:r>
      <w:r>
        <w:rPr>
          <w:lang w:bidi="ar-EG"/>
        </w:rPr>
        <w:t>5</w:t>
      </w:r>
      <w:r>
        <w:rPr>
          <w:rFonts w:hint="cs"/>
          <w:rtl/>
          <w:lang w:bidi="ar-EG"/>
        </w:rPr>
        <w:t xml:space="preserve"> لقطاع تقييس الاتصالات تتعاون، عند وضع منهجيات القياس الخاصة بتقييم التعرض البشري لطاقة الت‍رددات الراديوية، مع العديد من منظمات المعايير</w:t>
      </w:r>
      <w:r>
        <w:rPr>
          <w:rFonts w:hint="eastAsia"/>
          <w:rtl/>
          <w:lang w:bidi="ar-EG"/>
        </w:rPr>
        <w:t> </w:t>
      </w:r>
      <w:r>
        <w:rPr>
          <w:rFonts w:hint="cs"/>
          <w:rtl/>
          <w:lang w:bidi="ar-EG"/>
        </w:rPr>
        <w:t>المشاركة،</w:t>
      </w:r>
    </w:p>
    <w:p w:rsidR="00717C9C" w:rsidRDefault="00717C9C" w:rsidP="00717C9C">
      <w:pPr>
        <w:pStyle w:val="Call"/>
        <w:rPr>
          <w:rtl/>
        </w:rPr>
      </w:pPr>
      <w:r>
        <w:rPr>
          <w:rFonts w:hint="cs"/>
          <w:rtl/>
        </w:rPr>
        <w:lastRenderedPageBreak/>
        <w:t>وإذ تدرك كذلك</w:t>
      </w:r>
    </w:p>
    <w:p w:rsidR="00717C9C" w:rsidRDefault="00717C9C" w:rsidP="00717C9C">
      <w:pPr>
        <w:spacing w:before="100" w:line="187" w:lineRule="auto"/>
        <w:rPr>
          <w:rtl/>
          <w:lang w:bidi="ar-EG"/>
        </w:rPr>
      </w:pPr>
      <w:r w:rsidRPr="00160002">
        <w:rPr>
          <w:rFonts w:hint="cs"/>
          <w:i/>
          <w:iCs/>
          <w:rtl/>
          <w:lang w:bidi="ar-EG"/>
        </w:rPr>
        <w:t xml:space="preserve"> أ )</w:t>
      </w:r>
      <w:r>
        <w:rPr>
          <w:rFonts w:hint="cs"/>
          <w:rtl/>
          <w:lang w:bidi="ar-EG"/>
        </w:rPr>
        <w:tab/>
        <w:t>أن بعض المنشورات الخاصة بتأثيرات المجالات الكهرمغنطيسية على الصحة تثير الشكوك بين السكان، لا سيما في البلدان</w:t>
      </w:r>
      <w:r>
        <w:rPr>
          <w:rFonts w:hint="eastAsia"/>
          <w:rtl/>
          <w:lang w:bidi="ar-EG"/>
        </w:rPr>
        <w:t> </w:t>
      </w:r>
      <w:r>
        <w:rPr>
          <w:rFonts w:hint="cs"/>
          <w:rtl/>
          <w:lang w:bidi="ar-EG"/>
        </w:rPr>
        <w:t>النامية؛</w:t>
      </w:r>
    </w:p>
    <w:p w:rsidR="00717C9C" w:rsidRDefault="00717C9C" w:rsidP="00717C9C">
      <w:pPr>
        <w:spacing w:before="100" w:line="187" w:lineRule="auto"/>
        <w:rPr>
          <w:rtl/>
          <w:lang w:bidi="ar-EG"/>
        </w:rPr>
      </w:pPr>
      <w:r w:rsidRPr="00160002">
        <w:rPr>
          <w:rFonts w:hint="cs"/>
          <w:i/>
          <w:iCs/>
          <w:rtl/>
          <w:lang w:bidi="ar-EG"/>
        </w:rPr>
        <w:t>ب)</w:t>
      </w:r>
      <w:r>
        <w:rPr>
          <w:rFonts w:hint="cs"/>
          <w:rtl/>
          <w:lang w:bidi="ar-EG"/>
        </w:rPr>
        <w:tab/>
        <w:t>أن غياب التنظيم يجعل السكان، لا سيما في البلدان النامية، أكثر تشككاً وبالتالي فهم يعارضون بشدة نشر التجهيزات الراديوية في جوارهم؛</w:t>
      </w:r>
    </w:p>
    <w:p w:rsidR="00717C9C" w:rsidRDefault="00717C9C" w:rsidP="00717C9C">
      <w:pPr>
        <w:spacing w:before="100" w:line="187" w:lineRule="auto"/>
        <w:rPr>
          <w:rtl/>
          <w:lang w:bidi="ar-EG"/>
        </w:rPr>
      </w:pPr>
      <w:r w:rsidRPr="00160002">
        <w:rPr>
          <w:rFonts w:hint="cs"/>
          <w:i/>
          <w:iCs/>
          <w:rtl/>
          <w:lang w:bidi="ar-EG"/>
        </w:rPr>
        <w:t>ج)</w:t>
      </w:r>
      <w:r>
        <w:rPr>
          <w:rFonts w:hint="cs"/>
          <w:rtl/>
          <w:lang w:bidi="ar-EG"/>
        </w:rPr>
        <w:tab/>
        <w:t>أن تكلفة التجهيزات المستعملة في تقييم التعرض البشري لطاقة الت‍رددات الراديوية باهظة إلى حد كبير وبالتالي من الأرجح أن يقتصر اقتناؤها على البلدان</w:t>
      </w:r>
      <w:r>
        <w:rPr>
          <w:rFonts w:hint="eastAsia"/>
          <w:rtl/>
          <w:lang w:bidi="ar-EG"/>
        </w:rPr>
        <w:t> </w:t>
      </w:r>
      <w:r>
        <w:rPr>
          <w:rFonts w:hint="cs"/>
          <w:rtl/>
          <w:lang w:bidi="ar-EG"/>
        </w:rPr>
        <w:t>المتقدمة؛</w:t>
      </w:r>
    </w:p>
    <w:p w:rsidR="00717C9C" w:rsidRDefault="00717C9C" w:rsidP="00717C9C">
      <w:pPr>
        <w:spacing w:before="100" w:line="187" w:lineRule="auto"/>
        <w:rPr>
          <w:rtl/>
          <w:lang w:bidi="ar-EG"/>
        </w:rPr>
      </w:pPr>
      <w:r w:rsidRPr="00160002">
        <w:rPr>
          <w:rFonts w:hint="cs"/>
          <w:i/>
          <w:iCs/>
          <w:rtl/>
          <w:lang w:bidi="ar-EG"/>
        </w:rPr>
        <w:t>د )</w:t>
      </w:r>
      <w:r>
        <w:rPr>
          <w:rFonts w:hint="cs"/>
          <w:rtl/>
          <w:lang w:bidi="ar-EG"/>
        </w:rPr>
        <w:tab/>
        <w:t>أن تنفيذ هذه القياسات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t>
      </w:r>
      <w:r>
        <w:rPr>
          <w:rFonts w:hint="eastAsia"/>
          <w:rtl/>
          <w:lang w:bidi="ar-EG"/>
        </w:rPr>
        <w:t> </w:t>
      </w:r>
      <w:r>
        <w:rPr>
          <w:rFonts w:hint="cs"/>
          <w:rtl/>
          <w:lang w:bidi="ar-EG"/>
        </w:rPr>
        <w:t>المختلفة،</w:t>
      </w:r>
    </w:p>
    <w:p w:rsidR="00717C9C" w:rsidRDefault="00717C9C" w:rsidP="00717C9C">
      <w:pPr>
        <w:pStyle w:val="Call"/>
        <w:rPr>
          <w:rtl/>
        </w:rPr>
      </w:pPr>
      <w:r>
        <w:rPr>
          <w:rFonts w:hint="cs"/>
          <w:rtl/>
        </w:rPr>
        <w:t>وإذ تلاحظ</w:t>
      </w:r>
    </w:p>
    <w:p w:rsidR="00717C9C" w:rsidRDefault="00717C9C" w:rsidP="00717C9C">
      <w:pPr>
        <w:spacing w:before="100" w:line="187" w:lineRule="auto"/>
        <w:rPr>
          <w:rtl/>
          <w:lang w:bidi="ar-EG"/>
        </w:rPr>
      </w:pPr>
      <w:r>
        <w:rPr>
          <w:rFonts w:hint="cs"/>
          <w:rtl/>
          <w:lang w:bidi="ar-EG"/>
        </w:rPr>
        <w:t>الأنشطة المماثلة التي تقوم بها منظمات وضع المعايير الأخرى الوطنية والإقليمية والدولية،</w:t>
      </w:r>
    </w:p>
    <w:p w:rsidR="00717C9C" w:rsidRDefault="00717C9C" w:rsidP="00717C9C">
      <w:pPr>
        <w:pStyle w:val="Call"/>
        <w:rPr>
          <w:rtl/>
        </w:rPr>
      </w:pPr>
      <w:r>
        <w:rPr>
          <w:rFonts w:hint="cs"/>
          <w:rtl/>
        </w:rPr>
        <w:t>تقرر</w:t>
      </w:r>
    </w:p>
    <w:p w:rsidR="00717C9C" w:rsidRDefault="00717C9C" w:rsidP="00717C9C">
      <w:pPr>
        <w:spacing w:before="100" w:line="187" w:lineRule="auto"/>
        <w:rPr>
          <w:rtl/>
          <w:lang w:bidi="ar-EG"/>
        </w:rPr>
      </w:pPr>
      <w:r>
        <w:rPr>
          <w:rFonts w:hint="cs"/>
          <w:rtl/>
          <w:lang w:bidi="ar-EG"/>
        </w:rPr>
        <w:t xml:space="preserve">أن تدعو قطاع تقييس الاتصالات، وخصوصاً لجنة الدراسات </w:t>
      </w:r>
      <w:r>
        <w:rPr>
          <w:lang w:bidi="ar-EG"/>
        </w:rPr>
        <w:t>5</w:t>
      </w:r>
      <w:r>
        <w:rPr>
          <w:rFonts w:hint="cs"/>
          <w:rtl/>
          <w:lang w:bidi="ar-EG"/>
        </w:rPr>
        <w:t>، إلى أن يوسع من نطاق عمله ودعمه وأن يواصل عمله في هذا المجال وذلك مثلاً من خلال ما يلي:</w:t>
      </w:r>
    </w:p>
    <w:p w:rsidR="00717C9C" w:rsidRDefault="00717C9C" w:rsidP="00717C9C">
      <w:pPr>
        <w:pStyle w:val="enumlev1"/>
        <w:rPr>
          <w:rtl/>
          <w:lang w:bidi="ar-EG"/>
        </w:rPr>
      </w:pPr>
      <w:r>
        <w:rPr>
          <w:rFonts w:hint="cs"/>
          <w:rtl/>
        </w:rPr>
        <w:t>’</w:t>
      </w:r>
      <w:r>
        <w:rPr>
          <w:lang w:bidi="ar-EG"/>
        </w:rPr>
        <w:t>1</w:t>
      </w:r>
      <w:r>
        <w:rPr>
          <w:rFonts w:hint="cs"/>
          <w:rtl/>
        </w:rPr>
        <w:t>‘</w:t>
      </w:r>
      <w:r>
        <w:rPr>
          <w:rFonts w:hint="cs"/>
          <w:rtl/>
          <w:lang w:bidi="ar-EG"/>
        </w:rPr>
        <w:tab/>
        <w:t>تعميم المعلومات المتعلقة بهذا الموضوع عن طريق تنظيم ورش عمل وحلقات دراسية للهيئات التنظيمية والمشغلين وأصحاب المصلحة المهتمين في البلدان</w:t>
      </w:r>
      <w:r>
        <w:rPr>
          <w:rFonts w:hint="eastAsia"/>
          <w:rtl/>
          <w:lang w:bidi="ar-EG"/>
        </w:rPr>
        <w:t> </w:t>
      </w:r>
      <w:r>
        <w:rPr>
          <w:rFonts w:hint="cs"/>
          <w:rtl/>
          <w:lang w:bidi="ar-EG"/>
        </w:rPr>
        <w:t>النامية؛</w:t>
      </w:r>
    </w:p>
    <w:p w:rsidR="00717C9C" w:rsidRPr="00A71148" w:rsidRDefault="00717C9C" w:rsidP="00717C9C">
      <w:pPr>
        <w:pStyle w:val="enumlev1"/>
        <w:rPr>
          <w:rtl/>
          <w:lang w:bidi="ar-EG"/>
        </w:rPr>
      </w:pPr>
      <w:r w:rsidRPr="00FD2C48">
        <w:rPr>
          <w:rFonts w:hint="cs"/>
          <w:spacing w:val="-2"/>
          <w:rtl/>
        </w:rPr>
        <w:t>’</w:t>
      </w:r>
      <w:r w:rsidRPr="00FD2C48">
        <w:rPr>
          <w:spacing w:val="-2"/>
          <w:lang w:bidi="ar-EG"/>
        </w:rPr>
        <w:t>2</w:t>
      </w:r>
      <w:r w:rsidRPr="00FD2C48">
        <w:rPr>
          <w:rFonts w:hint="cs"/>
          <w:spacing w:val="-2"/>
          <w:rtl/>
        </w:rPr>
        <w:t>‘</w:t>
      </w:r>
      <w:r w:rsidRPr="00FD2C48">
        <w:rPr>
          <w:rFonts w:hint="cs"/>
          <w:spacing w:val="-2"/>
          <w:rtl/>
          <w:lang w:bidi="ar-EG"/>
        </w:rPr>
        <w:tab/>
      </w:r>
      <w:r w:rsidRPr="00A71148">
        <w:rPr>
          <w:rFonts w:hint="cs"/>
          <w:rtl/>
          <w:lang w:bidi="ar-EG"/>
        </w:rPr>
        <w:t>مواصلة التعاون والتنسيق مع المنظمات الأخرى العاملة في هذا الموضوع والاستفادة من تآزر</w:t>
      </w:r>
      <w:r w:rsidRPr="00A71148">
        <w:rPr>
          <w:rFonts w:hint="eastAsia"/>
          <w:rtl/>
          <w:lang w:bidi="ar-EG"/>
        </w:rPr>
        <w:t> </w:t>
      </w:r>
      <w:r w:rsidRPr="00A71148">
        <w:rPr>
          <w:rFonts w:hint="cs"/>
          <w:rtl/>
          <w:lang w:bidi="ar-EG"/>
        </w:rPr>
        <w:t>أعمالها؛ خاصةً من أجل مساعدة البلدان النامية في وضع المعايير وفي مراقبة الامتثال لهذه المعايير لا سيما فيما يتعلق بمطاريف</w:t>
      </w:r>
      <w:r w:rsidRPr="00A71148">
        <w:rPr>
          <w:rFonts w:hint="eastAsia"/>
          <w:rtl/>
          <w:lang w:bidi="ar-EG"/>
        </w:rPr>
        <w:t> </w:t>
      </w:r>
      <w:r w:rsidRPr="00A71148">
        <w:rPr>
          <w:rFonts w:hint="cs"/>
          <w:rtl/>
          <w:lang w:bidi="ar-EG"/>
        </w:rPr>
        <w:t>الاتصالات؛</w:t>
      </w:r>
    </w:p>
    <w:p w:rsidR="00717C9C" w:rsidRDefault="00717C9C" w:rsidP="00717C9C">
      <w:pPr>
        <w:pStyle w:val="enumlev1"/>
        <w:rPr>
          <w:rtl/>
          <w:lang w:bidi="ar-EG"/>
        </w:rPr>
      </w:pPr>
      <w:r>
        <w:rPr>
          <w:rFonts w:hint="cs"/>
          <w:rtl/>
        </w:rPr>
        <w:t>’</w:t>
      </w:r>
      <w:r>
        <w:rPr>
          <w:lang w:bidi="ar-EG"/>
        </w:rPr>
        <w:t>3</w:t>
      </w:r>
      <w:r>
        <w:rPr>
          <w:rFonts w:hint="cs"/>
          <w:rtl/>
        </w:rPr>
        <w:t>‘</w:t>
      </w:r>
      <w:r>
        <w:rPr>
          <w:rFonts w:hint="cs"/>
          <w:rtl/>
          <w:lang w:bidi="ar-EG"/>
        </w:rPr>
        <w:tab/>
        <w:t>التعاون بشأن هذه الموضوعات مع لجنتي الدراسات</w:t>
      </w:r>
      <w:r>
        <w:rPr>
          <w:rFonts w:hint="eastAsia"/>
          <w:rtl/>
          <w:lang w:bidi="ar-EG"/>
        </w:rPr>
        <w:t> </w:t>
      </w:r>
      <w:r>
        <w:rPr>
          <w:lang w:bidi="ar-EG"/>
        </w:rPr>
        <w:t>1</w:t>
      </w:r>
      <w:r>
        <w:rPr>
          <w:rFonts w:hint="cs"/>
          <w:rtl/>
          <w:lang w:bidi="ar-EG"/>
        </w:rPr>
        <w:t xml:space="preserve"> و</w:t>
      </w:r>
      <w:r>
        <w:rPr>
          <w:lang w:bidi="ar-EG"/>
        </w:rPr>
        <w:t>6</w:t>
      </w:r>
      <w:r>
        <w:rPr>
          <w:rFonts w:hint="cs"/>
          <w:rtl/>
          <w:lang w:bidi="ar-EG"/>
        </w:rPr>
        <w:t xml:space="preserve"> لقطاع الاتصالات الراديوية ومع لجنة الدراسات</w:t>
      </w:r>
      <w:r>
        <w:rPr>
          <w:rFonts w:hint="eastAsia"/>
          <w:rtl/>
          <w:lang w:bidi="ar-EG"/>
        </w:rPr>
        <w:t> </w:t>
      </w:r>
      <w:r>
        <w:rPr>
          <w:lang w:bidi="ar-EG"/>
        </w:rPr>
        <w:t>1</w:t>
      </w:r>
      <w:r>
        <w:rPr>
          <w:rFonts w:hint="cs"/>
          <w:rtl/>
          <w:lang w:bidi="ar-EG"/>
        </w:rPr>
        <w:t xml:space="preserve"> لقطاع تنمية الاتصالات </w:t>
      </w:r>
      <w:r>
        <w:rPr>
          <w:lang w:bidi="ar-EG"/>
        </w:rPr>
        <w:t>(ITU-D)</w:t>
      </w:r>
      <w:r>
        <w:rPr>
          <w:rFonts w:hint="cs"/>
          <w:rtl/>
          <w:lang w:bidi="ar-EG"/>
        </w:rPr>
        <w:t xml:space="preserve"> في إطار عمل المسألة</w:t>
      </w:r>
      <w:r>
        <w:rPr>
          <w:rFonts w:hint="eastAsia"/>
          <w:rtl/>
          <w:lang w:bidi="ar-EG"/>
        </w:rPr>
        <w:t> </w:t>
      </w:r>
      <w:r>
        <w:rPr>
          <w:lang w:bidi="ar-EG"/>
        </w:rPr>
        <w:t>23/1</w:t>
      </w:r>
      <w:r>
        <w:rPr>
          <w:rFonts w:hint="cs"/>
          <w:rtl/>
          <w:lang w:bidi="ar-EG"/>
        </w:rPr>
        <w:t>؛</w:t>
      </w:r>
    </w:p>
    <w:p w:rsidR="00717C9C" w:rsidRDefault="00717C9C" w:rsidP="00717C9C">
      <w:pPr>
        <w:pStyle w:val="enumlev1"/>
        <w:rPr>
          <w:rtl/>
          <w:lang w:bidi="ar-SY"/>
        </w:rPr>
      </w:pPr>
      <w:r>
        <w:rPr>
          <w:rFonts w:hint="cs"/>
          <w:rtl/>
        </w:rPr>
        <w:t>’</w:t>
      </w:r>
      <w:r>
        <w:rPr>
          <w:lang w:bidi="ar-EG"/>
        </w:rPr>
        <w:t>4</w:t>
      </w:r>
      <w:r>
        <w:rPr>
          <w:rFonts w:hint="cs"/>
          <w:rtl/>
        </w:rPr>
        <w:t>‘</w:t>
      </w:r>
      <w:r>
        <w:rPr>
          <w:rFonts w:hint="cs"/>
          <w:rtl/>
        </w:rPr>
        <w:tab/>
      </w:r>
      <w:r>
        <w:rPr>
          <w:rFonts w:hint="cs"/>
          <w:rtl/>
          <w:lang w:bidi="ar-SY"/>
        </w:rPr>
        <w:t>تعزيز التنسيق مع منظمة الصحة العالمية بحيث تعمم أي نشرات حقائق تتعلق بالتعرض البشري للمجالات الكهرمغنطيسية على الدول الأعضاء بمجرد صدورها،</w:t>
      </w:r>
    </w:p>
    <w:p w:rsidR="00717C9C" w:rsidRDefault="00717C9C" w:rsidP="00717C9C">
      <w:pPr>
        <w:pStyle w:val="Call"/>
        <w:rPr>
          <w:rFonts w:ascii="Times New Roman italic" w:hAnsi="Times New Roman italic"/>
          <w:spacing w:val="-4"/>
          <w:rtl/>
        </w:rPr>
      </w:pPr>
      <w:r w:rsidRPr="000B0AB2">
        <w:rPr>
          <w:rFonts w:ascii="Times New Roman italic" w:hAnsi="Times New Roman italic" w:hint="cs"/>
          <w:spacing w:val="-4"/>
          <w:rtl/>
        </w:rPr>
        <w:t>تكلف مدير مكتب تقييس الاتصالات، بالتعاون الوثيق مع مديري المكتبين الآخرين وفي حدود الموارد المالية</w:t>
      </w:r>
      <w:r w:rsidRPr="000B0AB2">
        <w:rPr>
          <w:rFonts w:ascii="Times New Roman italic" w:hAnsi="Times New Roman italic" w:hint="eastAsia"/>
          <w:spacing w:val="-4"/>
          <w:rtl/>
          <w:lang w:bidi="ar-EG"/>
        </w:rPr>
        <w:t> </w:t>
      </w:r>
      <w:r w:rsidRPr="000B0AB2">
        <w:rPr>
          <w:rFonts w:ascii="Times New Roman italic" w:hAnsi="Times New Roman italic" w:hint="cs"/>
          <w:spacing w:val="-4"/>
          <w:rtl/>
        </w:rPr>
        <w:t>المتاحة</w:t>
      </w:r>
    </w:p>
    <w:p w:rsidR="00717C9C" w:rsidRPr="00E0142C" w:rsidRDefault="00717C9C" w:rsidP="00717C9C">
      <w:pPr>
        <w:keepNext/>
        <w:keepLines/>
        <w:rPr>
          <w:rtl/>
          <w:lang w:bidi="ar-SY"/>
        </w:rPr>
      </w:pPr>
      <w:r w:rsidRPr="00E0142C">
        <w:t>1</w:t>
      </w:r>
      <w:r w:rsidRPr="00E0142C">
        <w:tab/>
      </w:r>
      <w:r w:rsidRPr="00E0142C">
        <w:rPr>
          <w:rFonts w:hint="cs"/>
          <w:rtl/>
          <w:lang w:bidi="ar-SY"/>
        </w:rPr>
        <w:t xml:space="preserve">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w:t>
      </w:r>
      <w:r w:rsidRPr="00E0142C">
        <w:rPr>
          <w:lang w:bidi="ar-SY"/>
        </w:rPr>
        <w:t>5</w:t>
      </w:r>
      <w:r w:rsidRPr="00E0142C">
        <w:rPr>
          <w:rFonts w:hint="cs"/>
          <w:rtl/>
          <w:lang w:bidi="ar-SY"/>
        </w:rPr>
        <w:t xml:space="preserve"> بقطاع تقييس الاتصالات للنظر فيها واتخاذ ما يلزم من إجراءات وفقاً</w:t>
      </w:r>
      <w:r w:rsidRPr="00E0142C">
        <w:rPr>
          <w:rFonts w:hint="eastAsia"/>
          <w:rtl/>
          <w:lang w:bidi="ar-SY"/>
        </w:rPr>
        <w:t> </w:t>
      </w:r>
      <w:r w:rsidRPr="00E0142C">
        <w:rPr>
          <w:rFonts w:hint="cs"/>
          <w:rtl/>
          <w:lang w:bidi="ar-SY"/>
        </w:rPr>
        <w:t>لاختصاصاتها؛</w:t>
      </w:r>
    </w:p>
    <w:p w:rsidR="00717C9C" w:rsidRDefault="00717C9C" w:rsidP="00717C9C">
      <w:pPr>
        <w:rPr>
          <w:rtl/>
          <w:lang w:bidi="ar-SY"/>
        </w:rPr>
      </w:pPr>
      <w:r>
        <w:rPr>
          <w:lang w:bidi="ar-SY"/>
        </w:rPr>
        <w:t>2</w:t>
      </w:r>
      <w:r>
        <w:rPr>
          <w:lang w:bidi="ar-SY"/>
        </w:rPr>
        <w:tab/>
      </w:r>
      <w:r>
        <w:rPr>
          <w:rFonts w:hint="cs"/>
          <w:rtl/>
          <w:lang w:bidi="ar-SY"/>
        </w:rPr>
        <w:t>بعقد ورش عمل في البلدان النامية تقدم فيها عروض ودورات تدريبية عن استعمال المعدات المستخدمة في</w:t>
      </w:r>
      <w:r>
        <w:rPr>
          <w:rFonts w:hint="eastAsia"/>
          <w:rtl/>
          <w:lang w:bidi="ar-SY"/>
        </w:rPr>
        <w:t> </w:t>
      </w:r>
      <w:r>
        <w:rPr>
          <w:rFonts w:hint="cs"/>
          <w:rtl/>
          <w:lang w:bidi="ar-SY"/>
        </w:rPr>
        <w:t>تقييم التعرض البشري لطاقة الترددات الراديوية؛</w:t>
      </w:r>
    </w:p>
    <w:p w:rsidR="00717C9C" w:rsidRDefault="00717C9C" w:rsidP="00717C9C">
      <w:pPr>
        <w:spacing w:before="100" w:line="187" w:lineRule="auto"/>
        <w:rPr>
          <w:spacing w:val="4"/>
          <w:lang w:bidi="ar-SY"/>
        </w:rPr>
      </w:pPr>
      <w:r>
        <w:rPr>
          <w:spacing w:val="4"/>
          <w:lang w:bidi="ar-SY"/>
        </w:rPr>
        <w:br w:type="page"/>
      </w:r>
    </w:p>
    <w:p w:rsidR="00717C9C" w:rsidRPr="00270688" w:rsidRDefault="00717C9C" w:rsidP="00717C9C">
      <w:pPr>
        <w:spacing w:before="100" w:line="187" w:lineRule="auto"/>
        <w:rPr>
          <w:rtl/>
        </w:rPr>
      </w:pPr>
      <w:r w:rsidRPr="008D3D4C">
        <w:rPr>
          <w:spacing w:val="4"/>
          <w:lang w:bidi="ar-SY"/>
        </w:rPr>
        <w:lastRenderedPageBreak/>
        <w:t>3</w:t>
      </w:r>
      <w:r w:rsidRPr="008D3D4C">
        <w:rPr>
          <w:spacing w:val="4"/>
          <w:lang w:bidi="ar-SY"/>
        </w:rPr>
        <w:tab/>
      </w:r>
      <w:r w:rsidRPr="00270688">
        <w:rPr>
          <w:rFonts w:hint="cs"/>
          <w:spacing w:val="4"/>
          <w:rtl/>
          <w:lang w:bidi="ar-EG"/>
        </w:rPr>
        <w:t xml:space="preserve">بدعم البلدان النامية عند إنشائها المراكز الإقليمية التابعة لها والمزودة بمنصات الاختبار لمراقبة امتثال المعدات الطرفية للاتصالات والتعرض البشري للموجات الكهرمغنطيسية باتخاذ عدة إجراءات منها ما جاء في القرارين </w:t>
      </w:r>
      <w:r w:rsidRPr="00270688">
        <w:rPr>
          <w:spacing w:val="4"/>
          <w:lang w:bidi="ar-EG"/>
        </w:rPr>
        <w:t>44</w:t>
      </w:r>
      <w:r w:rsidRPr="00270688">
        <w:rPr>
          <w:rFonts w:hint="cs"/>
          <w:spacing w:val="4"/>
          <w:rtl/>
          <w:lang w:bidi="ar-EG"/>
        </w:rPr>
        <w:t xml:space="preserve"> (</w:t>
      </w:r>
      <w:r>
        <w:rPr>
          <w:rFonts w:hint="cs"/>
          <w:spacing w:val="4"/>
          <w:rtl/>
          <w:lang w:bidi="ar-EG"/>
        </w:rPr>
        <w:t>المراجَع</w:t>
      </w:r>
      <w:r w:rsidRPr="00270688">
        <w:rPr>
          <w:rFonts w:hint="cs"/>
          <w:spacing w:val="4"/>
          <w:rtl/>
          <w:lang w:bidi="ar-EG"/>
        </w:rPr>
        <w:t xml:space="preserve"> في دبي، </w:t>
      </w:r>
      <w:r w:rsidRPr="00270688">
        <w:rPr>
          <w:spacing w:val="4"/>
          <w:lang w:bidi="ar-EG"/>
        </w:rPr>
        <w:t>2012</w:t>
      </w:r>
      <w:r w:rsidRPr="00270688">
        <w:rPr>
          <w:rFonts w:hint="cs"/>
          <w:spacing w:val="4"/>
          <w:rtl/>
          <w:lang w:bidi="ar-EG"/>
        </w:rPr>
        <w:t>) و</w:t>
      </w:r>
      <w:r w:rsidRPr="00270688">
        <w:rPr>
          <w:spacing w:val="4"/>
          <w:lang w:bidi="ar-EG"/>
        </w:rPr>
        <w:t>76</w:t>
      </w:r>
      <w:r>
        <w:rPr>
          <w:rFonts w:hint="eastAsia"/>
          <w:spacing w:val="4"/>
          <w:rtl/>
          <w:lang w:bidi="ar-EG"/>
        </w:rPr>
        <w:t> </w:t>
      </w:r>
      <w:r>
        <w:rPr>
          <w:rFonts w:hint="cs"/>
          <w:spacing w:val="4"/>
          <w:rtl/>
          <w:lang w:bidi="ar-EG"/>
        </w:rPr>
        <w:t xml:space="preserve">(المراجَع في دبي، </w:t>
      </w:r>
      <w:r>
        <w:rPr>
          <w:spacing w:val="4"/>
          <w:lang w:bidi="ar-EG"/>
        </w:rPr>
        <w:t>2012</w:t>
      </w:r>
      <w:r>
        <w:rPr>
          <w:rFonts w:hint="cs"/>
          <w:spacing w:val="4"/>
          <w:rtl/>
          <w:lang w:bidi="ar-EG"/>
        </w:rPr>
        <w:t>)</w:t>
      </w:r>
      <w:r w:rsidRPr="008D3D4C">
        <w:rPr>
          <w:rFonts w:hint="cs"/>
          <w:spacing w:val="4"/>
          <w:rtl/>
          <w:lang w:bidi="ar-SY"/>
        </w:rPr>
        <w:t xml:space="preserve"> الصادرين </w:t>
      </w:r>
      <w:r w:rsidRPr="008D3D4C">
        <w:rPr>
          <w:rFonts w:hint="cs"/>
          <w:spacing w:val="4"/>
          <w:rtl/>
          <w:lang w:bidi="ar-EG"/>
        </w:rPr>
        <w:t>عن هذه</w:t>
      </w:r>
      <w:r w:rsidRPr="008D3D4C">
        <w:rPr>
          <w:rFonts w:hint="eastAsia"/>
          <w:spacing w:val="4"/>
          <w:rtl/>
          <w:lang w:bidi="ar-EG"/>
        </w:rPr>
        <w:t> </w:t>
      </w:r>
      <w:r w:rsidRPr="008D3D4C">
        <w:rPr>
          <w:rFonts w:hint="cs"/>
          <w:spacing w:val="4"/>
          <w:rtl/>
          <w:lang w:bidi="ar-EG"/>
        </w:rPr>
        <w:t>الجمعية</w:t>
      </w:r>
      <w:r>
        <w:rPr>
          <w:rFonts w:hint="cs"/>
          <w:spacing w:val="4"/>
          <w:rtl/>
          <w:lang w:bidi="ar-EG"/>
        </w:rPr>
        <w:t>،</w:t>
      </w:r>
      <w:r w:rsidRPr="008D3D4C">
        <w:rPr>
          <w:rFonts w:hint="cs"/>
          <w:spacing w:val="4"/>
          <w:rtl/>
          <w:lang w:bidi="ar-EG"/>
        </w:rPr>
        <w:t xml:space="preserve"> </w:t>
      </w:r>
      <w:r w:rsidRPr="008D3D4C">
        <w:rPr>
          <w:rFonts w:hint="cs"/>
          <w:spacing w:val="4"/>
          <w:rtl/>
          <w:lang w:bidi="ar-SY"/>
        </w:rPr>
        <w:t>في سياق إنشاء مراكز الاختبار الإقليمية والقرار</w:t>
      </w:r>
      <w:r>
        <w:rPr>
          <w:rFonts w:hint="eastAsia"/>
          <w:spacing w:val="4"/>
          <w:rtl/>
          <w:lang w:bidi="ar-SY"/>
        </w:rPr>
        <w:t> </w:t>
      </w:r>
      <w:r w:rsidRPr="008D3D4C">
        <w:rPr>
          <w:spacing w:val="4"/>
          <w:lang w:bidi="ar-SY"/>
        </w:rPr>
        <w:t>177</w:t>
      </w:r>
      <w:r w:rsidRPr="008D3D4C">
        <w:rPr>
          <w:rFonts w:hint="cs"/>
          <w:spacing w:val="4"/>
          <w:rtl/>
          <w:lang w:bidi="ar-SY"/>
        </w:rPr>
        <w:t xml:space="preserve"> (غوادالاخارا، </w:t>
      </w:r>
      <w:r w:rsidRPr="008D3D4C">
        <w:rPr>
          <w:spacing w:val="4"/>
          <w:lang w:bidi="ar-SY"/>
        </w:rPr>
        <w:t>2010</w:t>
      </w:r>
      <w:r w:rsidRPr="008D3D4C">
        <w:rPr>
          <w:rFonts w:hint="cs"/>
          <w:spacing w:val="4"/>
          <w:rtl/>
          <w:lang w:bidi="ar-SY"/>
        </w:rPr>
        <w:t xml:space="preserve">) لمؤتمر المندوبين </w:t>
      </w:r>
      <w:r w:rsidRPr="00270688">
        <w:rPr>
          <w:rFonts w:hint="cs"/>
          <w:rtl/>
        </w:rPr>
        <w:t>المفوضين،</w:t>
      </w:r>
    </w:p>
    <w:p w:rsidR="00717C9C" w:rsidRDefault="00717C9C" w:rsidP="00717C9C">
      <w:pPr>
        <w:pStyle w:val="Call"/>
        <w:rPr>
          <w:rtl/>
        </w:rPr>
      </w:pPr>
      <w:r w:rsidRPr="00270688">
        <w:rPr>
          <w:rFonts w:hint="cs"/>
          <w:rtl/>
        </w:rPr>
        <w:t>تدعو الدول الأعضاء وأعضاء القطاع</w:t>
      </w:r>
    </w:p>
    <w:p w:rsidR="00717C9C" w:rsidRDefault="00717C9C" w:rsidP="00717C9C">
      <w:pPr>
        <w:spacing w:before="100" w:line="187" w:lineRule="auto"/>
        <w:rPr>
          <w:rtl/>
          <w:lang w:bidi="ar-EG"/>
        </w:rPr>
      </w:pPr>
      <w:r>
        <w:rPr>
          <w:rFonts w:hint="cs"/>
          <w:rtl/>
          <w:lang w:bidi="ar-EG"/>
        </w:rPr>
        <w:t xml:space="preserve">إلى المشاركة بنشاط في أعمال لجنة الدراسات </w:t>
      </w:r>
      <w:r>
        <w:rPr>
          <w:lang w:bidi="ar-EG"/>
        </w:rPr>
        <w:t>5</w:t>
      </w:r>
      <w:r>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المتعلقة بالتعرض للترددات الراديوية والمجالات</w:t>
      </w:r>
      <w:r>
        <w:rPr>
          <w:rFonts w:hint="eastAsia"/>
          <w:rtl/>
          <w:lang w:bidi="ar-EG"/>
        </w:rPr>
        <w:t> </w:t>
      </w:r>
      <w:r>
        <w:rPr>
          <w:rFonts w:hint="cs"/>
          <w:rtl/>
          <w:lang w:bidi="ar-EG"/>
        </w:rPr>
        <w:t>الكهرمغنطيسية،</w:t>
      </w:r>
    </w:p>
    <w:p w:rsidR="00717C9C" w:rsidRDefault="00717C9C" w:rsidP="00717C9C">
      <w:pPr>
        <w:pStyle w:val="Call"/>
        <w:rPr>
          <w:rtl/>
        </w:rPr>
      </w:pPr>
      <w:r>
        <w:rPr>
          <w:rFonts w:hint="cs"/>
          <w:rtl/>
        </w:rPr>
        <w:t>تدعو الدول الأعضاء كذلك</w:t>
      </w:r>
    </w:p>
    <w:p w:rsidR="00717C9C" w:rsidRPr="00315524" w:rsidRDefault="00717C9C" w:rsidP="00717C9C">
      <w:pPr>
        <w:spacing w:before="100" w:line="187" w:lineRule="auto"/>
        <w:rPr>
          <w:spacing w:val="6"/>
          <w:rtl/>
          <w:lang w:bidi="ar-EG"/>
        </w:rPr>
      </w:pPr>
      <w:r w:rsidRPr="00315524">
        <w:rPr>
          <w:rFonts w:hint="cs"/>
          <w:spacing w:val="6"/>
          <w:rtl/>
          <w:lang w:bidi="ar-EG"/>
        </w:rPr>
        <w:t>إلى اعتماد التدابير المناسبة لضمان الامتثال للتوصيات الدولية ذات الصلة لحماية الصحة من التأثيرات الضارة للمجالات</w:t>
      </w:r>
      <w:r w:rsidRPr="00315524">
        <w:rPr>
          <w:rFonts w:hint="eastAsia"/>
          <w:spacing w:val="6"/>
          <w:rtl/>
          <w:lang w:bidi="ar-EG"/>
        </w:rPr>
        <w:t> </w:t>
      </w:r>
      <w:r w:rsidRPr="00315524">
        <w:rPr>
          <w:rFonts w:hint="cs"/>
          <w:spacing w:val="6"/>
          <w:rtl/>
          <w:lang w:bidi="ar-EG"/>
        </w:rPr>
        <w:t>الكهرمغنطيسية.</w:t>
      </w: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717C9C" w:rsidRDefault="00717C9C" w:rsidP="00717C9C">
      <w:pPr>
        <w:rPr>
          <w:lang w:bidi="ar-EG"/>
        </w:rPr>
      </w:pPr>
    </w:p>
    <w:p w:rsidR="006319B6" w:rsidRPr="00717C9C" w:rsidRDefault="006319B6" w:rsidP="00717C9C">
      <w:pPr>
        <w:pStyle w:val="Restitle"/>
        <w:rPr>
          <w:rtl/>
          <w:lang w:val="en-GB"/>
        </w:rPr>
      </w:pPr>
    </w:p>
    <w:sectPr w:rsidR="006319B6" w:rsidRPr="00717C9C"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235D19">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235D19">
      <w:rPr>
        <w:rFonts w:ascii="Times New Roman Bold" w:hAnsi="Times New Roman Bold" w:cs="Times New Roman Bold"/>
        <w:b/>
        <w:bCs/>
        <w:noProof/>
        <w:szCs w:val="22"/>
        <w:rtl/>
      </w:rPr>
      <w:t>72</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235D19">
      <w:rPr>
        <w:rFonts w:ascii="Times New Roman Bold" w:hAnsi="Times New Roman Bold" w:cs="Times New Roman Bold"/>
        <w:b/>
        <w:bCs w:val="0"/>
        <w:noProof/>
        <w:szCs w:val="22"/>
        <w:rtl/>
      </w:rPr>
      <w:t>72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235D19">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235D19">
      <w:rPr>
        <w:rFonts w:ascii="Times New Roman Bold" w:hAnsi="Times New Roman Bold" w:cs="Times New Roman Bold"/>
        <w:b/>
        <w:bCs w:val="0"/>
        <w:noProof/>
        <w:szCs w:val="22"/>
        <w:rtl/>
      </w:rPr>
      <w:t>72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235D19">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717C9C" w:rsidRDefault="00717C9C" w:rsidP="00717C9C">
      <w:pPr>
        <w:pStyle w:val="FootnoteText"/>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35D19">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35D19">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35D19">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35D19">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35D19"/>
    <w:rsid w:val="00245EAB"/>
    <w:rsid w:val="00251E3E"/>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9CA7-9E3F-4D69-A3A9-64E523B3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100</TotalTime>
  <Pages>5</Pages>
  <Words>909</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85</cp:revision>
  <cp:lastPrinted>2009-02-06T14:30:00Z</cp:lastPrinted>
  <dcterms:created xsi:type="dcterms:W3CDTF">2013-04-17T14:43:00Z</dcterms:created>
  <dcterms:modified xsi:type="dcterms:W3CDTF">2013-04-23T14:57:00Z</dcterms:modified>
</cp:coreProperties>
</file>