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proofErr w:type="spellStart"/>
            <w:r w:rsidRPr="00347EE0">
              <w:rPr>
                <w:rFonts w:ascii="Arial" w:eastAsia="Avenir Next W1G Medium" w:hAnsi="Arial" w:cs="Arial"/>
                <w:b/>
                <w:spacing w:val="-4"/>
                <w:sz w:val="24"/>
                <w:szCs w:val="24"/>
              </w:rPr>
              <w:t>Unión</w:t>
            </w:r>
            <w:proofErr w:type="spellEnd"/>
            <w:r w:rsidRPr="00347EE0">
              <w:rPr>
                <w:rFonts w:ascii="Arial" w:eastAsia="Avenir Next W1G Medium" w:hAnsi="Arial" w:cs="Arial"/>
                <w:b/>
                <w:spacing w:val="-4"/>
                <w:sz w:val="24"/>
                <w:szCs w:val="24"/>
              </w:rPr>
              <w:t xml:space="preserve"> Internacional de </w:t>
            </w:r>
            <w:proofErr w:type="spellStart"/>
            <w:r w:rsidRPr="00347EE0">
              <w:rPr>
                <w:rFonts w:ascii="Arial" w:eastAsia="Avenir Next W1G Medium" w:hAnsi="Arial" w:cs="Arial"/>
                <w:b/>
                <w:spacing w:val="-4"/>
                <w:sz w:val="24"/>
                <w:szCs w:val="24"/>
              </w:rPr>
              <w:t>Telecomunicaciones</w:t>
            </w:r>
            <w:proofErr w:type="spellEnd"/>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Resoluciones</w:t>
            </w:r>
            <w:proofErr w:type="spellEnd"/>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proofErr w:type="spellStart"/>
            <w:r w:rsidRPr="00347EE0">
              <w:rPr>
                <w:rFonts w:ascii="Arial" w:eastAsia="Avenir Next W1G Medium" w:hAnsi="Arial" w:cs="Arial"/>
                <w:sz w:val="24"/>
                <w:szCs w:val="24"/>
              </w:rPr>
              <w:t>Sector</w:t>
            </w:r>
            <w:proofErr w:type="spellEnd"/>
            <w:r w:rsidRPr="00347EE0">
              <w:rPr>
                <w:rFonts w:ascii="Arial" w:eastAsia="Avenir Next W1G Medium" w:hAnsi="Arial" w:cs="Arial"/>
                <w:sz w:val="24"/>
                <w:szCs w:val="24"/>
              </w:rPr>
              <w:t xml:space="preserve"> de </w:t>
            </w:r>
            <w:proofErr w:type="spellStart"/>
            <w:r w:rsidRPr="00347EE0">
              <w:rPr>
                <w:rFonts w:ascii="Arial" w:eastAsia="Avenir Next W1G Medium" w:hAnsi="Arial" w:cs="Arial"/>
                <w:sz w:val="24"/>
                <w:szCs w:val="24"/>
              </w:rPr>
              <w:t>Normalización</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D54B41"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D54B41"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74903A04" w:rsidR="00EA2A26" w:rsidRPr="00251518" w:rsidRDefault="00347EE0" w:rsidP="00D54B41">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D54B41">
              <w:rPr>
                <w:spacing w:val="-6"/>
                <w:sz w:val="44"/>
                <w:szCs w:val="44"/>
                <w:lang w:val="es-ES"/>
              </w:rPr>
              <w:t>70</w:t>
            </w:r>
            <w:r w:rsidR="00845E8E" w:rsidRPr="00251518">
              <w:rPr>
                <w:spacing w:val="-6"/>
                <w:sz w:val="44"/>
                <w:szCs w:val="44"/>
                <w:lang w:val="es-ES"/>
              </w:rPr>
              <w:t xml:space="preserve"> – </w:t>
            </w:r>
            <w:r w:rsidR="00D54B41" w:rsidRPr="00D54B41">
              <w:rPr>
                <w:spacing w:val="-6"/>
                <w:sz w:val="44"/>
                <w:szCs w:val="44"/>
                <w:lang w:val="es-ES"/>
              </w:rPr>
              <w:t>Accesibilidad de las telecomunicaciones/tecnologías de la información</w:t>
            </w:r>
            <w:r w:rsidR="00D54B41">
              <w:rPr>
                <w:spacing w:val="-6"/>
                <w:sz w:val="44"/>
                <w:szCs w:val="44"/>
                <w:lang w:val="es-ES"/>
              </w:rPr>
              <w:t xml:space="preserve"> </w:t>
            </w:r>
            <w:r w:rsidR="00D54B41" w:rsidRPr="00D54B41">
              <w:rPr>
                <w:spacing w:val="-6"/>
                <w:sz w:val="44"/>
                <w:szCs w:val="44"/>
                <w:lang w:val="es-ES"/>
              </w:rPr>
              <w:t>y la comunicación para las personas con discapacidad</w:t>
            </w:r>
            <w:r w:rsidR="00D54B41">
              <w:rPr>
                <w:spacing w:val="-6"/>
                <w:sz w:val="44"/>
                <w:szCs w:val="44"/>
                <w:lang w:val="es-ES"/>
              </w:rPr>
              <w:t xml:space="preserve"> </w:t>
            </w:r>
            <w:r w:rsidR="00D54B41" w:rsidRPr="00D54B41">
              <w:rPr>
                <w:spacing w:val="-6"/>
                <w:sz w:val="44"/>
                <w:szCs w:val="44"/>
                <w:lang w:val="es-ES"/>
              </w:rPr>
              <w:t>y personas con necesidades especiales</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4E5219B0"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0254FE">
        <w:rPr>
          <w:rStyle w:val="href"/>
          <w:lang w:val="es-ES"/>
        </w:rPr>
        <w:t>70</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5BDCDB8E" w14:textId="77777777" w:rsidR="000254FE" w:rsidRPr="0014777C" w:rsidRDefault="000254FE" w:rsidP="000254FE">
      <w:pPr>
        <w:pStyle w:val="Restitle"/>
        <w:rPr>
          <w:lang w:val="es-ES_tradnl" w:eastAsia="en-AU"/>
        </w:rPr>
      </w:pPr>
      <w:bookmarkStart w:id="2" w:name="_Toc111990519"/>
      <w:r w:rsidRPr="0014777C">
        <w:rPr>
          <w:lang w:val="es-ES_tradnl" w:eastAsia="en-AU"/>
        </w:rPr>
        <w:t>Accesibilidad de las telecomunicaciones/tecnologías de la información</w:t>
      </w:r>
      <w:r w:rsidRPr="0014777C">
        <w:rPr>
          <w:lang w:val="es-ES_tradnl" w:eastAsia="en-AU"/>
        </w:rPr>
        <w:br/>
        <w:t>y la comunicación para las personas con discapacidad</w:t>
      </w:r>
      <w:r w:rsidRPr="0014777C">
        <w:rPr>
          <w:lang w:val="es-ES_tradnl" w:eastAsia="en-AU"/>
        </w:rPr>
        <w:br/>
        <w:t>y personas con necesidades especiales</w:t>
      </w:r>
      <w:bookmarkEnd w:id="2"/>
    </w:p>
    <w:p w14:paraId="42DFAD21" w14:textId="77777777" w:rsidR="000254FE" w:rsidRPr="0014777C" w:rsidRDefault="000254FE" w:rsidP="000254FE">
      <w:pPr>
        <w:pStyle w:val="Resref"/>
        <w:rPr>
          <w:lang w:val="es-ES_tradnl"/>
        </w:rPr>
      </w:pPr>
      <w:r w:rsidRPr="0014777C">
        <w:rPr>
          <w:lang w:val="es-ES_tradnl"/>
        </w:rPr>
        <w:t xml:space="preserve">(Johannesburgo, 2008; Dubái, 2012; </w:t>
      </w:r>
      <w:proofErr w:type="spellStart"/>
      <w:r w:rsidRPr="0014777C">
        <w:rPr>
          <w:lang w:val="es-ES_tradnl"/>
        </w:rPr>
        <w:t>Hammamet</w:t>
      </w:r>
      <w:proofErr w:type="spellEnd"/>
      <w:r w:rsidRPr="0014777C">
        <w:rPr>
          <w:lang w:val="es-ES_tradnl"/>
        </w:rPr>
        <w:t>, 2016; Ginebra, 2022; Nueva Delhi, 2024)</w:t>
      </w:r>
    </w:p>
    <w:p w14:paraId="1A019CF6" w14:textId="77777777" w:rsidR="000254FE" w:rsidRPr="0014777C" w:rsidRDefault="000254FE" w:rsidP="000254FE">
      <w:pPr>
        <w:pStyle w:val="Normalaftertitle01"/>
        <w:rPr>
          <w:lang w:val="es-ES_tradnl"/>
        </w:rPr>
      </w:pPr>
      <w:r w:rsidRPr="0014777C">
        <w:rPr>
          <w:lang w:val="es-ES_tradnl"/>
        </w:rPr>
        <w:t>La Asamblea Mundial de Normalización de las Telecomunicaciones (Nueva Delhi, 2024),</w:t>
      </w:r>
    </w:p>
    <w:p w14:paraId="4AEF5844" w14:textId="77777777" w:rsidR="000254FE" w:rsidRPr="0014777C" w:rsidRDefault="000254FE" w:rsidP="000254FE">
      <w:pPr>
        <w:pStyle w:val="Call"/>
        <w:rPr>
          <w:lang w:val="es-ES_tradnl" w:eastAsia="en-AU"/>
        </w:rPr>
      </w:pPr>
      <w:r w:rsidRPr="0014777C">
        <w:rPr>
          <w:lang w:val="es-ES_tradnl" w:eastAsia="ko-KR"/>
        </w:rPr>
        <w:t>reconociendo</w:t>
      </w:r>
    </w:p>
    <w:p w14:paraId="5B1A0CCE" w14:textId="77777777" w:rsidR="000254FE" w:rsidRPr="0014777C" w:rsidRDefault="000254FE" w:rsidP="000254FE">
      <w:pPr>
        <w:rPr>
          <w:lang w:val="es-ES_tradnl"/>
        </w:rPr>
      </w:pPr>
      <w:r w:rsidRPr="0014777C">
        <w:rPr>
          <w:i/>
          <w:iCs/>
          <w:lang w:val="es-ES_tradnl"/>
        </w:rPr>
        <w:t>a)</w:t>
      </w:r>
      <w:r w:rsidRPr="0014777C">
        <w:rPr>
          <w:lang w:val="es-ES_tradnl"/>
        </w:rPr>
        <w:tab/>
        <w:t>la Resolución 175 (Rev. Bucarest, 2022) de la Conferencia de Plenipotenciarios, sobre la accesibilidad de las telecomunicaciones/tecnologías de la información y la comunicación (TIC) para las personas con discapacidad</w:t>
      </w:r>
      <w:r>
        <w:rPr>
          <w:lang w:val="es-ES_tradnl"/>
        </w:rPr>
        <w:t xml:space="preserve"> </w:t>
      </w:r>
      <w:r w:rsidRPr="0014777C">
        <w:rPr>
          <w:lang w:val="es-ES_tradnl"/>
        </w:rPr>
        <w:t>y las personas con necesidades especiales;</w:t>
      </w:r>
    </w:p>
    <w:p w14:paraId="116A2E74" w14:textId="77777777" w:rsidR="000254FE" w:rsidRPr="0014777C" w:rsidRDefault="000254FE" w:rsidP="000254FE">
      <w:pPr>
        <w:rPr>
          <w:lang w:val="es-ES_tradnl" w:eastAsia="ko-KR"/>
        </w:rPr>
      </w:pPr>
      <w:r w:rsidRPr="0014777C">
        <w:rPr>
          <w:i/>
          <w:iCs/>
          <w:lang w:val="es-ES_tradnl" w:eastAsia="ko-KR"/>
        </w:rPr>
        <w:t>b)</w:t>
      </w:r>
      <w:r w:rsidRPr="0014777C">
        <w:rPr>
          <w:i/>
          <w:iCs/>
          <w:lang w:val="es-ES_tradnl" w:eastAsia="ko-KR"/>
        </w:rPr>
        <w:tab/>
      </w:r>
      <w:r w:rsidRPr="0014777C">
        <w:rPr>
          <w:lang w:val="es-ES_tradnl" w:eastAsia="ko-KR"/>
        </w:rPr>
        <w:t>la Resolución 58 (Rev. Kigali, 2022) de la Conferencia Mundial de Desarrollo de las Telecomunicaciones (CMDT), relativa a las telecomunicaciones/TIC para las personas con discapacidad y las personas con necesidades especiales, y la Resolución 17 (Rev. Kigali, 2022) de la CMDT, relativa a la ejecución y la cooperación en los planos nacional, regional, interregional y mundial de las iniciativas regionales aprobadas por las regiones;</w:t>
      </w:r>
    </w:p>
    <w:p w14:paraId="3184D608" w14:textId="77777777" w:rsidR="000254FE" w:rsidRPr="0014777C" w:rsidRDefault="000254FE" w:rsidP="000254FE">
      <w:pPr>
        <w:rPr>
          <w:lang w:val="es-ES_tradnl" w:eastAsia="ko-KR"/>
        </w:rPr>
      </w:pPr>
      <w:r w:rsidRPr="0014777C">
        <w:rPr>
          <w:i/>
          <w:iCs/>
          <w:lang w:val="es-ES_tradnl" w:eastAsia="ko-KR"/>
        </w:rPr>
        <w:t>c)</w:t>
      </w:r>
      <w:r w:rsidRPr="0014777C">
        <w:rPr>
          <w:lang w:val="es-ES_tradnl" w:eastAsia="ko-KR"/>
        </w:rPr>
        <w:tab/>
        <w:t>la Resolución UIT-R 67-2 (Rev. Dubái, 2023) de la Asamblea de Radiocomunicaciones, sobre la accesibilidad de las telecomunicaciones/TIC para las personas con discapacidad y con necesidades específicas;</w:t>
      </w:r>
    </w:p>
    <w:p w14:paraId="5013CC18" w14:textId="77777777" w:rsidR="000254FE" w:rsidRPr="0014777C" w:rsidRDefault="000254FE" w:rsidP="000254FE">
      <w:pPr>
        <w:rPr>
          <w:lang w:val="es-ES_tradnl" w:eastAsia="ko-KR"/>
        </w:rPr>
      </w:pPr>
      <w:r w:rsidRPr="0014777C">
        <w:rPr>
          <w:i/>
          <w:iCs/>
          <w:lang w:val="es-ES_tradnl" w:eastAsia="ko-KR"/>
        </w:rPr>
        <w:t>d)</w:t>
      </w:r>
      <w:r w:rsidRPr="0014777C">
        <w:rPr>
          <w:i/>
          <w:iCs/>
          <w:lang w:val="es-ES_tradnl" w:eastAsia="ko-KR"/>
        </w:rPr>
        <w:tab/>
      </w:r>
      <w:r w:rsidRPr="0014777C">
        <w:rPr>
          <w:lang w:val="es-ES_tradnl" w:eastAsia="ko-KR"/>
        </w:rPr>
        <w:t>el mandato de la Actividad de Coordinación Conjunta sobre accesibilidad y factores humanos (JCA-AHF) relativo a la concienciación, asesoría, asistencia, colaboración, coordinación y creación de contactos, y el trabajo realizado, en particular, los esfuerzos desplegados por el Sector de Normalización de las Telecomunicaciones de la UIT (UIT-T) para incrementar la cooperación con otras actividades y organizaciones de las Naciones Unidas, así como con todos los organismos especializados de las Naciones Unidas, con el fin de crear conciencia en materia de accesibilidad a las TIC en el marco de las actividades de normalización del UIT-T orientadas a apoyar a la JCA</w:t>
      </w:r>
      <w:r w:rsidRPr="0014777C">
        <w:rPr>
          <w:lang w:val="es-ES_tradnl" w:eastAsia="ko-KR"/>
        </w:rPr>
        <w:noBreakHyphen/>
        <w:t>AHF;</w:t>
      </w:r>
    </w:p>
    <w:p w14:paraId="228990BC" w14:textId="77777777" w:rsidR="000254FE" w:rsidRPr="0014777C" w:rsidRDefault="000254FE" w:rsidP="000254FE">
      <w:pPr>
        <w:rPr>
          <w:lang w:val="es-ES_tradnl"/>
        </w:rPr>
      </w:pPr>
      <w:r w:rsidRPr="0014777C">
        <w:rPr>
          <w:i/>
          <w:iCs/>
          <w:lang w:val="es-ES_tradnl"/>
        </w:rPr>
        <w:t>e)</w:t>
      </w:r>
      <w:r w:rsidRPr="0014777C">
        <w:rPr>
          <w:lang w:val="es-ES_tradnl"/>
        </w:rPr>
        <w:tab/>
        <w:t>los estudios llevados a cabo por las Comisiones de Estudio del UIT-T, en particular la Comisión de Estudio 21 sobre la accesibilidad de los sistemas y servicios multimedios para las personas con discapacidad y con necesidades especiales;</w:t>
      </w:r>
    </w:p>
    <w:p w14:paraId="128231E0" w14:textId="77777777" w:rsidR="000254FE" w:rsidRPr="0014777C" w:rsidRDefault="000254FE" w:rsidP="000254FE">
      <w:pPr>
        <w:rPr>
          <w:lang w:val="es-ES_tradnl"/>
        </w:rPr>
      </w:pPr>
      <w:r w:rsidRPr="0014777C">
        <w:rPr>
          <w:i/>
          <w:iCs/>
          <w:lang w:val="es-ES_tradnl"/>
        </w:rPr>
        <w:t>f)</w:t>
      </w:r>
      <w:r w:rsidRPr="0014777C">
        <w:rPr>
          <w:lang w:val="es-ES_tradnl"/>
        </w:rPr>
        <w:tab/>
        <w:t>los estudios relativos a la Cuestión 7/1 del Sector de Desarrollo de las Telecomunicaciones de la UIT (UIT-D) sobre el acceso de las personas con discapacidad y de otras personas con necesidades especiales a los servicios de telecomunicaciones/TIC;</w:t>
      </w:r>
    </w:p>
    <w:p w14:paraId="0DBED247" w14:textId="345F0D83" w:rsidR="000254FE" w:rsidRPr="00273F39" w:rsidRDefault="000254FE" w:rsidP="00273F39">
      <w:pPr>
        <w:rPr>
          <w:lang w:val="es-ES_tradnl"/>
        </w:rPr>
      </w:pPr>
      <w:r w:rsidRPr="0014777C">
        <w:rPr>
          <w:i/>
          <w:iCs/>
          <w:lang w:val="es-ES_tradnl"/>
        </w:rPr>
        <w:t>g)</w:t>
      </w:r>
      <w:r w:rsidRPr="0014777C">
        <w:rPr>
          <w:lang w:val="es-ES_tradnl"/>
        </w:rPr>
        <w:tab/>
        <w:t>los estudios llevados a cabo por el Grupo de Relator Intersectorial sobre accesibilidad de los medios audiovisuales (IRG-AVA) relativos a la accesibilidad del contenido audiovisual y por el Grupo de Trabajo 8 del Grupo Temático del UIT-T sobre el metaverso (FG-MV) relativos a la sostenibilidad, accesibilidad e inclusión;</w:t>
      </w:r>
    </w:p>
    <w:p w14:paraId="6C95A024" w14:textId="77777777" w:rsidR="000254FE" w:rsidRPr="0014777C" w:rsidRDefault="000254FE" w:rsidP="000254FE">
      <w:pPr>
        <w:rPr>
          <w:lang w:val="es-ES_tradnl"/>
        </w:rPr>
      </w:pPr>
      <w:r w:rsidRPr="0014777C">
        <w:rPr>
          <w:i/>
          <w:iCs/>
          <w:lang w:val="es-ES_tradnl"/>
        </w:rPr>
        <w:t>h)</w:t>
      </w:r>
      <w:r w:rsidRPr="0014777C">
        <w:rPr>
          <w:i/>
          <w:iCs/>
          <w:lang w:val="es-ES_tradnl"/>
        </w:rPr>
        <w:tab/>
      </w:r>
      <w:r w:rsidRPr="0014777C">
        <w:rPr>
          <w:lang w:val="es-ES_tradnl"/>
        </w:rPr>
        <w:t>la actividad de la Coalición Dinámica sobre Accesibilidad y Discapacidad del Foro para la Gobernanza de Internet, cuyo fin es potenciar al máximo los beneficios de las comunicaciones electrónicas y la información en línea a través de Internet para todos los sectores de la comunidad mundial;</w:t>
      </w:r>
    </w:p>
    <w:p w14:paraId="432D87AE" w14:textId="77777777" w:rsidR="000254FE" w:rsidRPr="0014777C" w:rsidRDefault="000254FE" w:rsidP="000254FE">
      <w:pPr>
        <w:rPr>
          <w:lang w:val="es-ES_tradnl"/>
        </w:rPr>
      </w:pPr>
      <w:r w:rsidRPr="0014777C">
        <w:rPr>
          <w:i/>
          <w:iCs/>
          <w:lang w:val="es-ES_tradnl"/>
        </w:rPr>
        <w:t>i)</w:t>
      </w:r>
      <w:r w:rsidRPr="0014777C">
        <w:rPr>
          <w:i/>
          <w:iCs/>
          <w:lang w:val="es-ES_tradnl"/>
        </w:rPr>
        <w:tab/>
      </w:r>
      <w:r w:rsidRPr="0014777C">
        <w:rPr>
          <w:lang w:val="es-ES_tradnl"/>
        </w:rPr>
        <w:t>la actividad realizada por el Grupo de Trabajo del Consejo de la UIT sobre cuestiones de política pública internacional relacionadas con Internet, relativa al acceso a Internet por personas con discapacidad y necesidades especiales;</w:t>
      </w:r>
    </w:p>
    <w:p w14:paraId="44BAE8C4" w14:textId="77777777" w:rsidR="000254FE" w:rsidRPr="0014777C" w:rsidRDefault="000254FE" w:rsidP="000254FE">
      <w:pPr>
        <w:rPr>
          <w:lang w:val="es-ES_tradnl"/>
        </w:rPr>
      </w:pPr>
      <w:r w:rsidRPr="0014777C">
        <w:rPr>
          <w:i/>
          <w:iCs/>
          <w:lang w:val="es-ES_tradnl"/>
        </w:rPr>
        <w:lastRenderedPageBreak/>
        <w:t>j)</w:t>
      </w:r>
      <w:r w:rsidRPr="0014777C">
        <w:rPr>
          <w:lang w:val="es-ES_tradnl"/>
        </w:rPr>
        <w:tab/>
        <w:t>la publicación por el Grupo Asesor de Normalización de las Telecomunicaciones (GANT) de la Guía para las Comisiones de Estudio de la UIT – Consideración de las necesidades de los usuarios finales en la formulación de Recomendaciones;</w:t>
      </w:r>
    </w:p>
    <w:p w14:paraId="518076C7" w14:textId="77777777" w:rsidR="000254FE" w:rsidRPr="0014777C" w:rsidRDefault="000254FE" w:rsidP="000254FE">
      <w:pPr>
        <w:rPr>
          <w:lang w:val="es-ES_tradnl"/>
        </w:rPr>
      </w:pPr>
      <w:r w:rsidRPr="0014777C">
        <w:rPr>
          <w:i/>
          <w:lang w:val="es-ES_tradnl"/>
        </w:rPr>
        <w:t>k)</w:t>
      </w:r>
      <w:r w:rsidRPr="0014777C">
        <w:rPr>
          <w:lang w:val="es-ES_tradnl"/>
        </w:rPr>
        <w:tab/>
        <w:t>la publicación de la Recomendación UIT-T F.930, sobre los servicios de retransmisión de telecomunicaciones multimedios;</w:t>
      </w:r>
    </w:p>
    <w:p w14:paraId="48598663" w14:textId="77777777" w:rsidR="000254FE" w:rsidRPr="0014777C" w:rsidRDefault="000254FE" w:rsidP="000254FE">
      <w:pPr>
        <w:rPr>
          <w:lang w:val="es-ES_tradnl"/>
        </w:rPr>
      </w:pPr>
      <w:r w:rsidRPr="0014777C">
        <w:rPr>
          <w:i/>
          <w:lang w:val="es-ES_tradnl"/>
        </w:rPr>
        <w:t>l)</w:t>
      </w:r>
      <w:r w:rsidRPr="0014777C">
        <w:rPr>
          <w:lang w:val="es-ES_tradnl"/>
        </w:rPr>
        <w:tab/>
        <w:t>la publicación de la Recomendación UIT-T F.790 sobre directrices de accesibilidad de las telecomunicaciones para personas de edad y personas con discapacidad,</w:t>
      </w:r>
    </w:p>
    <w:p w14:paraId="2D85527E" w14:textId="77777777" w:rsidR="000254FE" w:rsidRPr="0014777C" w:rsidRDefault="000254FE" w:rsidP="000254FE">
      <w:pPr>
        <w:pStyle w:val="Call"/>
        <w:rPr>
          <w:lang w:val="es-ES_tradnl" w:eastAsia="en-AU"/>
        </w:rPr>
      </w:pPr>
      <w:r w:rsidRPr="0014777C">
        <w:rPr>
          <w:lang w:val="es-ES_tradnl" w:eastAsia="ko-KR"/>
        </w:rPr>
        <w:t>c</w:t>
      </w:r>
      <w:r w:rsidRPr="0014777C">
        <w:rPr>
          <w:lang w:val="es-ES_tradnl" w:eastAsia="en-AU"/>
        </w:rPr>
        <w:t>onsiderando</w:t>
      </w:r>
    </w:p>
    <w:p w14:paraId="6EBA6D09" w14:textId="77777777" w:rsidR="000254FE" w:rsidRPr="0014777C" w:rsidRDefault="000254FE" w:rsidP="000254FE">
      <w:pPr>
        <w:rPr>
          <w:lang w:val="es-ES_tradnl" w:eastAsia="en-AU"/>
        </w:rPr>
      </w:pPr>
      <w:r w:rsidRPr="0014777C">
        <w:rPr>
          <w:i/>
          <w:iCs/>
          <w:lang w:val="es-ES_tradnl"/>
        </w:rPr>
        <w:t>a)</w:t>
      </w:r>
      <w:r w:rsidRPr="0014777C">
        <w:rPr>
          <w:lang w:val="es-ES_tradnl"/>
        </w:rPr>
        <w:tab/>
        <w:t xml:space="preserve">que la Organización Mundial de la Salud estima que más de mil millones de personas en todo el mundo </w:t>
      </w:r>
      <w:r w:rsidRPr="0014777C">
        <w:rPr>
          <w:lang w:val="es-ES_tradnl" w:eastAsia="en-AU"/>
        </w:rPr>
        <w:t>viven con algún tipo de discapacidad</w:t>
      </w:r>
      <w:r>
        <w:rPr>
          <w:lang w:val="es-ES_tradnl" w:eastAsia="en-AU"/>
        </w:rPr>
        <w:t>,</w:t>
      </w:r>
      <w:r w:rsidRPr="0014777C">
        <w:rPr>
          <w:lang w:val="es-ES_tradnl" w:eastAsia="en-AU"/>
        </w:rPr>
        <w:t xml:space="preserve"> de </w:t>
      </w:r>
      <w:r>
        <w:rPr>
          <w:lang w:val="es-ES_tradnl" w:eastAsia="en-AU"/>
        </w:rPr>
        <w:t xml:space="preserve">las cuales </w:t>
      </w:r>
      <w:r w:rsidRPr="0014777C">
        <w:rPr>
          <w:lang w:val="es-ES_tradnl" w:eastAsia="en-AU"/>
        </w:rPr>
        <w:t>casi 200 millones sufren dificultades considerables en su vida diaria y se prevé que, en el futuro, el número de personas con discapacidad aumente por el envejecimiento de la población y porque el riesgo de sufrir una discapacidad es mayor entre las personas de edad avanzada;</w:t>
      </w:r>
    </w:p>
    <w:p w14:paraId="00F5D421" w14:textId="77777777" w:rsidR="000254FE" w:rsidRPr="0014777C" w:rsidRDefault="000254FE" w:rsidP="000254FE">
      <w:pPr>
        <w:rPr>
          <w:lang w:val="es-ES" w:eastAsia="en-AU"/>
        </w:rPr>
      </w:pPr>
      <w:r w:rsidRPr="1C7B5B94">
        <w:rPr>
          <w:i/>
          <w:iCs/>
          <w:lang w:val="es-ES"/>
        </w:rPr>
        <w:t>b)</w:t>
      </w:r>
      <w:r w:rsidRPr="00650CC8">
        <w:rPr>
          <w:lang w:val="es-ES"/>
        </w:rPr>
        <w:tab/>
      </w:r>
      <w:r w:rsidRPr="1C7B5B94">
        <w:rPr>
          <w:lang w:val="es-ES"/>
        </w:rPr>
        <w:t xml:space="preserve">que lograr la máxima accesibilidad y facilidad de uso de los servicios, productos y terminales de telecomunicaciones/TIC mediante un diseño universal permitirá que aumente la utilización de </w:t>
      </w:r>
      <w:proofErr w:type="gramStart"/>
      <w:r w:rsidRPr="1C7B5B94">
        <w:rPr>
          <w:lang w:val="es-ES"/>
        </w:rPr>
        <w:t>los mismos</w:t>
      </w:r>
      <w:proofErr w:type="gramEnd"/>
      <w:r w:rsidRPr="1C7B5B94">
        <w:rPr>
          <w:lang w:val="es-ES"/>
        </w:rPr>
        <w:t xml:space="preserve"> por todas las personas, incluidas las personas con discapacidad y las personas de edad, y que con ello se incrementarán los ingresos</w:t>
      </w:r>
      <w:r w:rsidRPr="1C7B5B94">
        <w:rPr>
          <w:lang w:val="es-ES" w:eastAsia="en-AU"/>
        </w:rPr>
        <w:t>;</w:t>
      </w:r>
    </w:p>
    <w:p w14:paraId="71D7B227" w14:textId="77777777" w:rsidR="000254FE" w:rsidRPr="0014777C" w:rsidRDefault="000254FE" w:rsidP="000254FE">
      <w:pPr>
        <w:rPr>
          <w:lang w:val="es-ES_tradnl" w:eastAsia="en-AU"/>
        </w:rPr>
      </w:pPr>
      <w:r w:rsidRPr="0014777C">
        <w:rPr>
          <w:i/>
          <w:lang w:val="es-ES_tradnl" w:eastAsia="en-AU"/>
        </w:rPr>
        <w:t>c)</w:t>
      </w:r>
      <w:r w:rsidRPr="0014777C">
        <w:rPr>
          <w:i/>
          <w:lang w:val="es-ES_tradnl" w:eastAsia="en-AU"/>
        </w:rPr>
        <w:tab/>
      </w:r>
      <w:r w:rsidRPr="0014777C">
        <w:rPr>
          <w:lang w:val="es-ES_tradnl" w:eastAsia="en-AU"/>
        </w:rPr>
        <w:t>la importancia de mejorar la accesibilidad en las telecomunicaciones/TIC incipientes;</w:t>
      </w:r>
    </w:p>
    <w:p w14:paraId="7ADA7CE6" w14:textId="77777777" w:rsidR="000254FE" w:rsidRPr="0014777C" w:rsidRDefault="000254FE" w:rsidP="000254FE">
      <w:pPr>
        <w:rPr>
          <w:lang w:val="es-ES_tradnl" w:eastAsia="en-AU"/>
        </w:rPr>
      </w:pPr>
      <w:r w:rsidRPr="0014777C">
        <w:rPr>
          <w:i/>
          <w:iCs/>
          <w:lang w:val="es-ES_tradnl"/>
        </w:rPr>
        <w:t>d)</w:t>
      </w:r>
      <w:r w:rsidRPr="0014777C">
        <w:rPr>
          <w:lang w:val="es-ES_tradnl"/>
        </w:rPr>
        <w:tab/>
        <w:t xml:space="preserve">que, en la Resolución </w:t>
      </w:r>
      <w:r w:rsidRPr="0014777C">
        <w:rPr>
          <w:lang w:val="es-ES_tradnl" w:eastAsia="en-AU"/>
        </w:rPr>
        <w:t>61/106 de la Asamblea General de las Naciones Unidas (AGNU), por la que se adoptó la Convención sobre los derechos de las personas con discapacidad, se pide también al Secretario General de las Naciones Unidas "…</w:t>
      </w:r>
      <w:r w:rsidRPr="0014777C">
        <w:rPr>
          <w:lang w:val="es-ES_tradnl"/>
        </w:rPr>
        <w:t xml:space="preserve"> que aplique progresivamente normas y directrices sobre la accesibilidad de las instalaciones y los servicios del sistema de las Naciones Unidas, teniendo en cuenta las disposiciones pertinentes de la Convención, en particular cuando se hagan trabajos de renovación</w:t>
      </w:r>
      <w:r w:rsidRPr="0014777C">
        <w:rPr>
          <w:lang w:val="es-ES_tradnl" w:eastAsia="en-AU"/>
        </w:rPr>
        <w:t>";</w:t>
      </w:r>
    </w:p>
    <w:p w14:paraId="2AF67D2A" w14:textId="77777777" w:rsidR="000254FE" w:rsidRPr="0014777C" w:rsidRDefault="000254FE" w:rsidP="000254FE">
      <w:pPr>
        <w:rPr>
          <w:lang w:val="es-ES_tradnl" w:eastAsia="en-AU"/>
        </w:rPr>
      </w:pPr>
      <w:r w:rsidRPr="0014777C">
        <w:rPr>
          <w:i/>
          <w:iCs/>
          <w:lang w:val="es-ES_tradnl" w:eastAsia="en-AU"/>
        </w:rPr>
        <w:t>e)</w:t>
      </w:r>
      <w:r w:rsidRPr="0014777C">
        <w:rPr>
          <w:lang w:val="es-ES_tradnl" w:eastAsia="en-AU"/>
        </w:rPr>
        <w:tab/>
        <w:t>la importancia de la cooperación entre los gobiernos, el sector privado y las organizaciones pertinentes para fomentar la accesibilidad asequible a las tecnologías</w:t>
      </w:r>
      <w:r w:rsidRPr="0014777C">
        <w:rPr>
          <w:lang w:val="es-ES_tradnl"/>
        </w:rPr>
        <w:t>,</w:t>
      </w:r>
    </w:p>
    <w:p w14:paraId="4D2C869B" w14:textId="77777777" w:rsidR="000254FE" w:rsidRPr="0014777C" w:rsidRDefault="000254FE" w:rsidP="000254FE">
      <w:pPr>
        <w:pStyle w:val="Call"/>
        <w:rPr>
          <w:lang w:val="es-ES_tradnl" w:eastAsia="en-AU"/>
        </w:rPr>
      </w:pPr>
      <w:r w:rsidRPr="0014777C">
        <w:rPr>
          <w:lang w:val="es-ES_tradnl" w:eastAsia="en-AU"/>
        </w:rPr>
        <w:t>recordando</w:t>
      </w:r>
    </w:p>
    <w:p w14:paraId="40DE3670" w14:textId="4BA2597D" w:rsidR="000254FE" w:rsidRPr="00273F39" w:rsidRDefault="000254FE" w:rsidP="00273F39">
      <w:pPr>
        <w:rPr>
          <w:lang w:val="es-ES_tradnl" w:eastAsia="ja-JP"/>
        </w:rPr>
      </w:pPr>
      <w:r w:rsidRPr="0014777C">
        <w:rPr>
          <w:i/>
          <w:iCs/>
          <w:lang w:val="es-ES_tradnl"/>
        </w:rPr>
        <w:t>a)</w:t>
      </w:r>
      <w:r w:rsidRPr="0014777C">
        <w:rPr>
          <w:lang w:val="es-ES_tradnl"/>
        </w:rPr>
        <w:tab/>
        <w:t>el §18 del Compromiso de Túnez, formulado durante la segunda fase de la Cumbre Mundial sobre la Sociedad de la Información (Túnez, 2005), en el que se afirma: "Nos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w:t>
      </w:r>
    </w:p>
    <w:p w14:paraId="27DB35D0" w14:textId="77777777" w:rsidR="000254FE" w:rsidRPr="0014777C" w:rsidRDefault="000254FE" w:rsidP="000254FE">
      <w:pPr>
        <w:rPr>
          <w:lang w:val="es-ES" w:eastAsia="ja-JP"/>
        </w:rPr>
      </w:pPr>
      <w:r w:rsidRPr="1C7B5B94">
        <w:rPr>
          <w:i/>
          <w:iCs/>
          <w:lang w:val="es-ES"/>
        </w:rPr>
        <w:t>b)</w:t>
      </w:r>
      <w:r w:rsidRPr="00650CC8">
        <w:rPr>
          <w:lang w:val="es-ES"/>
        </w:rPr>
        <w:tab/>
      </w:r>
      <w:r w:rsidRPr="1C7B5B94">
        <w:rPr>
          <w:lang w:val="es-ES"/>
        </w:rPr>
        <w:t xml:space="preserve">la declaración de </w:t>
      </w:r>
      <w:proofErr w:type="spellStart"/>
      <w:r w:rsidRPr="1C7B5B94">
        <w:rPr>
          <w:lang w:val="es-ES"/>
        </w:rPr>
        <w:t>Phuket</w:t>
      </w:r>
      <w:proofErr w:type="spellEnd"/>
      <w:r w:rsidRPr="1C7B5B94">
        <w:rPr>
          <w:lang w:val="es-ES"/>
        </w:rPr>
        <w:t xml:space="preserve"> sobre la preparación de personas con discapacidad para maremotos (tsunamis) </w:t>
      </w:r>
      <w:r w:rsidRPr="1C7B5B94">
        <w:rPr>
          <w:lang w:val="es-ES" w:eastAsia="ja-JP"/>
        </w:rPr>
        <w:t>(</w:t>
      </w:r>
      <w:proofErr w:type="spellStart"/>
      <w:r w:rsidRPr="1C7B5B94">
        <w:rPr>
          <w:lang w:val="es-ES" w:eastAsia="ja-JP"/>
        </w:rPr>
        <w:t>Phuket</w:t>
      </w:r>
      <w:proofErr w:type="spellEnd"/>
      <w:r w:rsidRPr="1C7B5B94">
        <w:rPr>
          <w:lang w:val="es-ES" w:eastAsia="ja-JP"/>
        </w:rPr>
        <w:t>, 2007), en la que se destaca la necesidad de contar con sistemas inclusivos de alerta en caso de emergencia y gestión de catástrofes que utilicen instalaciones de telecomunicaciones/TIC basadas en normas mundiales, abiertas y no patentadas;</w:t>
      </w:r>
    </w:p>
    <w:p w14:paraId="1FAC3F36" w14:textId="77777777" w:rsidR="000254FE" w:rsidRPr="0014777C" w:rsidRDefault="000254FE" w:rsidP="000254FE">
      <w:pPr>
        <w:rPr>
          <w:lang w:val="es-ES_tradnl" w:eastAsia="ja-JP"/>
        </w:rPr>
      </w:pPr>
      <w:r w:rsidRPr="0014777C">
        <w:rPr>
          <w:i/>
          <w:iCs/>
          <w:lang w:val="es-ES_tradnl"/>
        </w:rPr>
        <w:t>c)</w:t>
      </w:r>
      <w:r w:rsidRPr="0014777C">
        <w:rPr>
          <w:lang w:val="es-ES_tradnl"/>
        </w:rPr>
        <w:tab/>
        <w:t>el Artículo 12 del Reglamento de las Telecomunicaciones Internacionales,</w:t>
      </w:r>
    </w:p>
    <w:p w14:paraId="2E01BB82" w14:textId="77777777" w:rsidR="000254FE" w:rsidRPr="0014777C" w:rsidRDefault="000254FE" w:rsidP="000254FE">
      <w:pPr>
        <w:pStyle w:val="Call"/>
        <w:rPr>
          <w:lang w:val="es-ES_tradnl" w:eastAsia="ko-KR"/>
        </w:rPr>
      </w:pPr>
      <w:r w:rsidRPr="0014777C">
        <w:rPr>
          <w:lang w:val="es-ES_tradnl" w:eastAsia="ko-KR"/>
        </w:rPr>
        <w:lastRenderedPageBreak/>
        <w:t>teniendo en cuenta</w:t>
      </w:r>
    </w:p>
    <w:p w14:paraId="1383293F" w14:textId="77777777" w:rsidR="000254FE" w:rsidRPr="0014777C" w:rsidRDefault="000254FE" w:rsidP="000254FE">
      <w:pPr>
        <w:rPr>
          <w:lang w:val="es-ES_tradnl" w:eastAsia="ko-KR"/>
        </w:rPr>
      </w:pPr>
      <w:r w:rsidRPr="0014777C">
        <w:rPr>
          <w:i/>
          <w:iCs/>
          <w:lang w:val="es-ES_tradnl" w:eastAsia="ko-KR"/>
        </w:rPr>
        <w:t>a)</w:t>
      </w:r>
      <w:r w:rsidRPr="0014777C">
        <w:rPr>
          <w:i/>
          <w:iCs/>
          <w:lang w:val="es-ES_tradnl" w:eastAsia="ko-KR"/>
        </w:rPr>
        <w:tab/>
      </w:r>
      <w:r w:rsidRPr="0014777C">
        <w:rPr>
          <w:lang w:val="es-ES_tradnl" w:eastAsia="ko-KR"/>
        </w:rPr>
        <w:t xml:space="preserve">la Resolución 44 (Rev. </w:t>
      </w:r>
      <w:r>
        <w:rPr>
          <w:lang w:val="es-ES_tradnl" w:eastAsia="ko-KR"/>
        </w:rPr>
        <w:t>Nueva Delhi, 2024</w:t>
      </w:r>
      <w:r w:rsidRPr="0014777C">
        <w:rPr>
          <w:lang w:val="es-ES_tradnl" w:eastAsia="ko-KR"/>
        </w:rPr>
        <w:t>) de la presente Asamblea, sobre la reducción de la brecha de normalización entre los países en desarrollo</w:t>
      </w:r>
      <w:r w:rsidRPr="0014777C">
        <w:rPr>
          <w:rStyle w:val="FootnoteReference"/>
          <w:lang w:val="es-ES_tradnl" w:eastAsia="ko-KR"/>
        </w:rPr>
        <w:footnoteReference w:customMarkFollows="1" w:id="1"/>
        <w:t>1</w:t>
      </w:r>
      <w:r w:rsidRPr="0014777C">
        <w:rPr>
          <w:lang w:val="es-ES_tradnl" w:eastAsia="ko-KR"/>
        </w:rPr>
        <w:t xml:space="preserve"> y desarrollados, y la Resolución 18 (Rev. </w:t>
      </w:r>
      <w:r>
        <w:rPr>
          <w:lang w:val="es-ES_tradnl" w:eastAsia="ko-KR"/>
        </w:rPr>
        <w:t>Nueva Delhi, 2024</w:t>
      </w:r>
      <w:r w:rsidRPr="0014777C">
        <w:rPr>
          <w:lang w:val="es-ES_tradnl" w:eastAsia="ko-KR"/>
        </w:rPr>
        <w:t>) de la presente Asamblea, sobre el fortalecimiento de la coordinación y la cooperación entre los tres Sectores de la UIT en asuntos de interés mutuo;</w:t>
      </w:r>
    </w:p>
    <w:p w14:paraId="29D20026" w14:textId="77777777" w:rsidR="000254FE" w:rsidRPr="0014777C" w:rsidRDefault="000254FE" w:rsidP="000254FE">
      <w:pPr>
        <w:rPr>
          <w:lang w:val="es-ES"/>
        </w:rPr>
      </w:pPr>
      <w:r w:rsidRPr="1C7B5B94">
        <w:rPr>
          <w:i/>
          <w:iCs/>
          <w:lang w:val="es-ES"/>
        </w:rPr>
        <w:t>b)</w:t>
      </w:r>
      <w:r w:rsidRPr="00650CC8">
        <w:rPr>
          <w:lang w:val="es-ES"/>
        </w:rPr>
        <w:tab/>
      </w:r>
      <w:r w:rsidRPr="1C7B5B94">
        <w:rPr>
          <w:lang w:val="es-ES"/>
        </w:rPr>
        <w:t>la Resolución GSC-17/26 (revisada), relativa a las necesidades, consideraciones y participación de los usuarios,</w:t>
      </w:r>
      <w:r w:rsidRPr="1C7B5B94">
        <w:rPr>
          <w:i/>
          <w:iCs/>
          <w:lang w:val="es-ES"/>
        </w:rPr>
        <w:t xml:space="preserve"> </w:t>
      </w:r>
      <w:r w:rsidRPr="1C7B5B94">
        <w:rPr>
          <w:lang w:val="es-ES"/>
        </w:rPr>
        <w:t>que se aprobó en la 17ª reunión de la Colaboración en materia de Normas Mundiales (</w:t>
      </w:r>
      <w:proofErr w:type="spellStart"/>
      <w:r w:rsidRPr="1C7B5B94">
        <w:rPr>
          <w:lang w:val="es-ES"/>
        </w:rPr>
        <w:t>Jeju</w:t>
      </w:r>
      <w:proofErr w:type="spellEnd"/>
      <w:r w:rsidRPr="1C7B5B94">
        <w:rPr>
          <w:lang w:val="es-ES"/>
        </w:rPr>
        <w:t>, República de Corea, 2013);</w:t>
      </w:r>
    </w:p>
    <w:p w14:paraId="785C765C" w14:textId="77777777" w:rsidR="000254FE" w:rsidRPr="0014777C" w:rsidRDefault="000254FE" w:rsidP="000254FE">
      <w:pPr>
        <w:rPr>
          <w:lang w:val="es-ES"/>
        </w:rPr>
      </w:pPr>
      <w:r w:rsidRPr="1C7B5B94">
        <w:rPr>
          <w:i/>
          <w:iCs/>
          <w:lang w:val="es-ES"/>
        </w:rPr>
        <w:t>c)</w:t>
      </w:r>
      <w:r w:rsidRPr="00650CC8">
        <w:rPr>
          <w:lang w:val="es-ES"/>
        </w:rPr>
        <w:tab/>
      </w:r>
      <w:r w:rsidRPr="1C7B5B94">
        <w:rPr>
          <w:lang w:val="es-ES"/>
        </w:rPr>
        <w:t>las publicaciones del Grupo de Trabajo Especial sobre Accesibilidad del Comité Técnico Mixto para las tecnologías de la información (JTC 1) de la Organización Internacional de Normalización (ISO) y la Comisión Electrotécnica Internacional (CEI), ISO/CEI JTC 1 </w:t>
      </w:r>
      <w:proofErr w:type="spellStart"/>
      <w:r w:rsidRPr="1C7B5B94">
        <w:rPr>
          <w:lang w:val="es-ES"/>
        </w:rPr>
        <w:t>SWGAccessibility</w:t>
      </w:r>
      <w:proofErr w:type="spellEnd"/>
      <w:r w:rsidRPr="1C7B5B94">
        <w:rPr>
          <w:lang w:val="es-ES"/>
        </w:rPr>
        <w:t>, y de los equipos de proyecto del Mandato M 376, para determinar las necesidades de los usuarios y elaborar un inventario exhaustivo de las normas existentes en el marco de las actividades destinadas a detectar esferas en las que se necesita investigar o elaborar nuevas normas;</w:t>
      </w:r>
    </w:p>
    <w:p w14:paraId="0E35AF58" w14:textId="77777777" w:rsidR="000254FE" w:rsidRPr="0014777C" w:rsidRDefault="000254FE" w:rsidP="000254FE">
      <w:pPr>
        <w:rPr>
          <w:lang w:val="es-ES_tradnl"/>
        </w:rPr>
      </w:pPr>
      <w:r w:rsidRPr="0014777C">
        <w:rPr>
          <w:i/>
          <w:iCs/>
          <w:lang w:val="es-ES_tradnl"/>
        </w:rPr>
        <w:t>d)</w:t>
      </w:r>
      <w:r w:rsidRPr="0014777C">
        <w:rPr>
          <w:i/>
          <w:iCs/>
          <w:lang w:val="es-ES_tradnl"/>
        </w:rPr>
        <w:tab/>
      </w:r>
      <w:r w:rsidRPr="0014777C">
        <w:rPr>
          <w:lang w:val="es-ES_tradnl"/>
        </w:rPr>
        <w:t xml:space="preserve">las actividades de la Comisión de Estudio 21 del UIT-T, que es la Comisión de Estudio </w:t>
      </w:r>
      <w:r>
        <w:rPr>
          <w:lang w:val="es-ES_tradnl"/>
        </w:rPr>
        <w:t>r</w:t>
      </w:r>
      <w:r w:rsidRPr="0014777C">
        <w:rPr>
          <w:lang w:val="es-ES_tradnl"/>
        </w:rPr>
        <w:t>ectora en el ámbito de los factores humanos y la accesibilidad de las TIC para la inclusión digital;</w:t>
      </w:r>
    </w:p>
    <w:p w14:paraId="3C9489A0" w14:textId="77777777" w:rsidR="000254FE" w:rsidRPr="0014777C" w:rsidRDefault="000254FE" w:rsidP="000254FE">
      <w:pPr>
        <w:rPr>
          <w:lang w:val="es-ES_tradnl"/>
        </w:rPr>
      </w:pPr>
      <w:r w:rsidRPr="0014777C">
        <w:rPr>
          <w:i/>
          <w:iCs/>
          <w:lang w:val="es-ES_tradnl"/>
        </w:rPr>
        <w:t>e)</w:t>
      </w:r>
      <w:r w:rsidRPr="0014777C">
        <w:rPr>
          <w:lang w:val="es-ES_tradnl"/>
        </w:rPr>
        <w:tab/>
        <w:t>las actividades relacionadas con la elaboración de nuevas normas (por ejemplo, ISO TC 159, JTC 1 SC35, IEC TC100, ETSI TC HF y W3C WAI) y la aplicación y el mantenimiento de las normas existentes (por ejemplo, la ISO 9241-171);</w:t>
      </w:r>
    </w:p>
    <w:p w14:paraId="2970A3FB" w14:textId="77777777" w:rsidR="000254FE" w:rsidRPr="0014777C" w:rsidRDefault="000254FE" w:rsidP="000254FE">
      <w:pPr>
        <w:rPr>
          <w:lang w:val="es-ES_tradnl"/>
        </w:rPr>
      </w:pPr>
      <w:r w:rsidRPr="0014777C">
        <w:rPr>
          <w:i/>
          <w:iCs/>
          <w:lang w:val="es-ES_tradnl"/>
        </w:rPr>
        <w:t>f)</w:t>
      </w:r>
      <w:r w:rsidRPr="0014777C">
        <w:rPr>
          <w:lang w:val="es-ES_tradnl"/>
        </w:rPr>
        <w:tab/>
        <w:t>las actividades conjuntas de la UIT y la Iniciativa Mundial para unas TIC integradoras (G3ICT), incluida la elaboración de un modelo de política en materia de accesibilidad de las TIC;</w:t>
      </w:r>
    </w:p>
    <w:p w14:paraId="614F9A64" w14:textId="77777777" w:rsidR="000254FE" w:rsidRPr="0014777C" w:rsidRDefault="000254FE" w:rsidP="000254FE">
      <w:pPr>
        <w:rPr>
          <w:lang w:val="es-ES_tradnl"/>
        </w:rPr>
      </w:pPr>
      <w:r w:rsidRPr="0014777C">
        <w:rPr>
          <w:i/>
          <w:iCs/>
          <w:lang w:val="es-ES_tradnl"/>
        </w:rPr>
        <w:t>g)</w:t>
      </w:r>
      <w:r w:rsidRPr="0014777C">
        <w:rPr>
          <w:i/>
          <w:iCs/>
          <w:lang w:val="es-ES_tradnl"/>
        </w:rPr>
        <w:tab/>
      </w:r>
      <w:r w:rsidRPr="0014777C">
        <w:rPr>
          <w:lang w:val="es-ES_tradnl"/>
        </w:rPr>
        <w:t xml:space="preserve">el informe de resultados de la Cuestión 7/1 del UIT-D sobre el acceso a los servicios de telecomunicaciones/TIC para las personas con discapacidad y con necesidades especiales (julio de 2021), el informe del UIT-D </w:t>
      </w:r>
      <w:r w:rsidRPr="005C0B73">
        <w:rPr>
          <w:i/>
          <w:iCs/>
          <w:lang w:val="es-ES_tradnl"/>
        </w:rPr>
        <w:t>Envejecer en un mundo digital – De vulnerables a valiosos</w:t>
      </w:r>
      <w:r w:rsidRPr="0014777C">
        <w:rPr>
          <w:lang w:val="es-ES_tradnl"/>
        </w:rPr>
        <w:t xml:space="preserve"> (mayo de 2021);</w:t>
      </w:r>
    </w:p>
    <w:p w14:paraId="45E2CFBC" w14:textId="77777777" w:rsidR="000254FE" w:rsidRPr="0014777C" w:rsidRDefault="000254FE" w:rsidP="000254FE">
      <w:pPr>
        <w:rPr>
          <w:lang w:val="es-ES_tradnl"/>
        </w:rPr>
      </w:pPr>
      <w:r w:rsidRPr="0014777C">
        <w:rPr>
          <w:i/>
          <w:iCs/>
          <w:lang w:val="es-ES_tradnl"/>
        </w:rPr>
        <w:t>h)</w:t>
      </w:r>
      <w:r w:rsidRPr="0014777C">
        <w:rPr>
          <w:lang w:val="es-ES_tradnl"/>
        </w:rPr>
        <w:tab/>
        <w:t>las diversas actividades internacionales, regionales y nacionales encaminadas a formular o revisar directrices y normas en materia de accesibilidad, compatibilidad y facilidad de uso de las telecomunicaciones/TIC para las personas con discapacidad,</w:t>
      </w:r>
    </w:p>
    <w:p w14:paraId="29483E3C" w14:textId="77777777" w:rsidR="000254FE" w:rsidRPr="0014777C" w:rsidRDefault="000254FE" w:rsidP="000254FE">
      <w:pPr>
        <w:pStyle w:val="Call"/>
        <w:rPr>
          <w:lang w:val="es-ES_tradnl" w:eastAsia="en-AU"/>
        </w:rPr>
      </w:pPr>
      <w:r w:rsidRPr="0014777C">
        <w:rPr>
          <w:lang w:val="es-ES_tradnl" w:eastAsia="en-AU"/>
        </w:rPr>
        <w:t>resuelve</w:t>
      </w:r>
    </w:p>
    <w:p w14:paraId="2C8960EC" w14:textId="50031E4E" w:rsidR="000254FE" w:rsidRPr="0014777C" w:rsidRDefault="000254FE" w:rsidP="00273F39">
      <w:pPr>
        <w:rPr>
          <w:lang w:val="es-ES_tradnl"/>
        </w:rPr>
      </w:pPr>
      <w:r w:rsidRPr="0014777C">
        <w:rPr>
          <w:lang w:val="es-ES_tradnl"/>
        </w:rPr>
        <w:t>1</w:t>
      </w:r>
      <w:r w:rsidRPr="0014777C">
        <w:rPr>
          <w:lang w:val="es-ES_tradnl"/>
        </w:rPr>
        <w:tab/>
        <w:t>que la Comisión de Estudio 21 del UIT-T siga dando prioridad a los trabajos sobre las Cuestiones pertinentes, la Recomendación UIT-T F.790, relativa a las directrices sobre accesibilidad de las telecomunicaciones para personas de edad y personas con discapacidad, y la Recomendación UIT-T F.791, relativa a los términos y definiciones de accesibilidad;</w:t>
      </w:r>
    </w:p>
    <w:p w14:paraId="2D57FF13" w14:textId="77777777" w:rsidR="000254FE" w:rsidRPr="0014777C" w:rsidRDefault="000254FE" w:rsidP="000254FE">
      <w:pPr>
        <w:rPr>
          <w:lang w:val="es-ES_tradnl"/>
        </w:rPr>
      </w:pPr>
      <w:r w:rsidRPr="0014777C">
        <w:rPr>
          <w:lang w:val="es-ES_tradnl"/>
        </w:rPr>
        <w:t>2</w:t>
      </w:r>
      <w:r w:rsidRPr="0014777C">
        <w:rPr>
          <w:lang w:val="es-ES_tradnl"/>
        </w:rPr>
        <w:tab/>
        <w:t>que las Comisiones de Estudio del UIT-T sigan elaborando normas sobre la accesibilidad de las TIC incipientes;</w:t>
      </w:r>
    </w:p>
    <w:p w14:paraId="3F51212C" w14:textId="77777777" w:rsidR="00273F39" w:rsidRDefault="00273F39" w:rsidP="000254FE">
      <w:pPr>
        <w:rPr>
          <w:lang w:val="es-ES_tradnl"/>
        </w:rPr>
      </w:pPr>
      <w:r>
        <w:rPr>
          <w:lang w:val="es-ES_tradnl"/>
        </w:rPr>
        <w:br w:type="page"/>
      </w:r>
    </w:p>
    <w:p w14:paraId="23E13E5E" w14:textId="33D64CE8" w:rsidR="000254FE" w:rsidRPr="0014777C" w:rsidRDefault="000254FE" w:rsidP="000254FE">
      <w:pPr>
        <w:rPr>
          <w:lang w:val="es-ES_tradnl"/>
        </w:rPr>
      </w:pPr>
      <w:r w:rsidRPr="0014777C">
        <w:rPr>
          <w:lang w:val="es-ES_tradnl"/>
        </w:rPr>
        <w:lastRenderedPageBreak/>
        <w:t>3</w:t>
      </w:r>
      <w:r w:rsidRPr="0014777C">
        <w:rPr>
          <w:lang w:val="es-ES_tradnl"/>
        </w:rPr>
        <w:tab/>
        <w:t>que la Comisión de Estudio 21 del UIT-T siga elaborando normas sobre accesibilidad a los sistemas de distribución a fin de ofrecer a las personas con necesidades especiales una experiencia de usuario fluida;</w:t>
      </w:r>
    </w:p>
    <w:p w14:paraId="1322540C" w14:textId="77777777" w:rsidR="000254FE" w:rsidRPr="0014777C" w:rsidRDefault="000254FE" w:rsidP="000254FE">
      <w:pPr>
        <w:rPr>
          <w:lang w:val="es-ES_tradnl"/>
        </w:rPr>
      </w:pPr>
      <w:r w:rsidRPr="0014777C">
        <w:rPr>
          <w:lang w:val="es-ES_tradnl"/>
        </w:rPr>
        <w:t>4</w:t>
      </w:r>
      <w:r w:rsidRPr="0014777C">
        <w:rPr>
          <w:lang w:val="es-ES_tradnl"/>
        </w:rPr>
        <w:tab/>
        <w:t>que las Comisiones de Estudio del UIT-T consideren la posibilidad de incorporar los principios de diseño universal a sus trabajos, incluida la elaboración de normas no discriminatorias, de reglamentos de servicio y medidas dirigidas a todas las personas, incluidas las personas con discapacidad y las personas de edad, con medidas transversales de protección del usuario;</w:t>
      </w:r>
    </w:p>
    <w:p w14:paraId="26FF172B" w14:textId="77777777" w:rsidR="000254FE" w:rsidRPr="0014777C" w:rsidRDefault="000254FE" w:rsidP="000254FE">
      <w:pPr>
        <w:rPr>
          <w:lang w:val="es-ES_tradnl"/>
        </w:rPr>
      </w:pPr>
      <w:r w:rsidRPr="0014777C">
        <w:rPr>
          <w:lang w:val="es-ES_tradnl"/>
        </w:rPr>
        <w:t>5</w:t>
      </w:r>
      <w:r w:rsidRPr="0014777C">
        <w:rPr>
          <w:lang w:val="es-ES_tradnl"/>
        </w:rPr>
        <w:tab/>
        <w:t>que todas las Comisiones de Estudio del UIT-T utilicen la lista de control de accesibilidad de las telecomunicaciones, que permite la incorporación de los principios de diseño universal y accesibilidad, a fin de ayudar a las personas con discapacidad y a las personas con necesidades específicas;</w:t>
      </w:r>
    </w:p>
    <w:p w14:paraId="2328990D" w14:textId="77777777" w:rsidR="000254FE" w:rsidRPr="0014777C" w:rsidRDefault="000254FE" w:rsidP="000254FE">
      <w:pPr>
        <w:rPr>
          <w:lang w:val="es-ES_tradnl"/>
        </w:rPr>
      </w:pPr>
      <w:r w:rsidRPr="0014777C">
        <w:rPr>
          <w:lang w:val="es-ES_tradnl"/>
        </w:rPr>
        <w:t>6</w:t>
      </w:r>
      <w:r w:rsidRPr="0014777C">
        <w:rPr>
          <w:lang w:val="es-ES_tradnl"/>
        </w:rPr>
        <w:tab/>
        <w:t>que se organicen talleres de la UIT para informar sobre el progreso de los trabajos y los resultados obtenidos por las Comisiones de Estudio encargadas de la accesibilidad a las TIC antes de la próxima Asamblea Mundial de Normalización de las Telecomunicaciones,</w:t>
      </w:r>
    </w:p>
    <w:p w14:paraId="678445B0" w14:textId="77777777" w:rsidR="000254FE" w:rsidRPr="0014777C" w:rsidRDefault="000254FE" w:rsidP="000254FE">
      <w:pPr>
        <w:pStyle w:val="Call"/>
        <w:rPr>
          <w:lang w:val="es-ES" w:eastAsia="en-AU"/>
        </w:rPr>
      </w:pPr>
      <w:r w:rsidRPr="1C7B5B94">
        <w:rPr>
          <w:lang w:val="es-ES"/>
        </w:rPr>
        <w:t xml:space="preserve">encarga al </w:t>
      </w:r>
      <w:proofErr w:type="gramStart"/>
      <w:r w:rsidRPr="1C7B5B94">
        <w:rPr>
          <w:lang w:val="es-ES"/>
        </w:rPr>
        <w:t>Director</w:t>
      </w:r>
      <w:proofErr w:type="gramEnd"/>
      <w:r w:rsidRPr="1C7B5B94">
        <w:rPr>
          <w:lang w:val="es-ES"/>
        </w:rPr>
        <w:t xml:space="preserve"> de la</w:t>
      </w:r>
      <w:r w:rsidRPr="1C7B5B94">
        <w:rPr>
          <w:lang w:val="es-ES" w:eastAsia="en-AU"/>
        </w:rPr>
        <w:t xml:space="preserve"> Oficina de Normalización de las Telecomunicaciones</w:t>
      </w:r>
    </w:p>
    <w:p w14:paraId="58725318" w14:textId="77777777" w:rsidR="000254FE" w:rsidRPr="0014777C" w:rsidRDefault="000254FE" w:rsidP="000254FE">
      <w:pPr>
        <w:snapToGrid w:val="0"/>
        <w:rPr>
          <w:lang w:val="es-ES_tradnl"/>
        </w:rPr>
      </w:pPr>
      <w:r w:rsidRPr="0014777C">
        <w:rPr>
          <w:lang w:val="es-ES_tradnl"/>
        </w:rPr>
        <w:t>1</w:t>
      </w:r>
      <w:r w:rsidRPr="0014777C">
        <w:rPr>
          <w:lang w:val="es-ES_tradnl"/>
        </w:rPr>
        <w:tab/>
        <w:t>que informe al Consejo de la UIT sobre la aplicación de la presente Resolución;</w:t>
      </w:r>
    </w:p>
    <w:p w14:paraId="34EA979C" w14:textId="77777777" w:rsidR="000254FE" w:rsidRPr="0014777C" w:rsidRDefault="000254FE" w:rsidP="000254FE">
      <w:pPr>
        <w:snapToGrid w:val="0"/>
        <w:rPr>
          <w:lang w:val="es-ES_tradnl"/>
        </w:rPr>
      </w:pPr>
      <w:r w:rsidRPr="0014777C">
        <w:rPr>
          <w:lang w:val="es-ES_tradnl"/>
        </w:rPr>
        <w:t>2</w:t>
      </w:r>
      <w:r w:rsidRPr="0014777C">
        <w:rPr>
          <w:lang w:val="es-ES_tradnl"/>
        </w:rPr>
        <w:tab/>
        <w:t>que contribuya al desarrollo de un programa de prácticas aplicable a toda la UIT para personas con discapacidad que dispongan de conocimientos técnicos especializados en el campo de las TIC, con el objetivo de formarlas en el proceso de normalización y sensibilizar al UIT-T respecto de las necesidades de las personas con discapacidad;</w:t>
      </w:r>
    </w:p>
    <w:p w14:paraId="26C717FC" w14:textId="77777777" w:rsidR="000254FE" w:rsidRPr="0014777C" w:rsidRDefault="000254FE" w:rsidP="000254FE">
      <w:pPr>
        <w:snapToGrid w:val="0"/>
        <w:rPr>
          <w:lang w:val="es-ES"/>
        </w:rPr>
      </w:pPr>
      <w:r w:rsidRPr="1C7B5B94">
        <w:rPr>
          <w:lang w:val="es-ES"/>
        </w:rPr>
        <w:t>3</w:t>
      </w:r>
      <w:r w:rsidRPr="00650CC8">
        <w:rPr>
          <w:lang w:val="es-ES"/>
        </w:rPr>
        <w:tab/>
      </w:r>
      <w:r w:rsidRPr="1C7B5B94">
        <w:rPr>
          <w:lang w:val="es-ES"/>
        </w:rPr>
        <w:t xml:space="preserve">que el UIT-T utilice los informes técnicos FSTP-AM, </w:t>
      </w:r>
      <w:proofErr w:type="spellStart"/>
      <w:r w:rsidRPr="1C7B5B94">
        <w:rPr>
          <w:i/>
          <w:iCs/>
          <w:lang w:val="es-ES"/>
        </w:rPr>
        <w:t>Guidelines</w:t>
      </w:r>
      <w:proofErr w:type="spellEnd"/>
      <w:r w:rsidRPr="1C7B5B94">
        <w:rPr>
          <w:i/>
          <w:iCs/>
          <w:lang w:val="es-ES"/>
        </w:rPr>
        <w:t xml:space="preserve"> </w:t>
      </w:r>
      <w:proofErr w:type="spellStart"/>
      <w:r w:rsidRPr="1C7B5B94">
        <w:rPr>
          <w:i/>
          <w:iCs/>
          <w:lang w:val="es-ES"/>
        </w:rPr>
        <w:t>for</w:t>
      </w:r>
      <w:proofErr w:type="spellEnd"/>
      <w:r w:rsidRPr="1C7B5B94">
        <w:rPr>
          <w:i/>
          <w:iCs/>
          <w:lang w:val="es-ES"/>
        </w:rPr>
        <w:t xml:space="preserve"> </w:t>
      </w:r>
      <w:proofErr w:type="spellStart"/>
      <w:r w:rsidRPr="1C7B5B94">
        <w:rPr>
          <w:i/>
          <w:iCs/>
          <w:lang w:val="es-ES"/>
        </w:rPr>
        <w:t>accessible</w:t>
      </w:r>
      <w:proofErr w:type="spellEnd"/>
      <w:r w:rsidRPr="1C7B5B94">
        <w:rPr>
          <w:i/>
          <w:iCs/>
          <w:lang w:val="es-ES"/>
        </w:rPr>
        <w:t xml:space="preserve"> </w:t>
      </w:r>
      <w:proofErr w:type="gramStart"/>
      <w:r w:rsidRPr="1C7B5B94">
        <w:rPr>
          <w:i/>
          <w:iCs/>
          <w:lang w:val="es-ES"/>
        </w:rPr>
        <w:t>meetings</w:t>
      </w:r>
      <w:proofErr w:type="gramEnd"/>
      <w:r w:rsidRPr="1C7B5B94">
        <w:rPr>
          <w:lang w:val="es-ES"/>
        </w:rPr>
        <w:t xml:space="preserve"> (Directrices para reuniones accesibles), y FSTP-ACC-</w:t>
      </w:r>
      <w:proofErr w:type="spellStart"/>
      <w:r w:rsidRPr="1C7B5B94">
        <w:rPr>
          <w:lang w:val="es-ES"/>
        </w:rPr>
        <w:t>RemPart</w:t>
      </w:r>
      <w:proofErr w:type="spellEnd"/>
      <w:r w:rsidRPr="1C7B5B94">
        <w:rPr>
          <w:lang w:val="es-ES"/>
        </w:rPr>
        <w:t xml:space="preserve">, </w:t>
      </w:r>
      <w:proofErr w:type="spellStart"/>
      <w:r w:rsidRPr="1C7B5B94">
        <w:rPr>
          <w:i/>
          <w:iCs/>
          <w:lang w:val="es-ES"/>
        </w:rPr>
        <w:t>Guidelines</w:t>
      </w:r>
      <w:proofErr w:type="spellEnd"/>
      <w:r w:rsidRPr="1C7B5B94">
        <w:rPr>
          <w:i/>
          <w:iCs/>
          <w:lang w:val="es-ES"/>
        </w:rPr>
        <w:t xml:space="preserve"> </w:t>
      </w:r>
      <w:proofErr w:type="spellStart"/>
      <w:r w:rsidRPr="1C7B5B94">
        <w:rPr>
          <w:i/>
          <w:iCs/>
          <w:lang w:val="es-ES"/>
        </w:rPr>
        <w:t>for</w:t>
      </w:r>
      <w:proofErr w:type="spellEnd"/>
      <w:r w:rsidRPr="1C7B5B94">
        <w:rPr>
          <w:i/>
          <w:iCs/>
          <w:lang w:val="es-ES"/>
        </w:rPr>
        <w:t xml:space="preserve"> </w:t>
      </w:r>
      <w:proofErr w:type="spellStart"/>
      <w:r w:rsidRPr="1C7B5B94">
        <w:rPr>
          <w:i/>
          <w:iCs/>
          <w:lang w:val="es-ES"/>
        </w:rPr>
        <w:t>supporting</w:t>
      </w:r>
      <w:proofErr w:type="spellEnd"/>
      <w:r w:rsidRPr="1C7B5B94">
        <w:rPr>
          <w:i/>
          <w:iCs/>
          <w:lang w:val="es-ES"/>
        </w:rPr>
        <w:t xml:space="preserve"> remote </w:t>
      </w:r>
      <w:proofErr w:type="spellStart"/>
      <w:r w:rsidRPr="1C7B5B94">
        <w:rPr>
          <w:i/>
          <w:iCs/>
          <w:lang w:val="es-ES"/>
        </w:rPr>
        <w:t>participation</w:t>
      </w:r>
      <w:proofErr w:type="spellEnd"/>
      <w:r w:rsidRPr="1C7B5B94">
        <w:rPr>
          <w:i/>
          <w:iCs/>
          <w:lang w:val="es-ES"/>
        </w:rPr>
        <w:t xml:space="preserve"> </w:t>
      </w:r>
      <w:proofErr w:type="spellStart"/>
      <w:r w:rsidRPr="1C7B5B94">
        <w:rPr>
          <w:i/>
          <w:iCs/>
          <w:lang w:val="es-ES"/>
        </w:rPr>
        <w:t>for</w:t>
      </w:r>
      <w:proofErr w:type="spellEnd"/>
      <w:r w:rsidRPr="1C7B5B94">
        <w:rPr>
          <w:i/>
          <w:iCs/>
          <w:lang w:val="es-ES"/>
        </w:rPr>
        <w:t xml:space="preserve"> </w:t>
      </w:r>
      <w:proofErr w:type="spellStart"/>
      <w:r w:rsidRPr="1C7B5B94">
        <w:rPr>
          <w:i/>
          <w:iCs/>
          <w:lang w:val="es-ES"/>
        </w:rPr>
        <w:t>all</w:t>
      </w:r>
      <w:proofErr w:type="spellEnd"/>
      <w:r w:rsidRPr="1C7B5B94">
        <w:rPr>
          <w:lang w:val="es-ES"/>
        </w:rPr>
        <w:t xml:space="preserve"> (Directrices para apoyar la participación a distancia de todos), según corresponda, para hacer posible que las personas con discapacidad participen en las reuniones y acontecimientos de la UIT;</w:t>
      </w:r>
    </w:p>
    <w:p w14:paraId="3EEFEFFF" w14:textId="77777777" w:rsidR="000254FE" w:rsidRPr="0014777C" w:rsidRDefault="000254FE" w:rsidP="000254FE">
      <w:pPr>
        <w:snapToGrid w:val="0"/>
        <w:rPr>
          <w:lang w:val="es-ES_tradnl"/>
        </w:rPr>
      </w:pPr>
      <w:r w:rsidRPr="0014777C">
        <w:rPr>
          <w:lang w:val="es-ES_tradnl"/>
        </w:rPr>
        <w:t>4</w:t>
      </w:r>
      <w:r w:rsidRPr="0014777C">
        <w:rPr>
          <w:lang w:val="es-ES_tradnl"/>
        </w:rPr>
        <w:tab/>
        <w:t xml:space="preserve">que aliente a las Comisiones de Estudio a preparar Recomendaciones </w:t>
      </w:r>
      <w:r>
        <w:rPr>
          <w:lang w:val="es-ES_tradnl"/>
        </w:rPr>
        <w:t xml:space="preserve">UIT-T </w:t>
      </w:r>
      <w:r w:rsidRPr="0014777C">
        <w:rPr>
          <w:lang w:val="es-ES_tradnl"/>
        </w:rPr>
        <w:t>encaminadas a proporcionar soluciones TIC y de asistencia que abarquen una amplia gama de discapacidades,</w:t>
      </w:r>
    </w:p>
    <w:p w14:paraId="15D6CE20" w14:textId="77777777" w:rsidR="000254FE" w:rsidRPr="0014777C" w:rsidRDefault="000254FE" w:rsidP="000254FE">
      <w:pPr>
        <w:pStyle w:val="Call"/>
        <w:rPr>
          <w:lang w:val="es-ES" w:eastAsia="en-AU"/>
        </w:rPr>
      </w:pPr>
      <w:r w:rsidRPr="1C7B5B94">
        <w:rPr>
          <w:lang w:val="es-ES"/>
        </w:rPr>
        <w:t xml:space="preserve">invita al </w:t>
      </w:r>
      <w:proofErr w:type="gramStart"/>
      <w:r w:rsidRPr="1C7B5B94">
        <w:rPr>
          <w:lang w:val="es-ES"/>
        </w:rPr>
        <w:t>Director</w:t>
      </w:r>
      <w:proofErr w:type="gramEnd"/>
      <w:r w:rsidRPr="1C7B5B94">
        <w:rPr>
          <w:lang w:val="es-ES"/>
        </w:rPr>
        <w:t xml:space="preserve"> de la</w:t>
      </w:r>
      <w:r w:rsidRPr="1C7B5B94">
        <w:rPr>
          <w:lang w:val="es-ES" w:eastAsia="en-AU"/>
        </w:rPr>
        <w:t xml:space="preserve"> Oficina de Normalización de las Telecomunicaciones</w:t>
      </w:r>
    </w:p>
    <w:p w14:paraId="6CAE55D9" w14:textId="77777777" w:rsidR="000254FE" w:rsidRPr="0014777C" w:rsidRDefault="000254FE" w:rsidP="000254FE">
      <w:pPr>
        <w:rPr>
          <w:lang w:val="es-ES"/>
        </w:rPr>
      </w:pPr>
      <w:r w:rsidRPr="1C7B5B94">
        <w:rPr>
          <w:lang w:val="es-ES"/>
        </w:rPr>
        <w:t>1</w:t>
      </w:r>
      <w:r w:rsidRPr="00650CC8">
        <w:rPr>
          <w:lang w:val="es-ES"/>
        </w:rPr>
        <w:tab/>
      </w:r>
      <w:r w:rsidRPr="1C7B5B94">
        <w:rPr>
          <w:lang w:val="es-ES"/>
        </w:rPr>
        <w:t xml:space="preserve">a colaborar con los </w:t>
      </w:r>
      <w:proofErr w:type="gramStart"/>
      <w:r w:rsidRPr="1C7B5B94">
        <w:rPr>
          <w:lang w:val="es-ES"/>
        </w:rPr>
        <w:t>Directores</w:t>
      </w:r>
      <w:proofErr w:type="gramEnd"/>
      <w:r w:rsidRPr="1C7B5B94">
        <w:rPr>
          <w:lang w:val="es-ES"/>
        </w:rPr>
        <w:t xml:space="preserve"> de la Oficina de Radiocomunicaciones y la Oficina de Desarrollo de las Telecomunicaciones en las actividades relativas a la accesibilidad, teniendo en cuenta la JCA-AHF, en particular las destinadas a la sensibilización y adopción generalizada de las normas de accesibilidad de las telecomunicaciones/TIC, y a informar sobre sus conclusiones al Consejo según proceda;</w:t>
      </w:r>
    </w:p>
    <w:p w14:paraId="772056D2" w14:textId="77777777" w:rsidR="000254FE" w:rsidRPr="0014777C" w:rsidRDefault="000254FE" w:rsidP="000254FE">
      <w:pPr>
        <w:rPr>
          <w:lang w:val="es-ES_tradnl"/>
        </w:rPr>
      </w:pPr>
      <w:r w:rsidRPr="0014777C">
        <w:rPr>
          <w:lang w:val="es-ES_tradnl"/>
        </w:rPr>
        <w:t>2</w:t>
      </w:r>
      <w:r w:rsidRPr="0014777C">
        <w:rPr>
          <w:lang w:val="es-ES_tradnl"/>
        </w:rPr>
        <w:tab/>
        <w:t xml:space="preserve">a </w:t>
      </w:r>
      <w:r>
        <w:rPr>
          <w:lang w:val="es-ES_tradnl"/>
        </w:rPr>
        <w:t xml:space="preserve">colaborar </w:t>
      </w:r>
      <w:r w:rsidRPr="0014777C">
        <w:rPr>
          <w:lang w:val="es-ES_tradnl"/>
        </w:rPr>
        <w:t>con el UIT</w:t>
      </w:r>
      <w:r w:rsidRPr="0014777C">
        <w:rPr>
          <w:lang w:val="es-ES_tradnl"/>
        </w:rPr>
        <w:noBreakHyphen/>
        <w:t>D en las actividades relativas a la accesibilidad, en particular elaborando programas que ayuden a los países en desarrollo a implantar servicios que permitan a las personas con discapacidad usar eficazmente los servicios de telecomunicaciones;</w:t>
      </w:r>
    </w:p>
    <w:p w14:paraId="2EAFB332" w14:textId="77777777" w:rsidR="000254FE" w:rsidRPr="0014777C" w:rsidRDefault="000254FE" w:rsidP="000254FE">
      <w:pPr>
        <w:rPr>
          <w:lang w:val="es-ES_tradnl"/>
        </w:rPr>
      </w:pPr>
      <w:r w:rsidRPr="0014777C">
        <w:rPr>
          <w:lang w:val="es-ES_tradnl"/>
        </w:rPr>
        <w:t>3</w:t>
      </w:r>
      <w:r w:rsidRPr="0014777C">
        <w:rPr>
          <w:lang w:val="es-ES_tradnl"/>
        </w:rPr>
        <w:tab/>
        <w:t xml:space="preserve">a </w:t>
      </w:r>
      <w:r>
        <w:rPr>
          <w:lang w:val="es-ES_tradnl"/>
        </w:rPr>
        <w:t xml:space="preserve">colaborar </w:t>
      </w:r>
      <w:r w:rsidRPr="0014777C">
        <w:rPr>
          <w:lang w:val="es-ES_tradnl"/>
        </w:rPr>
        <w:t>y cooper</w:t>
      </w:r>
      <w:r>
        <w:rPr>
          <w:lang w:val="es-ES_tradnl"/>
        </w:rPr>
        <w:t>ar</w:t>
      </w:r>
      <w:r w:rsidRPr="0014777C">
        <w:rPr>
          <w:lang w:val="es-ES_tradnl"/>
        </w:rPr>
        <w:t xml:space="preserve"> con otras organizaciones y entidades de normalización, en particular con miras a garantizar que la labor en curso en el ámbito de la accesibilidad se tenga en cuenta, a fin de evitar duplicaciones y facilitar el intercambio de prácticas idóneas y promover la eficiencia en la elaboración de normas relacionadas con la accesibilidad en las telecomunicaciones/TIC;</w:t>
      </w:r>
    </w:p>
    <w:p w14:paraId="257A5736" w14:textId="77777777" w:rsidR="000254FE" w:rsidRPr="0014777C" w:rsidRDefault="000254FE" w:rsidP="000254FE">
      <w:pPr>
        <w:overflowPunct/>
        <w:autoSpaceDE/>
        <w:autoSpaceDN/>
        <w:adjustRightInd/>
        <w:spacing w:before="0"/>
        <w:textAlignment w:val="auto"/>
        <w:rPr>
          <w:lang w:val="es-ES_tradnl"/>
        </w:rPr>
      </w:pPr>
      <w:r w:rsidRPr="0014777C">
        <w:rPr>
          <w:lang w:val="es-ES_tradnl"/>
        </w:rPr>
        <w:br w:type="page"/>
      </w:r>
    </w:p>
    <w:p w14:paraId="6170887C" w14:textId="77777777" w:rsidR="000254FE" w:rsidRPr="0014777C" w:rsidRDefault="000254FE" w:rsidP="000254FE">
      <w:pPr>
        <w:rPr>
          <w:lang w:val="es-ES_tradnl"/>
        </w:rPr>
      </w:pPr>
      <w:r w:rsidRPr="0014777C">
        <w:rPr>
          <w:lang w:val="es-ES_tradnl"/>
        </w:rPr>
        <w:lastRenderedPageBreak/>
        <w:t>4</w:t>
      </w:r>
      <w:r w:rsidRPr="0014777C">
        <w:rPr>
          <w:lang w:val="es-ES_tradnl"/>
        </w:rPr>
        <w:tab/>
        <w:t>a colabor</w:t>
      </w:r>
      <w:r>
        <w:rPr>
          <w:lang w:val="es-ES_tradnl"/>
        </w:rPr>
        <w:t>ar</w:t>
      </w:r>
      <w:r w:rsidRPr="0014777C">
        <w:rPr>
          <w:lang w:val="es-ES_tradnl"/>
        </w:rPr>
        <w:t xml:space="preserve"> y cooper</w:t>
      </w:r>
      <w:r>
        <w:rPr>
          <w:lang w:val="es-ES_tradnl"/>
        </w:rPr>
        <w:t>ar</w:t>
      </w:r>
      <w:r w:rsidRPr="0014777C">
        <w:rPr>
          <w:lang w:val="es-ES_tradnl"/>
        </w:rPr>
        <w:t xml:space="preserve"> estrechamente con organizaciones de personas con discapacidad en todas las regiones, con el fin de velar por que las necesidades de las personas con necesidades específicas se tengan en cuenta en todos los asuntos relativos a la normalización;</w:t>
      </w:r>
    </w:p>
    <w:p w14:paraId="3530DD08" w14:textId="77777777" w:rsidR="000254FE" w:rsidRPr="0014777C" w:rsidRDefault="000254FE" w:rsidP="000254FE">
      <w:pPr>
        <w:rPr>
          <w:lang w:val="es-ES"/>
        </w:rPr>
      </w:pPr>
      <w:r w:rsidRPr="1C7B5B94">
        <w:rPr>
          <w:lang w:val="es-ES"/>
        </w:rPr>
        <w:t>5</w:t>
      </w:r>
      <w:r w:rsidRPr="00650CC8">
        <w:rPr>
          <w:lang w:val="es-ES"/>
        </w:rPr>
        <w:tab/>
      </w:r>
      <w:r w:rsidRPr="1C7B5B94">
        <w:rPr>
          <w:lang w:val="es-ES"/>
        </w:rPr>
        <w:t xml:space="preserve">a proseguir la JCA-AHF y cualquier otra función de coordinación y de asesoramiento en materia de accesibilidad, con objeto de prestar asistencia al </w:t>
      </w:r>
      <w:proofErr w:type="gramStart"/>
      <w:r w:rsidRPr="1C7B5B94">
        <w:rPr>
          <w:lang w:val="es-ES"/>
        </w:rPr>
        <w:t>Director</w:t>
      </w:r>
      <w:proofErr w:type="gramEnd"/>
      <w:r w:rsidRPr="1C7B5B94">
        <w:rPr>
          <w:lang w:val="es-ES"/>
        </w:rPr>
        <w:t xml:space="preserve"> de la Oficina de Normalización de las Telecomunicaciones en la elaboración de informes sobre las conclusiones del examen de los servicios e instalaciones del UIT-T;</w:t>
      </w:r>
    </w:p>
    <w:p w14:paraId="2E9C4989" w14:textId="77777777" w:rsidR="000254FE" w:rsidRPr="0014777C" w:rsidRDefault="000254FE" w:rsidP="000254FE">
      <w:pPr>
        <w:rPr>
          <w:lang w:val="es-ES_tradnl"/>
        </w:rPr>
      </w:pPr>
      <w:r w:rsidRPr="0014777C">
        <w:rPr>
          <w:lang w:val="es-ES_tradnl"/>
        </w:rPr>
        <w:t>6</w:t>
      </w:r>
      <w:r w:rsidRPr="0014777C">
        <w:rPr>
          <w:lang w:val="es-ES_tradnl"/>
        </w:rPr>
        <w:tab/>
        <w:t xml:space="preserve">a </w:t>
      </w:r>
      <w:r>
        <w:rPr>
          <w:lang w:val="es-ES_tradnl"/>
        </w:rPr>
        <w:t xml:space="preserve">estudiar </w:t>
      </w:r>
      <w:r w:rsidRPr="0014777C">
        <w:rPr>
          <w:lang w:val="es-ES_tradnl"/>
        </w:rPr>
        <w:t>la posibilidad de utilizar recursos relacionados con la accesibilidad en las reuniones organizadas por el UIT-T, a fin de alentar la participación de las personas con discapacidad y con necesidades especiales en el proceso de normalización, con el objetivo de facilitar su acceso y participación en el desarrollo de normas y reglamentos, velando así por una representación más inclusiva y equitativa;</w:t>
      </w:r>
    </w:p>
    <w:p w14:paraId="3CBDC724" w14:textId="77777777" w:rsidR="000254FE" w:rsidRPr="0014777C" w:rsidRDefault="000254FE" w:rsidP="000254FE">
      <w:pPr>
        <w:keepNext/>
        <w:keepLines/>
        <w:rPr>
          <w:lang w:val="es-ES_tradnl"/>
        </w:rPr>
      </w:pPr>
      <w:r w:rsidRPr="0014777C">
        <w:rPr>
          <w:lang w:val="es-ES_tradnl"/>
        </w:rPr>
        <w:t>7</w:t>
      </w:r>
      <w:r w:rsidRPr="0014777C">
        <w:rPr>
          <w:lang w:val="es-ES_tradnl"/>
        </w:rPr>
        <w:tab/>
        <w:t>a consider</w:t>
      </w:r>
      <w:r>
        <w:rPr>
          <w:lang w:val="es-ES_tradnl"/>
        </w:rPr>
        <w:t>ar</w:t>
      </w:r>
      <w:r w:rsidRPr="0014777C">
        <w:rPr>
          <w:lang w:val="es-ES_tradnl"/>
        </w:rPr>
        <w:t xml:space="preserve"> la posibilidad de organizar, junto con el UIT-D y con la participación de otras entidades y </w:t>
      </w:r>
      <w:r>
        <w:rPr>
          <w:lang w:val="es-ES_tradnl"/>
        </w:rPr>
        <w:t>organismos de normalización</w:t>
      </w:r>
      <w:r w:rsidRPr="0014777C">
        <w:rPr>
          <w:lang w:val="es-ES_tradnl"/>
        </w:rPr>
        <w:t>, sesiones de acompañamiento experto y formación para países en desarrollo sobre formas de trabajar con organizaciones de personas con discapacidad;</w:t>
      </w:r>
    </w:p>
    <w:p w14:paraId="578D76A9" w14:textId="77777777" w:rsidR="000254FE" w:rsidRPr="0014777C" w:rsidRDefault="000254FE" w:rsidP="000254FE">
      <w:pPr>
        <w:rPr>
          <w:lang w:val="es-ES_tradnl"/>
        </w:rPr>
      </w:pPr>
      <w:r w:rsidRPr="0014777C">
        <w:rPr>
          <w:lang w:val="es-ES_tradnl"/>
        </w:rPr>
        <w:t>8</w:t>
      </w:r>
      <w:r w:rsidRPr="0014777C">
        <w:rPr>
          <w:lang w:val="es-ES_tradnl"/>
        </w:rPr>
        <w:tab/>
        <w:t>a identifi</w:t>
      </w:r>
      <w:r>
        <w:rPr>
          <w:lang w:val="es-ES_tradnl"/>
        </w:rPr>
        <w:t>car</w:t>
      </w:r>
      <w:r w:rsidRPr="0014777C">
        <w:rPr>
          <w:lang w:val="es-ES_tradnl"/>
        </w:rPr>
        <w:t xml:space="preserve"> y document</w:t>
      </w:r>
      <w:r>
        <w:rPr>
          <w:lang w:val="es-ES_tradnl"/>
        </w:rPr>
        <w:t>ar</w:t>
      </w:r>
      <w:r w:rsidRPr="0014777C">
        <w:rPr>
          <w:lang w:val="es-ES_tradnl"/>
        </w:rPr>
        <w:t xml:space="preserve"> ejemplos de prácticas idóneas en materia de accesibilidad de las telecomunicaciones/TIC para su difusión entre los Estados Miembros y los Miembros de Sector de la UIT y a divulg</w:t>
      </w:r>
      <w:r>
        <w:rPr>
          <w:lang w:val="es-ES_tradnl"/>
        </w:rPr>
        <w:t>ar</w:t>
      </w:r>
      <w:r w:rsidRPr="0014777C">
        <w:rPr>
          <w:lang w:val="es-ES_tradnl"/>
        </w:rPr>
        <w:t xml:space="preserve"> conocimientos y experiencias </w:t>
      </w:r>
      <w:r>
        <w:rPr>
          <w:lang w:val="es-ES_tradnl"/>
        </w:rPr>
        <w:t xml:space="preserve">satisfactorias </w:t>
      </w:r>
      <w:r w:rsidRPr="0014777C">
        <w:rPr>
          <w:lang w:val="es-ES_tradnl"/>
        </w:rPr>
        <w:t>que faciliten la adopción de medidas eficaces para promover la accesibilidad de las telecomunicaciones/TIC;</w:t>
      </w:r>
    </w:p>
    <w:p w14:paraId="690E0F47" w14:textId="77777777" w:rsidR="000254FE" w:rsidRPr="0014777C" w:rsidRDefault="000254FE" w:rsidP="000254FE">
      <w:pPr>
        <w:rPr>
          <w:lang w:val="es-ES_tradnl"/>
        </w:rPr>
      </w:pPr>
      <w:r w:rsidRPr="0014777C">
        <w:rPr>
          <w:lang w:val="es-ES_tradnl"/>
        </w:rPr>
        <w:t>9</w:t>
      </w:r>
      <w:r w:rsidRPr="0014777C">
        <w:rPr>
          <w:lang w:val="es-ES_tradnl"/>
        </w:rPr>
        <w:tab/>
        <w:t xml:space="preserve">a </w:t>
      </w:r>
      <w:r>
        <w:rPr>
          <w:lang w:val="es-ES_tradnl"/>
        </w:rPr>
        <w:t>examinar</w:t>
      </w:r>
      <w:r w:rsidRPr="0014777C">
        <w:rPr>
          <w:lang w:val="es-ES_tradnl"/>
        </w:rPr>
        <w:t xml:space="preserve"> la accesibilidad de los servicios e instalaciones del UIT-T y consider</w:t>
      </w:r>
      <w:r>
        <w:rPr>
          <w:lang w:val="es-ES_tradnl"/>
        </w:rPr>
        <w:t>ar</w:t>
      </w:r>
      <w:r w:rsidRPr="0014777C">
        <w:rPr>
          <w:lang w:val="es-ES_tradnl"/>
        </w:rPr>
        <w:t xml:space="preserve"> la posibilidad de introducir cambios, según proceda, conforme a la Resolución 61/106 de la AGNU, en la Convención de las Naciones Unidas sobre los Derechos de las Personas con Discapacidad, y que informe al Consejo a este respecto,</w:t>
      </w:r>
    </w:p>
    <w:p w14:paraId="5B6D077C" w14:textId="77777777" w:rsidR="000254FE" w:rsidRPr="0014777C" w:rsidRDefault="000254FE" w:rsidP="000254FE">
      <w:pPr>
        <w:pStyle w:val="Call"/>
        <w:rPr>
          <w:lang w:val="es-ES_tradnl"/>
        </w:rPr>
      </w:pPr>
      <w:r w:rsidRPr="0014777C">
        <w:rPr>
          <w:lang w:val="es-ES_tradnl"/>
        </w:rPr>
        <w:t>encarga al Grupo Asesor de Normalización de las Telecomunicaciones</w:t>
      </w:r>
    </w:p>
    <w:p w14:paraId="00C50115" w14:textId="77777777" w:rsidR="000254FE" w:rsidRPr="0014777C" w:rsidRDefault="000254FE" w:rsidP="000254FE">
      <w:pPr>
        <w:rPr>
          <w:lang w:val="es-ES_tradnl"/>
        </w:rPr>
      </w:pPr>
      <w:r w:rsidRPr="0014777C">
        <w:rPr>
          <w:lang w:val="es-ES_tradnl"/>
        </w:rPr>
        <w:t>1</w:t>
      </w:r>
      <w:r w:rsidRPr="0014777C">
        <w:rPr>
          <w:lang w:val="es-ES_tradnl"/>
        </w:rPr>
        <w:tab/>
        <w:t>que revise la Guía para Comisiones de Estudio del UIT-T</w:t>
      </w:r>
      <w:r>
        <w:rPr>
          <w:lang w:val="es-ES_tradnl"/>
        </w:rPr>
        <w:t>:</w:t>
      </w:r>
      <w:r w:rsidRPr="0014777C">
        <w:rPr>
          <w:lang w:val="es-ES_tradnl"/>
        </w:rPr>
        <w:t xml:space="preserve"> Consideración de las necesidades de los usuarios finales en la formulación de Recomendaciones;</w:t>
      </w:r>
    </w:p>
    <w:p w14:paraId="1BE357C0" w14:textId="247B4370" w:rsidR="00273F39" w:rsidRDefault="000254FE" w:rsidP="00273F39">
      <w:pPr>
        <w:rPr>
          <w:lang w:val="es-ES_tradnl"/>
        </w:rPr>
      </w:pPr>
      <w:r w:rsidRPr="0014777C">
        <w:rPr>
          <w:lang w:val="es-ES_tradnl"/>
        </w:rPr>
        <w:t>2</w:t>
      </w:r>
      <w:r w:rsidRPr="0014777C">
        <w:rPr>
          <w:lang w:val="es-ES_tradnl"/>
        </w:rPr>
        <w:tab/>
        <w:t>que analice la manera en que las Comisiones de Estudio puedan facilitar, en sus correspondientes trabajos, la puesta en práctica efectiva de nuevos programas informáticos, servicios y propuestas que permitan a todas las personas con discapacidad y con necesidades específicas utilizar los servicios de telecomunicación/TIC, así como directrices pertinentes sobre las necesidades de los usuarios finales, para incluir específicamente las necesidades de las personas con discapacidad y con necesidades específicas, y que actualice esta Guía de forma periódica, basándose en las contribuciones de los Estados Miembros y de los Miembros de Sector, así como de las Comisiones de Estudio del UIT-T, según corresponda, a fin de reflejar los avances en el ámbito de la accesibilidad,</w:t>
      </w:r>
    </w:p>
    <w:p w14:paraId="16BE0C9D" w14:textId="086B6A8D" w:rsidR="000254FE" w:rsidRPr="0014777C" w:rsidRDefault="000254FE" w:rsidP="000254FE">
      <w:pPr>
        <w:pStyle w:val="Call"/>
        <w:rPr>
          <w:lang w:val="es-ES_tradnl" w:eastAsia="en-AU"/>
        </w:rPr>
      </w:pPr>
      <w:r w:rsidRPr="0014777C">
        <w:rPr>
          <w:lang w:val="es-ES_tradnl" w:eastAsia="en-AU"/>
        </w:rPr>
        <w:t>invita a los Estados Miembros y a los Miembros de Sector</w:t>
      </w:r>
    </w:p>
    <w:p w14:paraId="13F69401" w14:textId="77777777" w:rsidR="000254FE" w:rsidRPr="0014777C" w:rsidRDefault="000254FE" w:rsidP="000254FE">
      <w:pPr>
        <w:rPr>
          <w:lang w:val="es-ES_tradnl"/>
        </w:rPr>
      </w:pPr>
      <w:r w:rsidRPr="0014777C">
        <w:rPr>
          <w:lang w:val="es-ES_tradnl"/>
        </w:rPr>
        <w:t>1</w:t>
      </w:r>
      <w:r w:rsidRPr="0014777C">
        <w:rPr>
          <w:lang w:val="es-ES_tradnl"/>
        </w:rPr>
        <w:tab/>
        <w:t>a considerar la creación, dentro de sus marcos jurídicos nacionales respetivos, de directrices o de otros mecanismos destinados a mejorar la accesibilidad, compatibilidad y facilidad de uso de los servicios, productos y terminales de telecomunicaciones/TIC;</w:t>
      </w:r>
    </w:p>
    <w:p w14:paraId="7598A597" w14:textId="77777777" w:rsidR="000254FE" w:rsidRPr="0014777C" w:rsidRDefault="000254FE" w:rsidP="000254FE">
      <w:pPr>
        <w:rPr>
          <w:lang w:val="es-ES_tradnl"/>
        </w:rPr>
      </w:pPr>
      <w:r w:rsidRPr="0014777C">
        <w:rPr>
          <w:lang w:val="es-ES_tradnl"/>
        </w:rPr>
        <w:t>2</w:t>
      </w:r>
      <w:r w:rsidRPr="0014777C">
        <w:rPr>
          <w:lang w:val="es-ES_tradnl"/>
        </w:rPr>
        <w:tab/>
        <w:t>a alentar a las partes interesadas pertinentes de las telecomunicaciones/TIC a seguir las correspondientes directrices nacionales que se han elaborado, así como otros mecanismos pertinentes mencionados anteriormente;</w:t>
      </w:r>
    </w:p>
    <w:p w14:paraId="7C159564" w14:textId="77777777" w:rsidR="000254FE" w:rsidRPr="0014777C" w:rsidRDefault="000254FE" w:rsidP="000254FE">
      <w:pPr>
        <w:rPr>
          <w:lang w:val="es-ES_tradnl"/>
        </w:rPr>
      </w:pPr>
      <w:r w:rsidRPr="0014777C">
        <w:rPr>
          <w:lang w:val="es-ES_tradnl"/>
        </w:rPr>
        <w:lastRenderedPageBreak/>
        <w:t>3</w:t>
      </w:r>
      <w:r w:rsidRPr="0014777C">
        <w:rPr>
          <w:lang w:val="es-ES_tradnl"/>
        </w:rPr>
        <w:tab/>
        <w:t>a apoyar la introducción de servicios o programas, incluidos servicios de retransmisión de telecomunicaciones</w:t>
      </w:r>
      <w:r w:rsidRPr="0014777C">
        <w:rPr>
          <w:rStyle w:val="FootnoteReference"/>
          <w:lang w:val="es-ES_tradnl"/>
        </w:rPr>
        <w:footnoteReference w:customMarkFollows="1" w:id="2"/>
        <w:t>2</w:t>
      </w:r>
      <w:r w:rsidRPr="0014777C">
        <w:rPr>
          <w:lang w:val="es-ES_tradnl"/>
        </w:rPr>
        <w:t>, para permitir que las personas con discapacidad auditiva y verbal utilicen servicios de telecomunicaciones funcionalmente equivalentes a los utilizados por las personas sin discapacidad;</w:t>
      </w:r>
    </w:p>
    <w:p w14:paraId="63110567" w14:textId="77777777" w:rsidR="000254FE" w:rsidRPr="0014777C" w:rsidRDefault="000254FE" w:rsidP="000254FE">
      <w:pPr>
        <w:rPr>
          <w:lang w:val="es-ES_tradnl"/>
        </w:rPr>
      </w:pPr>
      <w:r w:rsidRPr="0014777C">
        <w:rPr>
          <w:lang w:val="es-ES_tradnl"/>
        </w:rPr>
        <w:t>4</w:t>
      </w:r>
      <w:r w:rsidRPr="0014777C">
        <w:rPr>
          <w:lang w:val="es-ES_tradnl"/>
        </w:rPr>
        <w:tab/>
        <w:t>a apoyar la introducción de las telecomunicaciones/TIC, incluidas las tecnologías nuevas e incipientes, para permitir que personas con diferentes discapacidades, por ejemplo, de movilidad o cognitivas, accedan a servicios de telecomunicaciones/TIC que sean funcionalmente equivalentes a los utilizados por las personas sin discapacidad;</w:t>
      </w:r>
    </w:p>
    <w:p w14:paraId="1F0925CC" w14:textId="77777777" w:rsidR="000254FE" w:rsidRPr="0014777C" w:rsidRDefault="000254FE" w:rsidP="000254FE">
      <w:pPr>
        <w:rPr>
          <w:lang w:val="es-ES_tradnl"/>
        </w:rPr>
      </w:pPr>
      <w:r w:rsidRPr="0014777C">
        <w:rPr>
          <w:lang w:val="es-ES_tradnl"/>
        </w:rPr>
        <w:t>5</w:t>
      </w:r>
      <w:r w:rsidRPr="0014777C">
        <w:rPr>
          <w:lang w:val="es-ES_tradnl"/>
        </w:rPr>
        <w:tab/>
        <w:t xml:space="preserve">a participar activamente en estudios relacionados con la accesibilidad en el </w:t>
      </w:r>
      <w:r>
        <w:rPr>
          <w:lang w:val="es-ES_tradnl"/>
        </w:rPr>
        <w:t xml:space="preserve">Sector de Radiocomunicaciones de la </w:t>
      </w:r>
      <w:r w:rsidRPr="0014777C">
        <w:rPr>
          <w:lang w:val="es-ES_tradnl"/>
        </w:rPr>
        <w:t>UIT, el UIT</w:t>
      </w:r>
      <w:r w:rsidRPr="0014777C">
        <w:rPr>
          <w:lang w:val="es-ES_tradnl"/>
        </w:rPr>
        <w:noBreakHyphen/>
        <w:t>T y el UIT</w:t>
      </w:r>
      <w:r w:rsidRPr="0014777C">
        <w:rPr>
          <w:lang w:val="es-ES_tradnl"/>
        </w:rPr>
        <w:noBreakHyphen/>
        <w:t>D, y a promover la representación eficaz de las personas con discapacidad en el proceso de normalización, con el fin de que se tengan en cuenta sus experiencias, opiniones y puntos de vista en todos los trabajos de las Comisiones de Estudio;</w:t>
      </w:r>
    </w:p>
    <w:p w14:paraId="3CFBD3BC" w14:textId="77777777" w:rsidR="000254FE" w:rsidRPr="0014777C" w:rsidRDefault="000254FE" w:rsidP="000254FE">
      <w:pPr>
        <w:rPr>
          <w:lang w:val="es-ES_tradnl"/>
        </w:rPr>
      </w:pPr>
      <w:r w:rsidRPr="0014777C">
        <w:rPr>
          <w:lang w:val="es-ES_tradnl"/>
        </w:rPr>
        <w:t>6</w:t>
      </w:r>
      <w:r w:rsidRPr="0014777C">
        <w:rPr>
          <w:lang w:val="es-ES_tradnl"/>
        </w:rPr>
        <w:tab/>
        <w:t>a alentar a las personas con discapacidad a utilizar los productos y servicios de telecomunicaciones/TIC en su vida cotidiana y laboral;</w:t>
      </w:r>
    </w:p>
    <w:p w14:paraId="23F697DC" w14:textId="77777777" w:rsidR="000254FE" w:rsidRPr="0014777C" w:rsidRDefault="000254FE" w:rsidP="000254FE">
      <w:pPr>
        <w:rPr>
          <w:lang w:val="es-ES_tradnl"/>
        </w:rPr>
      </w:pPr>
      <w:r w:rsidRPr="0014777C">
        <w:rPr>
          <w:lang w:val="es-ES_tradnl"/>
        </w:rPr>
        <w:t>7</w:t>
      </w:r>
      <w:r w:rsidRPr="0014777C">
        <w:rPr>
          <w:lang w:val="es-ES_tradnl"/>
        </w:rPr>
        <w:tab/>
        <w:t>a considerar la posibilidad de designar coordinadores para la aplicación y supervisión de la presente Resolución con miras a permitir su aplicación y monitorización eficaces;</w:t>
      </w:r>
    </w:p>
    <w:p w14:paraId="462C8E1D" w14:textId="77777777" w:rsidR="000254FE" w:rsidRPr="0014777C" w:rsidRDefault="000254FE" w:rsidP="000254FE">
      <w:pPr>
        <w:rPr>
          <w:lang w:val="es-ES_tradnl"/>
        </w:rPr>
      </w:pPr>
      <w:r w:rsidRPr="0014777C">
        <w:rPr>
          <w:lang w:val="es-ES_tradnl"/>
        </w:rPr>
        <w:t>8</w:t>
      </w:r>
      <w:r w:rsidRPr="0014777C">
        <w:rPr>
          <w:lang w:val="es-ES_tradnl"/>
        </w:rPr>
        <w:tab/>
        <w:t>a alentar la oferta de planes de servicio diferenciados y asequibles para las personas con discapacidad, a fin de aumentar la accesibilidad a las telecomunicaciones/TIC y su facilidad de uso para estas personas;</w:t>
      </w:r>
    </w:p>
    <w:p w14:paraId="3654DB68" w14:textId="77777777" w:rsidR="000254FE" w:rsidRPr="0014777C" w:rsidRDefault="000254FE" w:rsidP="000254FE">
      <w:pPr>
        <w:rPr>
          <w:lang w:val="es-ES_tradnl"/>
        </w:rPr>
      </w:pPr>
      <w:r w:rsidRPr="0014777C">
        <w:rPr>
          <w:lang w:val="es-ES_tradnl"/>
        </w:rPr>
        <w:t>9</w:t>
      </w:r>
      <w:r w:rsidRPr="0014777C">
        <w:rPr>
          <w:lang w:val="es-ES_tradnl"/>
        </w:rPr>
        <w:tab/>
        <w:t>a alentar el desarrollo de aplicaciones para terminales y productos de telecomunicaciones, con el objetivo de aumentar la accesibilidad de las telecomunicaciones/TIC y su facilidad de uso para las personas con discapacidad visual, auditiva, verbal u otra discapacidad física o cognitiva;</w:t>
      </w:r>
    </w:p>
    <w:p w14:paraId="7071FBB2" w14:textId="77777777" w:rsidR="000254FE" w:rsidRPr="0014777C" w:rsidRDefault="000254FE" w:rsidP="000254FE">
      <w:pPr>
        <w:rPr>
          <w:lang w:val="es-ES_tradnl"/>
        </w:rPr>
      </w:pPr>
      <w:r w:rsidRPr="0014777C">
        <w:rPr>
          <w:lang w:val="es-ES_tradnl"/>
        </w:rPr>
        <w:t>10</w:t>
      </w:r>
      <w:r w:rsidRPr="0014777C">
        <w:rPr>
          <w:lang w:val="es-ES_tradnl"/>
        </w:rPr>
        <w:tab/>
        <w:t>a alentar a las organizaciones regionales de telecomunicaciones a contribuir a esta labor y considerar la aplicación de los resultados obtenidos en las Comisiones de Estudio y talleres sobre este tema;</w:t>
      </w:r>
    </w:p>
    <w:p w14:paraId="5FD1D07A" w14:textId="77777777" w:rsidR="000254FE" w:rsidRPr="0014777C" w:rsidRDefault="000254FE" w:rsidP="000254FE">
      <w:pPr>
        <w:rPr>
          <w:lang w:val="es-ES_tradnl"/>
        </w:rPr>
      </w:pPr>
      <w:r w:rsidRPr="0014777C">
        <w:rPr>
          <w:lang w:val="es-ES_tradnl"/>
        </w:rPr>
        <w:t>11</w:t>
      </w:r>
      <w:r w:rsidRPr="0014777C">
        <w:rPr>
          <w:lang w:val="es-ES_tradnl"/>
        </w:rPr>
        <w:tab/>
        <w:t>a alentar el desarrollo de funcionalidades de accesibilidad al contenido audiovisual de los sitios web y en los sistemas de reunión en línea;</w:t>
      </w:r>
    </w:p>
    <w:p w14:paraId="63A6E35F" w14:textId="0F37B90E" w:rsidR="00077A2D" w:rsidRPr="0014777C" w:rsidRDefault="000254FE" w:rsidP="000254FE">
      <w:pPr>
        <w:pStyle w:val="enumlev1"/>
        <w:rPr>
          <w:lang w:val="es-ES_tradnl"/>
        </w:rPr>
      </w:pPr>
      <w:r w:rsidRPr="0014777C">
        <w:rPr>
          <w:lang w:val="es-ES_tradnl"/>
        </w:rPr>
        <w:t>12</w:t>
      </w:r>
      <w:r w:rsidRPr="0014777C">
        <w:rPr>
          <w:lang w:val="es-ES_tradnl"/>
        </w:rPr>
        <w:tab/>
        <w:t>a alentar a la industria a considerar la inclusión de funciones accesibles durante la fase de diseño de los dispositivos y servicios de telecomunicaciones.</w:t>
      </w:r>
    </w:p>
    <w:p w14:paraId="64D13C99" w14:textId="77777777" w:rsidR="00077A2D" w:rsidRDefault="00077A2D" w:rsidP="00077A2D">
      <w:pPr>
        <w:rPr>
          <w:lang w:val="es-ES"/>
        </w:rPr>
      </w:pPr>
    </w:p>
    <w:p w14:paraId="284DE2F1" w14:textId="77777777" w:rsidR="00273F39" w:rsidRDefault="00273F39" w:rsidP="00077A2D">
      <w:pPr>
        <w:rPr>
          <w:lang w:val="es-ES"/>
        </w:rPr>
      </w:pPr>
    </w:p>
    <w:p w14:paraId="54B29CAD" w14:textId="77777777" w:rsidR="00273F39" w:rsidRDefault="00273F39" w:rsidP="00077A2D">
      <w:pPr>
        <w:rPr>
          <w:lang w:val="es-ES"/>
        </w:rPr>
      </w:pPr>
    </w:p>
    <w:p w14:paraId="7CB50E29" w14:textId="77777777" w:rsidR="00273F39" w:rsidRDefault="00273F39" w:rsidP="00077A2D">
      <w:pPr>
        <w:rPr>
          <w:lang w:val="es-ES"/>
        </w:rPr>
      </w:pPr>
    </w:p>
    <w:sectPr w:rsidR="00273F39"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0105387"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w:t>
    </w:r>
    <w:proofErr w:type="spellStart"/>
    <w:r>
      <w:rPr>
        <w:lang w:val="en-US"/>
      </w:rPr>
      <w:t>Resolución</w:t>
    </w:r>
    <w:proofErr w:type="spellEnd"/>
    <w:r>
      <w:rPr>
        <w:lang w:val="en-US"/>
      </w:rPr>
      <w:t xml:space="preserve"> </w:t>
    </w:r>
    <w:r w:rsidR="00D50046">
      <w:fldChar w:fldCharType="begin"/>
    </w:r>
    <w:r w:rsidR="00D50046">
      <w:rPr>
        <w:lang w:val="en-US"/>
      </w:rPr>
      <w:instrText>styleref href</w:instrText>
    </w:r>
    <w:r w:rsidR="00D50046">
      <w:fldChar w:fldCharType="separate"/>
    </w:r>
    <w:r w:rsidR="00146F3F">
      <w:rPr>
        <w:noProof/>
        <w:lang w:val="en-US"/>
      </w:rPr>
      <w:t>70</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FE4A704" w:rsidR="00AA1264" w:rsidRPr="00D50046" w:rsidRDefault="00D50046" w:rsidP="00D50046">
    <w:pPr>
      <w:pStyle w:val="FooterQP"/>
      <w:rPr>
        <w:lang w:val="en-US"/>
      </w:rPr>
    </w:pPr>
    <w:r>
      <w:rPr>
        <w:lang w:val="en-US"/>
      </w:rPr>
      <w:tab/>
    </w:r>
    <w:r>
      <w:rPr>
        <w:lang w:val="en-US"/>
      </w:rPr>
      <w:tab/>
    </w:r>
    <w:r w:rsidR="002F6393">
      <w:rPr>
        <w:lang w:val="en-US"/>
      </w:rPr>
      <w:t xml:space="preserve">AMNT-24 – </w:t>
    </w:r>
    <w:proofErr w:type="spellStart"/>
    <w:r w:rsidR="002F6393">
      <w:rPr>
        <w:lang w:val="en-US"/>
      </w:rPr>
      <w:t>Resolución</w:t>
    </w:r>
    <w:proofErr w:type="spellEnd"/>
    <w:r w:rsidR="002F6393">
      <w:rPr>
        <w:lang w:val="en-US"/>
      </w:rPr>
      <w:t xml:space="preserve"> </w:t>
    </w:r>
    <w:r>
      <w:fldChar w:fldCharType="begin"/>
    </w:r>
    <w:r>
      <w:rPr>
        <w:lang w:val="en-US"/>
      </w:rPr>
      <w:instrText>styleref href</w:instrText>
    </w:r>
    <w:r>
      <w:fldChar w:fldCharType="separate"/>
    </w:r>
    <w:r w:rsidR="00146F3F">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11AE823"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proofErr w:type="spellStart"/>
    <w:r w:rsidR="00347EE0">
      <w:rPr>
        <w:lang w:val="en-US"/>
      </w:rPr>
      <w:t>Resolución</w:t>
    </w:r>
    <w:proofErr w:type="spellEnd"/>
    <w:r>
      <w:rPr>
        <w:lang w:val="en-US"/>
      </w:rPr>
      <w:t xml:space="preserve"> </w:t>
    </w:r>
    <w:r>
      <w:fldChar w:fldCharType="begin"/>
    </w:r>
    <w:r>
      <w:rPr>
        <w:lang w:val="en-US"/>
      </w:rPr>
      <w:instrText>styleref href</w:instrText>
    </w:r>
    <w:r>
      <w:fldChar w:fldCharType="separate"/>
    </w:r>
    <w:r w:rsidR="00146F3F">
      <w:rPr>
        <w:noProof/>
        <w:lang w:val="en-US"/>
      </w:rPr>
      <w:t>70</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67C314AB" w14:textId="77777777" w:rsidR="000254FE" w:rsidRPr="000F45E5" w:rsidRDefault="000254FE" w:rsidP="000254FE">
      <w:pPr>
        <w:pStyle w:val="FootnoteText"/>
        <w:rPr>
          <w:lang w:val="es-ES"/>
        </w:rPr>
      </w:pPr>
      <w:r w:rsidRPr="00594F94">
        <w:rPr>
          <w:rStyle w:val="FootnoteReference"/>
          <w:lang w:val="es-ES"/>
        </w:rPr>
        <w:t>1</w:t>
      </w:r>
      <w:r>
        <w:rPr>
          <w:lang w:val="es-ES"/>
        </w:rPr>
        <w:tab/>
      </w:r>
      <w:r w:rsidRPr="00013C9C">
        <w:rPr>
          <w:lang w:val="es-ES"/>
        </w:rPr>
        <w:t>Este término comprende los países menos adelantados, los pequeños Estados insulares en desarrollo, los países en desarrollo sin litoral y los países con economías en transición.</w:t>
      </w:r>
    </w:p>
  </w:footnote>
  <w:footnote w:id="2">
    <w:p w14:paraId="41FCC202" w14:textId="77777777" w:rsidR="000254FE" w:rsidRPr="00570004" w:rsidRDefault="000254FE" w:rsidP="000254FE">
      <w:pPr>
        <w:pStyle w:val="FootnoteText"/>
        <w:rPr>
          <w:lang w:val="es-ES"/>
        </w:rPr>
      </w:pPr>
      <w:r w:rsidRPr="00570004">
        <w:rPr>
          <w:rStyle w:val="FootnoteReference"/>
          <w:lang w:val="es-ES"/>
        </w:rPr>
        <w:t>2</w:t>
      </w:r>
      <w:r w:rsidRPr="00570004">
        <w:rPr>
          <w:lang w:val="es-ES"/>
        </w:rPr>
        <w:tab/>
        <w:t xml:space="preserve">Los servicios de retransmisión de telecomunicaciones permiten interactuar a los usuarios de las distintas modalidades de comunicación </w:t>
      </w:r>
      <w:r>
        <w:rPr>
          <w:lang w:val="es-ES"/>
        </w:rPr>
        <w:t>(por ejemplo, texto, signos, voz) gracias a la convergencia de los modos de comunicación, por lo general a través de operadores humanos denominados asistentes de comunicación</w:t>
      </w:r>
      <w:r w:rsidRPr="00570004">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254FE"/>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46F3F"/>
    <w:rsid w:val="001762A1"/>
    <w:rsid w:val="001B4A76"/>
    <w:rsid w:val="001C5240"/>
    <w:rsid w:val="001C604C"/>
    <w:rsid w:val="001F3813"/>
    <w:rsid w:val="002178BA"/>
    <w:rsid w:val="002204D5"/>
    <w:rsid w:val="002210D5"/>
    <w:rsid w:val="00227040"/>
    <w:rsid w:val="00237B40"/>
    <w:rsid w:val="002462EF"/>
    <w:rsid w:val="00246C17"/>
    <w:rsid w:val="00251518"/>
    <w:rsid w:val="00256336"/>
    <w:rsid w:val="00273F39"/>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C2DB8"/>
    <w:rsid w:val="005D1D45"/>
    <w:rsid w:val="00601999"/>
    <w:rsid w:val="00611CD0"/>
    <w:rsid w:val="006144AB"/>
    <w:rsid w:val="00631549"/>
    <w:rsid w:val="006425B4"/>
    <w:rsid w:val="00653C1B"/>
    <w:rsid w:val="00661781"/>
    <w:rsid w:val="00665F6E"/>
    <w:rsid w:val="006678D7"/>
    <w:rsid w:val="006824D9"/>
    <w:rsid w:val="00684F2B"/>
    <w:rsid w:val="00693D4F"/>
    <w:rsid w:val="00697D23"/>
    <w:rsid w:val="006B0459"/>
    <w:rsid w:val="006B5987"/>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43B47"/>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416D8"/>
    <w:rsid w:val="00B50CB4"/>
    <w:rsid w:val="00B50D4E"/>
    <w:rsid w:val="00B50F17"/>
    <w:rsid w:val="00B56BC0"/>
    <w:rsid w:val="00B67290"/>
    <w:rsid w:val="00B73379"/>
    <w:rsid w:val="00B73B62"/>
    <w:rsid w:val="00B92804"/>
    <w:rsid w:val="00BB34EA"/>
    <w:rsid w:val="00BC13B0"/>
    <w:rsid w:val="00BE53DB"/>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54B4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C4C99"/>
    <w:rsid w:val="00EE1126"/>
    <w:rsid w:val="00EE2FE2"/>
    <w:rsid w:val="00EE4B7A"/>
    <w:rsid w:val="00F0099E"/>
    <w:rsid w:val="00F12607"/>
    <w:rsid w:val="00F15F98"/>
    <w:rsid w:val="00F34748"/>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0254FE"/>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6</TotalTime>
  <Pages>8</Pages>
  <Words>3027</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19990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70 – Accesibilidad de las telecomunicaciones/tecnologías de la información y la comunicación para las personas con discapacidad y personas con necesidades especiales</dc:title>
  <dc:subject>WORLD TELECOMMUNICATION STANDARDIZATION ASSEMBLY - Florianópolis, 5-14 October 2004</dc:subject>
  <dc:creator>ITU-T</dc:creator>
  <cp:keywords>WTSA-24 New Delhi, 15-24 October 2024</cp:keywords>
  <dc:description/>
  <cp:lastModifiedBy>Catalano Moreira, Rossana</cp:lastModifiedBy>
  <cp:revision>7</cp:revision>
  <cp:lastPrinted>2024-11-27T12:35:00Z</cp:lastPrinted>
  <dcterms:created xsi:type="dcterms:W3CDTF">2024-11-27T12:32:00Z</dcterms:created>
  <dcterms:modified xsi:type="dcterms:W3CDTF">2024-11-27T12:37:00Z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