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8B6349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8B6349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8B6349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8B6349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8B6349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B6349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8B6349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8B6349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B6349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8B6349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B6349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8B6349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8B6349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8B6349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8B6349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8B6349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8B634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8B6349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8B6349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8B6349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8B6349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8B6349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8B6349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8B6349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8B6349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8B6349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8B6349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8B6349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8B6349" w:rsidRDefault="00EA2A26" w:rsidP="00367A2B">
            <w:pPr>
              <w:rPr>
                <w:lang w:val="ru-RU"/>
              </w:rPr>
            </w:pPr>
          </w:p>
        </w:tc>
      </w:tr>
      <w:tr w:rsidR="00EA2A26" w:rsidRPr="008B6349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8B634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49524D11" w:rsidR="00EA2A26" w:rsidRPr="008B6349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8B6349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F9579B">
              <w:rPr>
                <w:spacing w:val="-6"/>
                <w:sz w:val="44"/>
                <w:szCs w:val="44"/>
                <w:lang w:val="en-US"/>
              </w:rPr>
              <w:t>7</w:t>
            </w:r>
            <w:r w:rsidR="00845E8E" w:rsidRPr="008B6349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F9579B" w:rsidRPr="00F9579B">
              <w:rPr>
                <w:spacing w:val="-6"/>
                <w:sz w:val="44"/>
                <w:szCs w:val="44"/>
                <w:lang w:val="ru-RU"/>
              </w:rPr>
              <w:t>Сотрудничество с Международной организацией по стандартизации и Международной электротехнической комиссией</w:t>
            </w:r>
          </w:p>
          <w:p w14:paraId="51262F1D" w14:textId="77777777" w:rsidR="00EA2A26" w:rsidRPr="008B6349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8B6349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8B6349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8B6349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8B6349" w:rsidRDefault="00EA2A26" w:rsidP="00EA2A26">
      <w:pPr>
        <w:jc w:val="left"/>
        <w:rPr>
          <w:lang w:val="ru-RU"/>
        </w:rPr>
        <w:sectPr w:rsidR="00EA2A26" w:rsidRPr="008B6349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8B6349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8B6349">
        <w:rPr>
          <w:lang w:val="ru-RU"/>
        </w:rPr>
        <w:lastRenderedPageBreak/>
        <w:t>ПРЕДИСЛОВИЕ</w:t>
      </w:r>
    </w:p>
    <w:p w14:paraId="09A8E349" w14:textId="77777777" w:rsidR="00E60A09" w:rsidRPr="008B6349" w:rsidRDefault="00E60A09" w:rsidP="00E60A09">
      <w:pPr>
        <w:rPr>
          <w:sz w:val="20"/>
          <w:lang w:val="ru-RU"/>
        </w:rPr>
      </w:pPr>
      <w:bookmarkStart w:id="2" w:name="iitextf"/>
      <w:r w:rsidRPr="008B6349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8B6349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8B6349" w:rsidRDefault="00E60A09" w:rsidP="00E60A09">
      <w:pPr>
        <w:rPr>
          <w:sz w:val="20"/>
          <w:lang w:val="ru-RU"/>
        </w:rPr>
      </w:pPr>
      <w:r w:rsidRPr="008B6349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8B6349" w:rsidRDefault="00E60A09" w:rsidP="00E60A09">
      <w:pPr>
        <w:rPr>
          <w:sz w:val="20"/>
          <w:lang w:val="ru-RU"/>
        </w:rPr>
      </w:pPr>
      <w:r w:rsidRPr="008B6349">
        <w:rPr>
          <w:sz w:val="20"/>
          <w:lang w:val="ru-RU"/>
        </w:rPr>
        <w:t xml:space="preserve">Утверждение </w:t>
      </w:r>
      <w:r w:rsidRPr="008B6349">
        <w:rPr>
          <w:caps/>
          <w:sz w:val="20"/>
          <w:lang w:val="ru-RU"/>
        </w:rPr>
        <w:t>р</w:t>
      </w:r>
      <w:r w:rsidRPr="008B6349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8B6349">
        <w:rPr>
          <w:sz w:val="20"/>
          <w:lang w:val="ru-RU"/>
        </w:rPr>
        <w:t>.</w:t>
      </w:r>
    </w:p>
    <w:p w14:paraId="7104090E" w14:textId="77777777" w:rsidR="00E60A09" w:rsidRPr="008B6349" w:rsidRDefault="00E60A09" w:rsidP="00E60A09">
      <w:pPr>
        <w:rPr>
          <w:lang w:val="ru-RU"/>
        </w:rPr>
      </w:pPr>
      <w:r w:rsidRPr="008B6349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8B6349" w:rsidRDefault="00E60A09" w:rsidP="00E60A09">
      <w:pPr>
        <w:rPr>
          <w:lang w:val="ru-RU"/>
        </w:rPr>
      </w:pPr>
    </w:p>
    <w:p w14:paraId="1BF1A502" w14:textId="77777777" w:rsidR="00E60A09" w:rsidRPr="008B6349" w:rsidRDefault="00E60A09" w:rsidP="00E60A09">
      <w:pPr>
        <w:rPr>
          <w:lang w:val="ru-RU"/>
        </w:rPr>
      </w:pPr>
    </w:p>
    <w:p w14:paraId="2053FC85" w14:textId="77777777" w:rsidR="00E60A09" w:rsidRPr="008B6349" w:rsidRDefault="00E60A09" w:rsidP="00E60A09">
      <w:pPr>
        <w:rPr>
          <w:lang w:val="ru-RU"/>
        </w:rPr>
      </w:pPr>
    </w:p>
    <w:p w14:paraId="510B3609" w14:textId="77777777" w:rsidR="00E60A09" w:rsidRPr="008B6349" w:rsidRDefault="00E60A09" w:rsidP="00E60A09">
      <w:pPr>
        <w:rPr>
          <w:lang w:val="ru-RU"/>
        </w:rPr>
      </w:pPr>
    </w:p>
    <w:p w14:paraId="3624C831" w14:textId="77777777" w:rsidR="00E60A09" w:rsidRPr="008B6349" w:rsidRDefault="00E60A09" w:rsidP="00E60A09">
      <w:pPr>
        <w:rPr>
          <w:lang w:val="ru-RU"/>
        </w:rPr>
      </w:pPr>
    </w:p>
    <w:p w14:paraId="3C20E03C" w14:textId="77777777" w:rsidR="00E60A09" w:rsidRPr="008B6349" w:rsidRDefault="00E60A09" w:rsidP="00E60A09">
      <w:pPr>
        <w:rPr>
          <w:lang w:val="ru-RU"/>
        </w:rPr>
      </w:pPr>
    </w:p>
    <w:p w14:paraId="54472EDE" w14:textId="77777777" w:rsidR="00E60A09" w:rsidRPr="008B6349" w:rsidRDefault="00E60A09" w:rsidP="00E60A09">
      <w:pPr>
        <w:rPr>
          <w:lang w:val="ru-RU"/>
        </w:rPr>
      </w:pPr>
    </w:p>
    <w:p w14:paraId="49DDE904" w14:textId="77777777" w:rsidR="00E60A09" w:rsidRPr="008B6349" w:rsidRDefault="00E60A09" w:rsidP="00E60A09">
      <w:pPr>
        <w:rPr>
          <w:lang w:val="ru-RU"/>
        </w:rPr>
      </w:pPr>
    </w:p>
    <w:p w14:paraId="61412DA5" w14:textId="77777777" w:rsidR="00E60A09" w:rsidRPr="008B6349" w:rsidRDefault="00E60A09" w:rsidP="00E60A09">
      <w:pPr>
        <w:rPr>
          <w:lang w:val="ru-RU"/>
        </w:rPr>
      </w:pPr>
    </w:p>
    <w:p w14:paraId="1C810210" w14:textId="77777777" w:rsidR="00E60A09" w:rsidRPr="008B6349" w:rsidRDefault="00E60A09" w:rsidP="00E60A09">
      <w:pPr>
        <w:rPr>
          <w:lang w:val="ru-RU"/>
        </w:rPr>
      </w:pPr>
    </w:p>
    <w:p w14:paraId="1C38E19A" w14:textId="77777777" w:rsidR="00E60A09" w:rsidRPr="008B6349" w:rsidRDefault="00E60A09" w:rsidP="00E60A09">
      <w:pPr>
        <w:rPr>
          <w:lang w:val="ru-RU"/>
        </w:rPr>
      </w:pPr>
    </w:p>
    <w:p w14:paraId="4D3396DA" w14:textId="77777777" w:rsidR="00E60A09" w:rsidRPr="008B6349" w:rsidRDefault="00E60A09" w:rsidP="00E60A09">
      <w:pPr>
        <w:rPr>
          <w:lang w:val="ru-RU"/>
        </w:rPr>
      </w:pPr>
    </w:p>
    <w:p w14:paraId="4F2F1517" w14:textId="77777777" w:rsidR="00E60A09" w:rsidRPr="008B6349" w:rsidRDefault="00E60A09" w:rsidP="00E60A09">
      <w:pPr>
        <w:rPr>
          <w:lang w:val="ru-RU"/>
        </w:rPr>
      </w:pPr>
    </w:p>
    <w:p w14:paraId="5C4902C6" w14:textId="77777777" w:rsidR="00E60A09" w:rsidRPr="008B6349" w:rsidRDefault="00E60A09" w:rsidP="00E60A09">
      <w:pPr>
        <w:rPr>
          <w:lang w:val="ru-RU"/>
        </w:rPr>
      </w:pPr>
    </w:p>
    <w:p w14:paraId="77FC4396" w14:textId="77777777" w:rsidR="00E60A09" w:rsidRDefault="00E60A09" w:rsidP="00E60A09">
      <w:pPr>
        <w:rPr>
          <w:lang w:val="en-US"/>
        </w:rPr>
      </w:pPr>
    </w:p>
    <w:p w14:paraId="66D8DB35" w14:textId="77777777" w:rsidR="008B6349" w:rsidRDefault="008B6349" w:rsidP="00E60A09">
      <w:pPr>
        <w:rPr>
          <w:lang w:val="en-US"/>
        </w:rPr>
      </w:pPr>
    </w:p>
    <w:p w14:paraId="48008D63" w14:textId="77777777" w:rsidR="008B6349" w:rsidRDefault="008B6349" w:rsidP="00E60A09">
      <w:pPr>
        <w:rPr>
          <w:lang w:val="en-US"/>
        </w:rPr>
      </w:pPr>
    </w:p>
    <w:p w14:paraId="36C41597" w14:textId="77777777" w:rsidR="008B6349" w:rsidRDefault="008B6349" w:rsidP="00E60A09">
      <w:pPr>
        <w:rPr>
          <w:lang w:val="en-US"/>
        </w:rPr>
      </w:pPr>
    </w:p>
    <w:p w14:paraId="29854E5F" w14:textId="77777777" w:rsidR="008B6349" w:rsidRDefault="008B6349" w:rsidP="00E60A09">
      <w:pPr>
        <w:rPr>
          <w:lang w:val="en-US"/>
        </w:rPr>
      </w:pPr>
    </w:p>
    <w:p w14:paraId="3941F9B3" w14:textId="77777777" w:rsidR="008B6349" w:rsidRPr="008B6349" w:rsidRDefault="008B6349" w:rsidP="00E60A09">
      <w:pPr>
        <w:rPr>
          <w:lang w:val="en-US"/>
        </w:rPr>
      </w:pPr>
    </w:p>
    <w:p w14:paraId="33823CA9" w14:textId="77777777" w:rsidR="00E60A09" w:rsidRPr="008B6349" w:rsidRDefault="00E60A09" w:rsidP="00E60A09">
      <w:pPr>
        <w:rPr>
          <w:lang w:val="ru-RU"/>
        </w:rPr>
      </w:pPr>
    </w:p>
    <w:p w14:paraId="265DF33E" w14:textId="77777777" w:rsidR="00E60A09" w:rsidRPr="008B6349" w:rsidRDefault="00E60A09" w:rsidP="00E60A09">
      <w:pPr>
        <w:rPr>
          <w:lang w:val="ru-RU"/>
        </w:rPr>
      </w:pPr>
    </w:p>
    <w:p w14:paraId="7D494ED0" w14:textId="77777777" w:rsidR="00E60A09" w:rsidRPr="008B6349" w:rsidRDefault="00E60A09" w:rsidP="00E60A09">
      <w:pPr>
        <w:rPr>
          <w:lang w:val="ru-RU"/>
        </w:rPr>
      </w:pPr>
    </w:p>
    <w:p w14:paraId="3554E9A0" w14:textId="77777777" w:rsidR="00E60A09" w:rsidRPr="008B6349" w:rsidRDefault="00E60A09" w:rsidP="00E60A09">
      <w:pPr>
        <w:rPr>
          <w:lang w:val="ru-RU"/>
        </w:rPr>
      </w:pPr>
    </w:p>
    <w:p w14:paraId="15937F0A" w14:textId="3B24DFE4" w:rsidR="00E60A09" w:rsidRPr="008B6349" w:rsidRDefault="00E60A09" w:rsidP="00E60A09">
      <w:pPr>
        <w:jc w:val="center"/>
        <w:rPr>
          <w:sz w:val="20"/>
          <w:lang w:val="ru-RU"/>
        </w:rPr>
      </w:pPr>
      <w:r w:rsidRPr="008B6349">
        <w:rPr>
          <w:sz w:val="20"/>
          <w:lang w:val="ru-RU"/>
        </w:rPr>
        <w:sym w:font="Symbol" w:char="F0E3"/>
      </w:r>
      <w:r w:rsidRPr="008B6349">
        <w:rPr>
          <w:sz w:val="20"/>
          <w:lang w:val="ru-RU"/>
        </w:rPr>
        <w:t>  ITU  </w:t>
      </w:r>
      <w:bookmarkStart w:id="3" w:name="iiannee"/>
      <w:bookmarkEnd w:id="3"/>
      <w:r w:rsidRPr="008B6349">
        <w:rPr>
          <w:sz w:val="20"/>
          <w:lang w:val="ru-RU"/>
        </w:rPr>
        <w:t>2024</w:t>
      </w:r>
    </w:p>
    <w:p w14:paraId="567D5150" w14:textId="77777777" w:rsidR="00E60A09" w:rsidRPr="008B6349" w:rsidRDefault="00E60A09" w:rsidP="00E60A09">
      <w:pPr>
        <w:rPr>
          <w:sz w:val="20"/>
          <w:lang w:val="ru-RU"/>
        </w:rPr>
      </w:pPr>
      <w:r w:rsidRPr="008B6349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5A25B5AD" w14:textId="03BEC8FE" w:rsidR="008968B6" w:rsidRPr="008B6349" w:rsidRDefault="008968B6" w:rsidP="00EA2A26">
      <w:pPr>
        <w:rPr>
          <w:lang w:val="ru-RU"/>
        </w:rPr>
      </w:pPr>
    </w:p>
    <w:p w14:paraId="73B79B51" w14:textId="77777777" w:rsidR="00B73379" w:rsidRPr="008B6349" w:rsidRDefault="00B73379" w:rsidP="003374BB">
      <w:pPr>
        <w:pStyle w:val="ResNo"/>
        <w:rPr>
          <w:lang w:val="ru-RU"/>
        </w:rPr>
        <w:sectPr w:rsidR="00B73379" w:rsidRPr="008B6349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03074E21" w14:textId="35599412" w:rsidR="008B6349" w:rsidRPr="008B6349" w:rsidRDefault="00E60A09" w:rsidP="008B6349">
      <w:pPr>
        <w:pStyle w:val="ResNo"/>
        <w:rPr>
          <w:lang w:val="ru-RU"/>
        </w:rPr>
      </w:pPr>
      <w:r w:rsidRPr="008B6349">
        <w:rPr>
          <w:lang w:val="ru-RU"/>
        </w:rPr>
        <w:lastRenderedPageBreak/>
        <w:t>РЕЗОЛЮЦИЯ</w:t>
      </w:r>
      <w:r w:rsidR="00AA1264" w:rsidRPr="008B6349">
        <w:rPr>
          <w:lang w:val="ru-RU"/>
        </w:rPr>
        <w:t xml:space="preserve"> </w:t>
      </w:r>
      <w:bookmarkStart w:id="4" w:name="_Toc112777408"/>
      <w:r w:rsidR="008B6349" w:rsidRPr="008B6349">
        <w:rPr>
          <w:rStyle w:val="href"/>
          <w:lang w:val="ru-RU"/>
        </w:rPr>
        <w:t>7</w:t>
      </w:r>
      <w:r w:rsidR="008B6349" w:rsidRPr="008B6349">
        <w:rPr>
          <w:lang w:val="ru-RU"/>
        </w:rPr>
        <w:t xml:space="preserve"> (</w:t>
      </w:r>
      <w:proofErr w:type="spellStart"/>
      <w:r w:rsidR="00E84CE6" w:rsidRPr="008B6349">
        <w:rPr>
          <w:caps w:val="0"/>
          <w:lang w:val="ru-RU"/>
        </w:rPr>
        <w:t>Пересм</w:t>
      </w:r>
      <w:proofErr w:type="spellEnd"/>
      <w:r w:rsidR="00E84CE6" w:rsidRPr="008B6349">
        <w:rPr>
          <w:caps w:val="0"/>
          <w:lang w:val="ru-RU"/>
        </w:rPr>
        <w:t>. Нью-Дели, 2024 г.</w:t>
      </w:r>
      <w:r w:rsidR="008B6349" w:rsidRPr="008B6349">
        <w:rPr>
          <w:lang w:val="ru-RU"/>
        </w:rPr>
        <w:t>)</w:t>
      </w:r>
      <w:bookmarkEnd w:id="4"/>
    </w:p>
    <w:p w14:paraId="4A4CEEF3" w14:textId="77777777" w:rsidR="008B6349" w:rsidRPr="008B6349" w:rsidRDefault="008B6349" w:rsidP="008B6349">
      <w:pPr>
        <w:pStyle w:val="Restitle"/>
        <w:rPr>
          <w:rFonts w:asciiTheme="minorHAnsi" w:hAnsiTheme="minorHAnsi"/>
          <w:lang w:val="ru-RU"/>
        </w:rPr>
      </w:pPr>
      <w:bookmarkStart w:id="5" w:name="_Toc112777409"/>
      <w:r w:rsidRPr="008B6349">
        <w:rPr>
          <w:lang w:val="ru-RU"/>
        </w:rPr>
        <w:t>Сотрудничество с Международной организацией по стандартизации и Международной электротехнической комиссией</w:t>
      </w:r>
      <w:bookmarkEnd w:id="5"/>
    </w:p>
    <w:p w14:paraId="0477CB82" w14:textId="77777777" w:rsidR="008B6349" w:rsidRPr="008B6349" w:rsidRDefault="008B6349" w:rsidP="008B6349">
      <w:pPr>
        <w:pStyle w:val="Resref"/>
        <w:rPr>
          <w:lang w:val="ru-RU"/>
        </w:rPr>
      </w:pPr>
      <w:r w:rsidRPr="008B6349">
        <w:rPr>
          <w:lang w:val="ru-RU"/>
        </w:rPr>
        <w:t>(Малага-</w:t>
      </w:r>
      <w:proofErr w:type="spellStart"/>
      <w:r w:rsidRPr="008B6349">
        <w:rPr>
          <w:lang w:val="ru-RU"/>
        </w:rPr>
        <w:t>Торремолинос</w:t>
      </w:r>
      <w:proofErr w:type="spellEnd"/>
      <w:r w:rsidRPr="008B6349">
        <w:rPr>
          <w:lang w:val="ru-RU"/>
        </w:rPr>
        <w:t xml:space="preserve">, 1984 г.; Хельсинки, 1993 г.; Женева, 1996 г.; Монреаль, 2000 г.; </w:t>
      </w:r>
      <w:r w:rsidRPr="008B6349">
        <w:rPr>
          <w:lang w:val="ru-RU"/>
        </w:rPr>
        <w:br/>
      </w:r>
      <w:proofErr w:type="spellStart"/>
      <w:r w:rsidRPr="008B6349">
        <w:rPr>
          <w:lang w:val="ru-RU"/>
        </w:rPr>
        <w:t>Флорианополис</w:t>
      </w:r>
      <w:proofErr w:type="spellEnd"/>
      <w:r w:rsidRPr="008B6349">
        <w:rPr>
          <w:lang w:val="ru-RU"/>
        </w:rPr>
        <w:t xml:space="preserve">, 2004 г.; Йоханнесбург, 2008 г.; Дубай, 2012 г.; </w:t>
      </w:r>
      <w:proofErr w:type="spellStart"/>
      <w:r w:rsidRPr="008B6349">
        <w:rPr>
          <w:lang w:val="ru-RU"/>
        </w:rPr>
        <w:t>Хаммамет</w:t>
      </w:r>
      <w:proofErr w:type="spellEnd"/>
      <w:r w:rsidRPr="008B6349">
        <w:rPr>
          <w:lang w:val="ru-RU"/>
        </w:rPr>
        <w:t xml:space="preserve">, 2016 г.; </w:t>
      </w:r>
      <w:r w:rsidRPr="008B6349">
        <w:rPr>
          <w:lang w:val="ru-RU"/>
        </w:rPr>
        <w:br/>
        <w:t>Женева, 2022 г.; Нью-Дели, 2024 г.)</w:t>
      </w:r>
    </w:p>
    <w:p w14:paraId="02C6DB93" w14:textId="77777777" w:rsidR="008B6349" w:rsidRPr="008B6349" w:rsidRDefault="008B6349" w:rsidP="008B6349">
      <w:pPr>
        <w:pStyle w:val="Normalaftertitle0"/>
        <w:rPr>
          <w:lang w:val="ru-RU"/>
        </w:rPr>
      </w:pPr>
      <w:r w:rsidRPr="008B6349">
        <w:rPr>
          <w:lang w:val="ru-RU"/>
        </w:rPr>
        <w:t>Всемирная ассамблея по стандартизации электросвязи (Нью-Дели, 2024 г.),</w:t>
      </w:r>
    </w:p>
    <w:p w14:paraId="21E2435D" w14:textId="77777777" w:rsidR="008B6349" w:rsidRPr="008B6349" w:rsidRDefault="008B6349" w:rsidP="008B6349">
      <w:pPr>
        <w:pStyle w:val="Call"/>
        <w:rPr>
          <w:lang w:val="ru-RU"/>
        </w:rPr>
      </w:pPr>
      <w:r w:rsidRPr="008B6349">
        <w:rPr>
          <w:lang w:val="ru-RU"/>
        </w:rPr>
        <w:t>учитывая</w:t>
      </w:r>
    </w:p>
    <w:p w14:paraId="003EF9AB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а)</w:t>
      </w:r>
      <w:r w:rsidRPr="008B6349">
        <w:rPr>
          <w:lang w:val="ru-RU"/>
        </w:rPr>
        <w:tab/>
        <w:t>Статьи 1 и 50 Устава МСЭ;</w:t>
      </w:r>
    </w:p>
    <w:p w14:paraId="0AFCC60E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b)</w:t>
      </w:r>
      <w:r w:rsidRPr="008B6349">
        <w:rPr>
          <w:lang w:val="ru-RU"/>
        </w:rPr>
        <w:tab/>
        <w:t>Статьи 2 и 20 Устава Международной организации по стандартизации (ИСО);</w:t>
      </w:r>
    </w:p>
    <w:p w14:paraId="1E46ABA8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c)</w:t>
      </w:r>
      <w:r w:rsidRPr="008B6349">
        <w:rPr>
          <w:lang w:val="ru-RU"/>
        </w:rPr>
        <w:tab/>
        <w:t>Статью 2 Устава и Правил процедуры Международной электротехнической комиссии (МЭК);</w:t>
      </w:r>
    </w:p>
    <w:p w14:paraId="1834001A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d)</w:t>
      </w:r>
      <w:r w:rsidRPr="008B6349">
        <w:rPr>
          <w:lang w:val="ru-RU"/>
        </w:rPr>
        <w:tab/>
        <w:t>мандат Сектора стандартизации электросвязи МСЭ (МСЭ-Т), изложенный в основополагающих документах Союза, а именно в Главе III Устава и разделе 6 Конвенции МСЭ;</w:t>
      </w:r>
    </w:p>
    <w:p w14:paraId="1DF492E4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e)</w:t>
      </w:r>
      <w:r w:rsidRPr="008B6349">
        <w:rPr>
          <w:lang w:val="ru-RU"/>
        </w:rPr>
        <w:tab/>
        <w:t>заинтересованность ИСО и МЭК в некоторых аспектах электросвязи/информационно-коммуникационных технологий (ИКТ);</w:t>
      </w:r>
    </w:p>
    <w:p w14:paraId="4AB401D1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f)</w:t>
      </w:r>
      <w:r w:rsidRPr="008B6349">
        <w:rPr>
          <w:lang w:val="ru-RU"/>
        </w:rPr>
        <w:tab/>
        <w:t>общую заинтересованность ИСО и МЭК, с одной стороны, и МСЭ-Т – с другой, в разработке их соответствующих стандартов в области электросвязи/ИКТ, которые полностью учитывают потребности всех заинтересованных сторон, включая производителей, пользователей и тех, кто несет ответственность за системы и услуги связи;</w:t>
      </w:r>
    </w:p>
    <w:p w14:paraId="76B68DF8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g)</w:t>
      </w:r>
      <w:r w:rsidRPr="008B6349">
        <w:rPr>
          <w:lang w:val="ru-RU"/>
        </w:rPr>
        <w:tab/>
        <w:t>необходимость во взаимных соглашениях во многих областях деятельности по стандартизации, представляющих общий интерес;</w:t>
      </w:r>
    </w:p>
    <w:p w14:paraId="54715FEC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h)</w:t>
      </w:r>
      <w:r w:rsidRPr="008B6349">
        <w:rPr>
          <w:i/>
          <w:iCs/>
          <w:lang w:val="ru-RU"/>
        </w:rPr>
        <w:tab/>
      </w:r>
      <w:r w:rsidRPr="008B6349">
        <w:rPr>
          <w:lang w:val="ru-RU"/>
        </w:rPr>
        <w:t xml:space="preserve">существующее сотрудничество в рамках Всемирного сотрудничества по стандартам (WSC), учрежденного в 2001 году МСЭ, ИСО и МЭК в целях содействия разработке основанных на принципе консенсуса добровольных международных стандартов по линии МСЭ, ИСО и МЭК; </w:t>
      </w:r>
    </w:p>
    <w:p w14:paraId="1C79D241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i)</w:t>
      </w:r>
      <w:r w:rsidRPr="008B6349">
        <w:rPr>
          <w:lang w:val="ru-RU"/>
        </w:rPr>
        <w:tab/>
        <w:t>что Группа по координации программ в области стандартизации (SPCG) обменивается информацией, обсуждает и анализирует новые темы, представляющие стратегический интерес, а также предложения по новым областям технической деятельности, рассматриваемой в МЭК, ИСО и МСЭ-Т, в целях стратегической координации будущей работы в области стандартизации;</w:t>
      </w:r>
    </w:p>
    <w:p w14:paraId="0883C236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j)</w:t>
      </w:r>
      <w:r w:rsidRPr="008B6349">
        <w:rPr>
          <w:lang w:val="ru-RU"/>
        </w:rPr>
        <w:tab/>
        <w:t>актуальность программы МСЭ в области соответствия и функциональной совместимости (С&amp;I) и ее четырех основных направлений работы, а также Плана действий для Программы С&amp;I (рассмотренной Советом МСЭ на его сессии 2017 г.),</w:t>
      </w:r>
    </w:p>
    <w:p w14:paraId="00F2E711" w14:textId="77777777" w:rsidR="00C63087" w:rsidRDefault="00C63087" w:rsidP="008B6349">
      <w:pPr>
        <w:rPr>
          <w:lang w:val="en-US"/>
        </w:rPr>
      </w:pPr>
    </w:p>
    <w:p w14:paraId="41BE46BE" w14:textId="3B4C80B8" w:rsidR="008B6349" w:rsidRPr="008B6349" w:rsidRDefault="008B6349" w:rsidP="008B6349">
      <w:pPr>
        <w:rPr>
          <w:lang w:val="ru-RU"/>
        </w:rPr>
      </w:pPr>
      <w:r w:rsidRPr="008B6349">
        <w:rPr>
          <w:lang w:val="ru-RU"/>
        </w:rPr>
        <w:br w:type="page"/>
      </w:r>
    </w:p>
    <w:p w14:paraId="3BACB88C" w14:textId="77777777" w:rsidR="008B6349" w:rsidRPr="008B6349" w:rsidRDefault="008B6349" w:rsidP="008B6349">
      <w:pPr>
        <w:pStyle w:val="Call"/>
        <w:rPr>
          <w:lang w:val="ru-RU"/>
        </w:rPr>
      </w:pPr>
      <w:r w:rsidRPr="008B6349">
        <w:rPr>
          <w:lang w:val="ru-RU"/>
        </w:rPr>
        <w:lastRenderedPageBreak/>
        <w:t>отмечая</w:t>
      </w:r>
      <w:r w:rsidRPr="008B6349">
        <w:rPr>
          <w:i w:val="0"/>
          <w:iCs/>
          <w:lang w:val="ru-RU"/>
        </w:rPr>
        <w:t>,</w:t>
      </w:r>
    </w:p>
    <w:p w14:paraId="6C309E4F" w14:textId="77777777" w:rsidR="008B6349" w:rsidRPr="008B6349" w:rsidRDefault="008B6349" w:rsidP="008B6349">
      <w:pPr>
        <w:rPr>
          <w:lang w:val="ru-RU"/>
        </w:rPr>
      </w:pPr>
      <w:bookmarkStart w:id="6" w:name="_Hlk105508433"/>
      <w:r w:rsidRPr="008B6349">
        <w:rPr>
          <w:i/>
          <w:iCs/>
          <w:lang w:val="ru-RU"/>
        </w:rPr>
        <w:t>а)</w:t>
      </w:r>
      <w:bookmarkEnd w:id="6"/>
      <w:r w:rsidRPr="008B6349">
        <w:rPr>
          <w:lang w:val="ru-RU"/>
        </w:rPr>
        <w:tab/>
        <w:t>что методы работы и сроки разработки стандартов у рассматриваемых организаций неодинаковы;</w:t>
      </w:r>
    </w:p>
    <w:p w14:paraId="20363988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b)</w:t>
      </w:r>
      <w:r w:rsidRPr="008B6349">
        <w:rPr>
          <w:i/>
          <w:iCs/>
          <w:lang w:val="ru-RU"/>
        </w:rPr>
        <w:tab/>
      </w:r>
      <w:r w:rsidRPr="008B6349">
        <w:rPr>
          <w:lang w:val="ru-RU"/>
        </w:rPr>
        <w:t>что действующие в этих трех организациях механизмы совместного использования документов и соответствующие требования различаются;</w:t>
      </w:r>
    </w:p>
    <w:p w14:paraId="5B49E18F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c)</w:t>
      </w:r>
      <w:r w:rsidRPr="008B6349">
        <w:rPr>
          <w:lang w:val="ru-RU"/>
        </w:rPr>
        <w:tab/>
        <w:t>важность наличия у трех организаций доступа к совместно используемым документам в процессе проведения работы;</w:t>
      </w:r>
    </w:p>
    <w:p w14:paraId="3C5F0BE8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lang w:val="ru-RU"/>
        </w:rPr>
        <w:t>d)</w:t>
      </w:r>
      <w:r w:rsidRPr="008B6349">
        <w:rPr>
          <w:lang w:val="ru-RU"/>
        </w:rPr>
        <w:tab/>
        <w:t>возрастающую финансовую нагрузку на экспертов, которые принимают участие в разработке стандартов в этих трех организациях;</w:t>
      </w:r>
    </w:p>
    <w:p w14:paraId="25589EC5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e)</w:t>
      </w:r>
      <w:r w:rsidRPr="008B6349">
        <w:rPr>
          <w:lang w:val="ru-RU"/>
        </w:rPr>
        <w:tab/>
        <w:t>координационное собрание трех организаций, организованное их высшим руководством;</w:t>
      </w:r>
    </w:p>
    <w:p w14:paraId="53CFBD16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f)</w:t>
      </w:r>
      <w:r w:rsidRPr="008B6349">
        <w:rPr>
          <w:lang w:val="ru-RU"/>
        </w:rPr>
        <w:tab/>
        <w:t>достигнутые на базе существующих процедур успехи по согласованию технических Рекомендаций с ИСО, МЭК и 1-м Объединенным техническим комитетом (ОТК1) ИСО/МЭК в областях, представляющих взаимный интерес, благодаря духу сотрудничества;</w:t>
      </w:r>
    </w:p>
    <w:p w14:paraId="6395E6CE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g)</w:t>
      </w:r>
      <w:r w:rsidRPr="008B6349">
        <w:rPr>
          <w:lang w:val="ru-RU"/>
        </w:rPr>
        <w:tab/>
        <w:t>установившиеся принципы сотрудничества по информационным технологиям с ИСО и МЭК и, в частности, с ОТК1 ИСО/МЭК, как указано в Рекомендации МСЭ-Т А.23 и в Директивах ОТК1 ИСО/МЭК;</w:t>
      </w:r>
    </w:p>
    <w:p w14:paraId="08C469AC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h)</w:t>
      </w:r>
      <w:r w:rsidRPr="008B6349">
        <w:rPr>
          <w:lang w:val="ru-RU"/>
        </w:rPr>
        <w:tab/>
        <w:t>что координация может потребоваться и в других областях деятельности по стандартизации, предусматривающих совместные усилия;</w:t>
      </w:r>
    </w:p>
    <w:p w14:paraId="7216901F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i)</w:t>
      </w:r>
      <w:r w:rsidRPr="008B6349">
        <w:rPr>
          <w:lang w:val="ru-RU"/>
        </w:rPr>
        <w:tab/>
        <w:t>возрастающую стоимость разработки международных стандартов и Рекомендаций МСЭ‑Т;</w:t>
      </w:r>
    </w:p>
    <w:p w14:paraId="66A3EEA5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j)</w:t>
      </w:r>
      <w:r w:rsidRPr="008B6349">
        <w:rPr>
          <w:lang w:val="ru-RU"/>
        </w:rPr>
        <w:tab/>
        <w:t>роль Общей патентной политики МСЭ-Т/МСЭ-R/ИСО/МЭК в продвижении общих подходов МСЭ-Т, ИСО и МЭК в некоторых вопросах прав интеллектуальной собственности, касающихся стандартов;</w:t>
      </w:r>
    </w:p>
    <w:p w14:paraId="3A0713AC" w14:textId="77777777" w:rsidR="008B6349" w:rsidRPr="008B6349" w:rsidRDefault="008B6349" w:rsidP="008B6349">
      <w:pPr>
        <w:rPr>
          <w:lang w:val="ru-RU"/>
        </w:rPr>
      </w:pPr>
      <w:r w:rsidRPr="008B6349">
        <w:rPr>
          <w:i/>
          <w:iCs/>
          <w:lang w:val="ru-RU"/>
        </w:rPr>
        <w:t>k)</w:t>
      </w:r>
      <w:r w:rsidRPr="008B6349">
        <w:rPr>
          <w:lang w:val="ru-RU"/>
        </w:rPr>
        <w:tab/>
        <w:t>значение определения и установления приоритетов для сотрудничества между МСЭ-Т, ИСО и МЭК,</w:t>
      </w:r>
    </w:p>
    <w:p w14:paraId="3C8A7E42" w14:textId="77777777" w:rsidR="008B6349" w:rsidRPr="008B6349" w:rsidRDefault="008B6349" w:rsidP="008B6349">
      <w:pPr>
        <w:pStyle w:val="Call"/>
        <w:rPr>
          <w:i w:val="0"/>
          <w:iCs/>
          <w:lang w:val="ru-RU"/>
        </w:rPr>
      </w:pPr>
      <w:r w:rsidRPr="008B6349">
        <w:rPr>
          <w:lang w:val="ru-RU"/>
        </w:rPr>
        <w:t>признавая</w:t>
      </w:r>
      <w:r w:rsidRPr="008B6349">
        <w:rPr>
          <w:i w:val="0"/>
          <w:iCs/>
          <w:lang w:val="ru-RU"/>
        </w:rPr>
        <w:t>,</w:t>
      </w:r>
    </w:p>
    <w:p w14:paraId="281A7C79" w14:textId="77777777" w:rsidR="008B6349" w:rsidRPr="008B6349" w:rsidRDefault="008B6349" w:rsidP="008B6349">
      <w:pPr>
        <w:rPr>
          <w:lang w:val="ru-RU"/>
        </w:rPr>
      </w:pPr>
      <w:r w:rsidRPr="008B6349">
        <w:rPr>
          <w:lang w:val="ru-RU"/>
        </w:rPr>
        <w:t>что сотрудничество между МСЭ-Т, с одной стороны, и ИСО и МЭК, с другой стороны, осуществляется на основе принципов общей выгоды и взаимных интересов, чтобы наилучшим образом служить международным усилиям в сфере стандартизации,</w:t>
      </w:r>
    </w:p>
    <w:p w14:paraId="1B260746" w14:textId="77777777" w:rsidR="008B6349" w:rsidRPr="008B6349" w:rsidRDefault="008B6349" w:rsidP="008B6349">
      <w:pPr>
        <w:pStyle w:val="Call"/>
        <w:rPr>
          <w:lang w:val="ru-RU"/>
        </w:rPr>
      </w:pPr>
      <w:r w:rsidRPr="008B6349">
        <w:rPr>
          <w:lang w:val="ru-RU"/>
        </w:rPr>
        <w:t>решает</w:t>
      </w:r>
    </w:p>
    <w:p w14:paraId="1CF1CFB0" w14:textId="77777777" w:rsidR="008B6349" w:rsidRPr="008B6349" w:rsidRDefault="008B6349" w:rsidP="008B6349">
      <w:pPr>
        <w:rPr>
          <w:lang w:val="ru-RU"/>
        </w:rPr>
      </w:pPr>
      <w:r w:rsidRPr="008B6349">
        <w:rPr>
          <w:lang w:val="ru-RU"/>
        </w:rPr>
        <w:t>1</w:t>
      </w:r>
      <w:r w:rsidRPr="008B6349">
        <w:rPr>
          <w:lang w:val="ru-RU"/>
        </w:rPr>
        <w:tab/>
        <w:t>просить Директора Бюро стандартизации электросвязи (БСЭ) представлять регулярные отчеты Консультативной группе по стандартизации электросвязи (КГСЭ) о ходе сотрудничества с ИСО и МЭК;</w:t>
      </w:r>
    </w:p>
    <w:p w14:paraId="03B962D1" w14:textId="77777777" w:rsidR="008B6349" w:rsidRPr="008B6349" w:rsidRDefault="008B6349" w:rsidP="008B6349">
      <w:pPr>
        <w:rPr>
          <w:lang w:val="ru-RU"/>
        </w:rPr>
      </w:pPr>
      <w:r w:rsidRPr="008B6349">
        <w:rPr>
          <w:lang w:val="ru-RU"/>
        </w:rPr>
        <w:t>2</w:t>
      </w:r>
      <w:r w:rsidRPr="008B6349">
        <w:rPr>
          <w:lang w:val="ru-RU"/>
        </w:rPr>
        <w:tab/>
        <w:t>и впредь предлагать ИСО и МЭК, с одной стороны, и МСЭ-Т – с другой, изучать через КГСЭ исследовательские программы друг друга на ранних этапах проведения исследований и рассматривать их в дальнейшем, чтобы учитывать происходящие изменения, с целью определения тем, по которым желательно осуществлять координацию совместной и дополнительной работы, и которые создавали бы преимущества для членов, и информировать Директора БСЭ;</w:t>
      </w:r>
    </w:p>
    <w:p w14:paraId="7A109129" w14:textId="77777777" w:rsidR="008B6349" w:rsidRPr="008B6349" w:rsidRDefault="008B6349" w:rsidP="008B6349">
      <w:pPr>
        <w:rPr>
          <w:lang w:val="ru-RU"/>
        </w:rPr>
      </w:pPr>
      <w:r w:rsidRPr="008B6349">
        <w:rPr>
          <w:lang w:val="ru-RU"/>
        </w:rPr>
        <w:br w:type="page"/>
      </w:r>
    </w:p>
    <w:p w14:paraId="689DDCA9" w14:textId="77777777" w:rsidR="008B6349" w:rsidRPr="008B6349" w:rsidRDefault="008B6349" w:rsidP="008B6349">
      <w:pPr>
        <w:rPr>
          <w:lang w:val="ru-RU"/>
        </w:rPr>
      </w:pPr>
      <w:r w:rsidRPr="008B6349">
        <w:rPr>
          <w:lang w:val="ru-RU"/>
        </w:rPr>
        <w:lastRenderedPageBreak/>
        <w:t>3</w:t>
      </w:r>
      <w:r w:rsidRPr="008B6349">
        <w:rPr>
          <w:lang w:val="ru-RU"/>
        </w:rPr>
        <w:tab/>
        <w:t>просить Директора БСЭ после консультации с руководящим составом соответствующих исследовательских комиссий давать ответ ИСО и МЭК и предоставлять дополнительную информацию, запрашиваемую ими, по мере ее поступления;</w:t>
      </w:r>
    </w:p>
    <w:p w14:paraId="0B272886" w14:textId="77777777" w:rsidR="008B6349" w:rsidRPr="008B6349" w:rsidRDefault="008B6349" w:rsidP="008B6349">
      <w:pPr>
        <w:rPr>
          <w:lang w:val="ru-RU"/>
        </w:rPr>
      </w:pPr>
      <w:r w:rsidRPr="008B6349">
        <w:rPr>
          <w:lang w:val="ru-RU"/>
        </w:rPr>
        <w:t>4</w:t>
      </w:r>
      <w:r w:rsidRPr="008B6349">
        <w:rPr>
          <w:lang w:val="ru-RU"/>
        </w:rPr>
        <w:tab/>
        <w:t>предложить Директору БСЭ, по просьбе Государств-Членов и Членов-Секторов, при консультациях с КГСЭ, рассмотреть соглашение между ИСО/МЭК и МСЭ-Т с целью изучения вариантов получения доступа к общим текстам и их опубликования, используя возможный единообразный подход;</w:t>
      </w:r>
    </w:p>
    <w:p w14:paraId="784A4A15" w14:textId="77777777" w:rsidR="008B6349" w:rsidRPr="008B6349" w:rsidRDefault="008B6349" w:rsidP="008B6349">
      <w:pPr>
        <w:rPr>
          <w:lang w:val="ru-RU"/>
        </w:rPr>
      </w:pPr>
      <w:r w:rsidRPr="008B6349">
        <w:rPr>
          <w:lang w:val="ru-RU"/>
        </w:rPr>
        <w:t>5</w:t>
      </w:r>
      <w:r w:rsidRPr="008B6349">
        <w:rPr>
          <w:lang w:val="ru-RU"/>
        </w:rPr>
        <w:tab/>
        <w:t>просить Директора БСЭ изучать и уточнять программу сотрудничества и приоритет вопросов для исследования в МСЭ-Т, ИСО и МЭК и регулярно освещать эту информацию на веб</w:t>
      </w:r>
      <w:r w:rsidRPr="008B6349">
        <w:rPr>
          <w:lang w:val="ru-RU"/>
        </w:rPr>
        <w:noBreakHyphen/>
        <w:t>сайте МСЭ-Т;</w:t>
      </w:r>
    </w:p>
    <w:p w14:paraId="55090AAD" w14:textId="77777777" w:rsidR="008B6349" w:rsidRPr="008B6349" w:rsidRDefault="008B6349" w:rsidP="008B6349">
      <w:pPr>
        <w:rPr>
          <w:lang w:val="ru-RU"/>
        </w:rPr>
      </w:pPr>
      <w:r w:rsidRPr="008B6349">
        <w:rPr>
          <w:lang w:val="ru-RU"/>
        </w:rPr>
        <w:t>6</w:t>
      </w:r>
      <w:r w:rsidRPr="008B6349">
        <w:rPr>
          <w:lang w:val="ru-RU"/>
        </w:rPr>
        <w:tab/>
        <w:t>просить Директора БСЭ, исследовательские комиссии МСЭ-Т и КГСЭ, в надлежащих случаях, рассматривать и предлагать дополнительные меры по совершенствованию процедур сотрудничества между МСЭ-Т и ИСО и МЭК;</w:t>
      </w:r>
    </w:p>
    <w:p w14:paraId="56EB8336" w14:textId="77777777" w:rsidR="008B6349" w:rsidRPr="008B6349" w:rsidRDefault="008B6349" w:rsidP="008B6349">
      <w:pPr>
        <w:keepNext/>
        <w:keepLines/>
        <w:rPr>
          <w:lang w:val="ru-RU"/>
        </w:rPr>
      </w:pPr>
      <w:r w:rsidRPr="008B6349">
        <w:rPr>
          <w:lang w:val="ru-RU"/>
        </w:rPr>
        <w:t>7</w:t>
      </w:r>
      <w:r w:rsidRPr="008B6349">
        <w:rPr>
          <w:lang w:val="ru-RU"/>
        </w:rPr>
        <w:tab/>
        <w:t>что необходимые контакты с ИСО и/или МЭК (включая ОТК1 ИСО/МЭК) на соответствующих уровнях и методы координации должны быть взаимно согласованными, а координационные собрания должны проводиться регулярно:</w:t>
      </w:r>
    </w:p>
    <w:p w14:paraId="24158BD4" w14:textId="77777777" w:rsidR="008B6349" w:rsidRPr="008B6349" w:rsidRDefault="008B6349" w:rsidP="008B6349">
      <w:pPr>
        <w:pStyle w:val="enumlev1"/>
        <w:rPr>
          <w:lang w:val="ru-RU"/>
        </w:rPr>
      </w:pPr>
      <w:r w:rsidRPr="008B6349">
        <w:rPr>
          <w:lang w:val="ru-RU"/>
        </w:rPr>
        <w:t>•</w:t>
      </w:r>
      <w:r w:rsidRPr="008B6349">
        <w:rPr>
          <w:lang w:val="ru-RU"/>
        </w:rPr>
        <w:tab/>
        <w:t>для работы в случаях, когда требуется совместно подготовить текст и поддерживать его в согласованном состоянии, применяются процедуры в соответствии с Рекомендацией МСЭ</w:t>
      </w:r>
      <w:r w:rsidRPr="008B6349">
        <w:rPr>
          <w:lang w:val="ru-RU"/>
        </w:rPr>
        <w:noBreakHyphen/>
        <w:t>Т А.23 и содержащимся в ней руководством по сотрудничеству;</w:t>
      </w:r>
    </w:p>
    <w:p w14:paraId="69A21C5B" w14:textId="77777777" w:rsidR="008B6349" w:rsidRPr="008B6349" w:rsidRDefault="008B6349" w:rsidP="008B6349">
      <w:pPr>
        <w:pStyle w:val="enumlev1"/>
        <w:rPr>
          <w:lang w:val="ru-RU"/>
        </w:rPr>
      </w:pPr>
      <w:r w:rsidRPr="008B6349">
        <w:rPr>
          <w:lang w:val="ru-RU"/>
        </w:rPr>
        <w:t>•</w:t>
      </w:r>
      <w:r w:rsidRPr="008B6349">
        <w:rPr>
          <w:lang w:val="ru-RU"/>
        </w:rPr>
        <w:tab/>
        <w:t>для иной деятельности, где требуется координация между МСЭ-Т и ИСО и МЭК (например, в отношении любых взаимных соглашений, таких как меморандум о взаимопонимании по стандартизации в области электронного бизнеса), устанавливаются четкие методы координации и осуществляются регулярные контакты для целей координации;</w:t>
      </w:r>
    </w:p>
    <w:p w14:paraId="0B26AED2" w14:textId="77777777" w:rsidR="008B6349" w:rsidRPr="008B6349" w:rsidRDefault="008B6349" w:rsidP="008B6349">
      <w:pPr>
        <w:pStyle w:val="enumlev1"/>
        <w:rPr>
          <w:lang w:val="ru-RU"/>
        </w:rPr>
      </w:pPr>
      <w:r w:rsidRPr="008B6349">
        <w:rPr>
          <w:lang w:val="ru-RU"/>
        </w:rPr>
        <w:t>•</w:t>
      </w:r>
      <w:r w:rsidRPr="008B6349">
        <w:rPr>
          <w:lang w:val="ru-RU"/>
        </w:rPr>
        <w:tab/>
        <w:t>для осуществления дальнейшего сотрудничества и взаимодействия между МСЭ-Т, МЭК и ИСО с использованием всех существующих механизмов, включая SPCG, путем содействия коммуникации, обмена информацией и определения областей, представляющих общий интерес;</w:t>
      </w:r>
    </w:p>
    <w:p w14:paraId="660D6702" w14:textId="77777777" w:rsidR="008B6349" w:rsidRPr="008B6349" w:rsidRDefault="008B6349" w:rsidP="008B6349">
      <w:pPr>
        <w:keepNext/>
        <w:keepLines/>
        <w:rPr>
          <w:lang w:val="ru-RU"/>
        </w:rPr>
      </w:pPr>
      <w:r w:rsidRPr="008B6349">
        <w:rPr>
          <w:lang w:val="ru-RU"/>
        </w:rPr>
        <w:t>8</w:t>
      </w:r>
      <w:r w:rsidRPr="008B6349">
        <w:rPr>
          <w:lang w:val="ru-RU"/>
        </w:rPr>
        <w:tab/>
        <w:t>просить председателей исследовательских комиссий МСЭ-Т учитывать соответствующие программы работы и ход работ в ИСО, МЭК и ОТК1 ИСО/МЭК; кроме того, по возможности широко и надлежащим и пропорциональным образом сотрудничать с этими организациями, с тем чтобы:</w:t>
      </w:r>
    </w:p>
    <w:p w14:paraId="2B35A4D3" w14:textId="77777777" w:rsidR="008B6349" w:rsidRPr="008B6349" w:rsidRDefault="008B6349" w:rsidP="008B6349">
      <w:pPr>
        <w:pStyle w:val="enumlev1"/>
        <w:rPr>
          <w:lang w:val="ru-RU"/>
        </w:rPr>
      </w:pPr>
      <w:r w:rsidRPr="008B6349">
        <w:rPr>
          <w:lang w:val="ru-RU"/>
        </w:rPr>
        <w:t>•</w:t>
      </w:r>
      <w:r w:rsidRPr="008B6349">
        <w:rPr>
          <w:lang w:val="ru-RU"/>
        </w:rPr>
        <w:tab/>
        <w:t>обеспечить сохранение согласованности совместно подготовленных технических требований;</w:t>
      </w:r>
    </w:p>
    <w:p w14:paraId="4400F81C" w14:textId="77777777" w:rsidR="008B6349" w:rsidRPr="008B6349" w:rsidRDefault="008B6349" w:rsidP="008B6349">
      <w:pPr>
        <w:pStyle w:val="enumlev1"/>
        <w:rPr>
          <w:lang w:val="ru-RU"/>
        </w:rPr>
      </w:pPr>
      <w:r w:rsidRPr="008B6349">
        <w:rPr>
          <w:lang w:val="ru-RU"/>
        </w:rPr>
        <w:t>•</w:t>
      </w:r>
      <w:r w:rsidRPr="008B6349">
        <w:rPr>
          <w:lang w:val="ru-RU"/>
        </w:rPr>
        <w:tab/>
        <w:t>сотрудничать при разработке других технических требований в областях, представляющих общий интерес;</w:t>
      </w:r>
    </w:p>
    <w:p w14:paraId="743B329E" w14:textId="77777777" w:rsidR="008B6349" w:rsidRPr="008B6349" w:rsidRDefault="008B6349" w:rsidP="008B6349">
      <w:pPr>
        <w:rPr>
          <w:lang w:val="ru-RU"/>
        </w:rPr>
      </w:pPr>
      <w:r w:rsidRPr="008B6349">
        <w:rPr>
          <w:lang w:val="ru-RU"/>
        </w:rPr>
        <w:t>9</w:t>
      </w:r>
      <w:r w:rsidRPr="008B6349">
        <w:rPr>
          <w:lang w:val="ru-RU"/>
        </w:rPr>
        <w:tab/>
        <w:t>что по соображениям экономии все необходимые для осуществления сотрудничества собрания должны по мере возможности проводиться одновременно с другими соответствующими собраниями;</w:t>
      </w:r>
    </w:p>
    <w:p w14:paraId="1E11DF8C" w14:textId="77777777" w:rsidR="008B6349" w:rsidRPr="008B6349" w:rsidRDefault="008B6349" w:rsidP="008B6349">
      <w:pPr>
        <w:rPr>
          <w:lang w:val="ru-RU"/>
        </w:rPr>
      </w:pPr>
      <w:r w:rsidRPr="008B6349">
        <w:rPr>
          <w:lang w:val="ru-RU"/>
        </w:rPr>
        <w:t>10</w:t>
      </w:r>
      <w:r w:rsidRPr="008B6349">
        <w:rPr>
          <w:lang w:val="ru-RU"/>
        </w:rPr>
        <w:tab/>
        <w:t>что в отчете о такой координации должно указываться состояние согласованности и совместимости проектов текстов по вопросам, представляющим общий интерес, в частности должны определяться случаи, когда перекрестные ссылки были бы полезны для пользователей опубликованных международных стандартов и Рекомендаций МСЭ-Т;</w:t>
      </w:r>
    </w:p>
    <w:p w14:paraId="5196721E" w14:textId="3F05F6B6" w:rsidR="00E03ABC" w:rsidRDefault="008B6349" w:rsidP="000E4393">
      <w:pPr>
        <w:rPr>
          <w:lang w:val="en-US"/>
        </w:rPr>
      </w:pPr>
      <w:r w:rsidRPr="008B6349">
        <w:rPr>
          <w:lang w:val="ru-RU"/>
        </w:rPr>
        <w:t>11</w:t>
      </w:r>
      <w:r w:rsidRPr="008B6349">
        <w:rPr>
          <w:lang w:val="ru-RU"/>
        </w:rPr>
        <w:tab/>
        <w:t xml:space="preserve">предложить администрациям вносить значительный вклад в осуществление координации между МСЭ-Т, с одной стороны, и </w:t>
      </w:r>
      <w:proofErr w:type="gramStart"/>
      <w:r w:rsidRPr="008B6349">
        <w:rPr>
          <w:lang w:val="ru-RU"/>
        </w:rPr>
        <w:t>ИСО</w:t>
      </w:r>
      <w:proofErr w:type="gramEnd"/>
      <w:r w:rsidRPr="008B6349">
        <w:rPr>
          <w:lang w:val="ru-RU"/>
        </w:rPr>
        <w:t xml:space="preserve"> и МЭК (включая ОТК1 ИСО/МЭК) – с другой, обеспечивая надлежащую координацию деятельности, связанной с этими тремя организациями на национальном уровне.</w:t>
      </w:r>
    </w:p>
    <w:p w14:paraId="75B17A3B" w14:textId="77777777" w:rsidR="006545B8" w:rsidRDefault="006545B8" w:rsidP="000E4393">
      <w:pPr>
        <w:rPr>
          <w:lang w:val="en-US"/>
        </w:rPr>
      </w:pPr>
    </w:p>
    <w:p w14:paraId="64EE95AB" w14:textId="77777777" w:rsidR="006545B8" w:rsidRDefault="006545B8" w:rsidP="000E4393">
      <w:pPr>
        <w:rPr>
          <w:lang w:val="en-US"/>
        </w:rPr>
      </w:pPr>
    </w:p>
    <w:p w14:paraId="250F1BCA" w14:textId="77777777" w:rsidR="006545B8" w:rsidRPr="006545B8" w:rsidRDefault="006545B8" w:rsidP="000E4393">
      <w:pPr>
        <w:rPr>
          <w:lang w:val="en-US"/>
        </w:rPr>
      </w:pPr>
    </w:p>
    <w:sectPr w:rsidR="006545B8" w:rsidRPr="006545B8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39E0F" w14:textId="77777777" w:rsidR="002E1B7B" w:rsidRDefault="002E1B7B">
      <w:r>
        <w:separator/>
      </w:r>
    </w:p>
  </w:endnote>
  <w:endnote w:type="continuationSeparator" w:id="0">
    <w:p w14:paraId="5D3B711D" w14:textId="77777777" w:rsidR="002E1B7B" w:rsidRDefault="002E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0975E8F5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4458DB" w:rsidRPr="004458DB">
      <w:rPr>
        <w:noProof/>
        <w:szCs w:val="22"/>
        <w:lang w:val="en-US"/>
      </w:rPr>
      <w:t>7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053BF75B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4458DB" w:rsidRPr="004458DB">
      <w:rPr>
        <w:noProof/>
        <w:szCs w:val="22"/>
        <w:lang w:val="en-US"/>
      </w:rPr>
      <w:t>7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48FA4BF5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4458DB" w:rsidRPr="004458DB">
      <w:rPr>
        <w:noProof/>
        <w:szCs w:val="22"/>
        <w:lang w:val="en-US"/>
      </w:rPr>
      <w:t>7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C4731" w14:textId="77777777" w:rsidR="002E1B7B" w:rsidRDefault="002E1B7B">
      <w:r>
        <w:t>____________________</w:t>
      </w:r>
    </w:p>
  </w:footnote>
  <w:footnote w:type="continuationSeparator" w:id="0">
    <w:p w14:paraId="545A56F1" w14:textId="77777777" w:rsidR="002E1B7B" w:rsidRDefault="002E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3503D"/>
    <w:rsid w:val="00060974"/>
    <w:rsid w:val="000B071B"/>
    <w:rsid w:val="000B47CD"/>
    <w:rsid w:val="000B5A36"/>
    <w:rsid w:val="000C22AE"/>
    <w:rsid w:val="000C4637"/>
    <w:rsid w:val="000D378F"/>
    <w:rsid w:val="000D3CE4"/>
    <w:rsid w:val="000D5219"/>
    <w:rsid w:val="000D6DAE"/>
    <w:rsid w:val="000E4393"/>
    <w:rsid w:val="00117D80"/>
    <w:rsid w:val="001309FB"/>
    <w:rsid w:val="00133C30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742C3"/>
    <w:rsid w:val="002C182C"/>
    <w:rsid w:val="002D336F"/>
    <w:rsid w:val="002D5607"/>
    <w:rsid w:val="002E1B7B"/>
    <w:rsid w:val="002E6A20"/>
    <w:rsid w:val="00302A53"/>
    <w:rsid w:val="00314A97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458DB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0300"/>
    <w:rsid w:val="005D19E5"/>
    <w:rsid w:val="005D1D45"/>
    <w:rsid w:val="00601999"/>
    <w:rsid w:val="00611CD0"/>
    <w:rsid w:val="00631549"/>
    <w:rsid w:val="006425B4"/>
    <w:rsid w:val="00653C1B"/>
    <w:rsid w:val="006545B8"/>
    <w:rsid w:val="00665F6E"/>
    <w:rsid w:val="006678D7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541B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4292A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A12A2"/>
    <w:rsid w:val="00EA2A26"/>
    <w:rsid w:val="00EB3556"/>
    <w:rsid w:val="00EE1126"/>
    <w:rsid w:val="00EE2FE2"/>
    <w:rsid w:val="00EE4B7A"/>
    <w:rsid w:val="00F0099E"/>
    <w:rsid w:val="00F12607"/>
    <w:rsid w:val="00F15F98"/>
    <w:rsid w:val="00F34748"/>
    <w:rsid w:val="00F4281C"/>
    <w:rsid w:val="00F576B9"/>
    <w:rsid w:val="00F67E96"/>
    <w:rsid w:val="00F9579B"/>
    <w:rsid w:val="00FA70B7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02A53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4458DB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4458DB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302A53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54</TotalTime>
  <Pages>5</Pages>
  <Words>1142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7 (Пересм. Нью-Дели, 2024 г.) Сотрудничество с Международной организацией по стандартизации и Международной электротехнической комиссией</vt:lpstr>
    </vt:vector>
  </TitlesOfParts>
  <Company>ITU</Company>
  <LinksUpToDate>false</LinksUpToDate>
  <CharactersWithSpaces>9034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 (Пересм. Нью-Дели, 2024 г.) Сотрудничество с Международной организацией по стандартизации и Международной электротехнической комиссией</dc:title>
  <dc:subject>WORLD TELECOMMUNICATION STANDARDIZATION ASSEMBLY - Florianópolis, 5-14 October 2004</dc:subject>
  <dc:creator>ITU-T</dc:creator>
  <cp:keywords/>
  <dc:description/>
  <cp:lastModifiedBy>Berdyeva, Elena</cp:lastModifiedBy>
  <cp:revision>26</cp:revision>
  <cp:lastPrinted>2024-11-26T10:44:00Z</cp:lastPrinted>
  <dcterms:created xsi:type="dcterms:W3CDTF">2024-09-24T12:18:00Z</dcterms:created>
  <dcterms:modified xsi:type="dcterms:W3CDTF">2024-11-26T11:03:00Z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