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B53FF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B53FFF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B53FFF" w:rsidRPr="00B53FFF">
              <w:rPr>
                <w:rFonts w:ascii="Arial" w:hAnsi="Arial"/>
                <w:b/>
                <w:bCs/>
                <w:sz w:val="36"/>
                <w:lang w:val="ru-RU"/>
              </w:rPr>
              <w:t>Использование в Секторе стандартизации электросвязи МСЭ языков Союза на равной основе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B53FFF" w:rsidRPr="00164804" w:rsidRDefault="00B53FFF" w:rsidP="00B53FFF">
      <w:pPr>
        <w:pStyle w:val="ResNo"/>
        <w:keepNext w:val="0"/>
        <w:keepLines w:val="0"/>
        <w:pageBreakBefore/>
        <w:spacing w:before="0"/>
      </w:pPr>
      <w:r w:rsidRPr="00164804">
        <w:lastRenderedPageBreak/>
        <w:t xml:space="preserve">РЕЗОЛЮЦИЯ </w:t>
      </w:r>
      <w:r w:rsidRPr="00CD4A04">
        <w:rPr>
          <w:rStyle w:val="href"/>
        </w:rPr>
        <w:t>67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B53FFF" w:rsidRPr="00164804" w:rsidRDefault="00B53FFF" w:rsidP="00B53FFF">
      <w:pPr>
        <w:pStyle w:val="Restitle"/>
      </w:pPr>
      <w:bookmarkStart w:id="10" w:name="_Toc349120799"/>
      <w:r w:rsidRPr="00164804">
        <w:t xml:space="preserve">Использование в </w:t>
      </w:r>
      <w:r>
        <w:t>Секторе стандартизации электросвязи МСЭ</w:t>
      </w:r>
      <w:r w:rsidRPr="00164804">
        <w:t xml:space="preserve"> языков Союза </w:t>
      </w:r>
      <w:r>
        <w:br/>
      </w:r>
      <w:r w:rsidRPr="00164804">
        <w:t>на равной основе</w:t>
      </w:r>
      <w:bookmarkEnd w:id="10"/>
    </w:p>
    <w:p w:rsidR="00B53FFF" w:rsidRPr="00164804" w:rsidRDefault="00B53FFF" w:rsidP="00B53FFF">
      <w:pPr>
        <w:pStyle w:val="Resref"/>
      </w:pPr>
      <w:r w:rsidRPr="00164804">
        <w:t>(Йоханнесбург, 2008 г.; Дубай, 2012 г.)</w:t>
      </w:r>
    </w:p>
    <w:p w:rsidR="00B53FFF" w:rsidRPr="00164804" w:rsidRDefault="00B53FFF" w:rsidP="00B53FFF">
      <w:pPr>
        <w:pStyle w:val="Normalaftertitle"/>
      </w:pPr>
      <w:r w:rsidRPr="00164804">
        <w:t>Всемирная ассамблея по стандартизации электросвязи (Дубай, 2012 г.),</w:t>
      </w:r>
    </w:p>
    <w:p w:rsidR="00B53FFF" w:rsidRPr="00164804" w:rsidRDefault="00B53FFF" w:rsidP="00B53FFF">
      <w:pPr>
        <w:pStyle w:val="Call"/>
        <w:rPr>
          <w:i w:val="0"/>
          <w:iCs/>
        </w:rPr>
      </w:pPr>
      <w:r w:rsidRPr="00164804">
        <w:t>признавая</w:t>
      </w:r>
    </w:p>
    <w:p w:rsidR="00B53FFF" w:rsidRPr="00164804" w:rsidRDefault="00B53FFF" w:rsidP="00B53FFF">
      <w:r w:rsidRPr="00164804">
        <w:rPr>
          <w:i/>
          <w:iCs/>
        </w:rPr>
        <w:t>a)</w:t>
      </w:r>
      <w:r w:rsidRPr="00164804">
        <w:tab/>
        <w:t>принятие Полномочной конференцией Резолюции 154 (Пересм. Гвадалахара, 2010 г.)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</w:p>
    <w:p w:rsidR="00B53FFF" w:rsidRPr="00164804" w:rsidRDefault="00B53FFF" w:rsidP="00B53FFF">
      <w:r w:rsidRPr="00164804">
        <w:rPr>
          <w:i/>
          <w:iCs/>
        </w:rPr>
        <w:t>b)</w:t>
      </w:r>
      <w:r w:rsidRPr="00164804"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B53FFF" w:rsidRPr="00164804" w:rsidRDefault="00B53FFF" w:rsidP="00B53FFF">
      <w:pPr>
        <w:pStyle w:val="Call"/>
      </w:pPr>
      <w:r w:rsidRPr="00164804">
        <w:t>учитывая</w:t>
      </w:r>
      <w:r w:rsidRPr="00164804">
        <w:rPr>
          <w:i w:val="0"/>
          <w:iCs/>
        </w:rPr>
        <w:t>,</w:t>
      </w:r>
    </w:p>
    <w:p w:rsidR="00B53FFF" w:rsidRPr="00164804" w:rsidRDefault="00B53FFF" w:rsidP="00B53FFF">
      <w:r w:rsidRPr="00164804">
        <w:rPr>
          <w:i/>
          <w:iCs/>
        </w:rPr>
        <w:t>a)</w:t>
      </w:r>
      <w:r w:rsidRPr="00164804">
        <w:tab/>
        <w:t>что в соответствии с Резолюцией 154 (Пересм. Гвадалахара, 2010 г.) Полномочной конференции Совету поручается продолжить работу Рабочей группы Совета по языкам, для того чтобы она следила за достигнутыми результатами и представляла Совету отчеты о выполнении этой Резолюции;</w:t>
      </w:r>
    </w:p>
    <w:p w:rsidR="00B53FFF" w:rsidRPr="00164804" w:rsidRDefault="00B53FFF" w:rsidP="00B53FFF">
      <w:r w:rsidRPr="00164804">
        <w:rPr>
          <w:i/>
          <w:iCs/>
        </w:rPr>
        <w:t>b)</w:t>
      </w:r>
      <w:r w:rsidRPr="00164804">
        <w:tab/>
        <w:t>значение предоставления информации на всех официальных языках Союза на равной основе на веб-страницах Сектора стандартизации электросвязи МСЭ (МСЭ-Т),</w:t>
      </w:r>
    </w:p>
    <w:p w:rsidR="00B53FFF" w:rsidRPr="00164804" w:rsidRDefault="00B53FFF" w:rsidP="00B53FFF">
      <w:pPr>
        <w:pStyle w:val="Call"/>
      </w:pPr>
      <w:r w:rsidRPr="00164804">
        <w:t>отмечая</w:t>
      </w:r>
      <w:r w:rsidRPr="00164804">
        <w:rPr>
          <w:i w:val="0"/>
          <w:iCs/>
        </w:rPr>
        <w:t>,</w:t>
      </w:r>
    </w:p>
    <w:p w:rsidR="00B53FFF" w:rsidRPr="00164804" w:rsidRDefault="00B53FFF" w:rsidP="00B53FFF">
      <w:r w:rsidRPr="00164804">
        <w:t>что в соответствии с Резолюцией 67 (Йоханнесбург, 2008 г.)</w:t>
      </w:r>
      <w:r>
        <w:t xml:space="preserve"> </w:t>
      </w:r>
      <w:r w:rsidRPr="00164804">
        <w:t>Всемирной ассамблеи по стандартизации электросвязи (ВАСЭ) о создании Комитета по стандартизации терминологии (КСТ) был учрежден КСТ,</w:t>
      </w:r>
    </w:p>
    <w:p w:rsidR="00B53FFF" w:rsidRPr="00164804" w:rsidRDefault="00B53FFF" w:rsidP="00B53FFF">
      <w:pPr>
        <w:pStyle w:val="Call"/>
      </w:pPr>
      <w:r w:rsidRPr="00164804">
        <w:t>решает</w:t>
      </w:r>
      <w:r w:rsidRPr="00164804">
        <w:rPr>
          <w:i w:val="0"/>
          <w:iCs/>
        </w:rPr>
        <w:t>,</w:t>
      </w:r>
    </w:p>
    <w:p w:rsidR="00B53FFF" w:rsidRPr="00164804" w:rsidRDefault="00B53FFF" w:rsidP="00B53FFF">
      <w:r w:rsidRPr="00164804">
        <w:t>1</w:t>
      </w:r>
      <w:r w:rsidRPr="00164804"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B53FFF" w:rsidRPr="00164804" w:rsidRDefault="00B53FFF" w:rsidP="00B53FFF">
      <w:r w:rsidRPr="00164804">
        <w:t>2</w:t>
      </w:r>
      <w:r w:rsidRPr="00164804">
        <w:tab/>
        <w:t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обеспечивается КСТ;</w:t>
      </w:r>
    </w:p>
    <w:p w:rsidR="00B53FFF" w:rsidRPr="00164804" w:rsidRDefault="00B53FFF" w:rsidP="00B53FFF">
      <w:r w:rsidRPr="00164804">
        <w:t>3</w:t>
      </w:r>
      <w:r w:rsidRPr="00164804"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:rsidR="00B53FFF" w:rsidRPr="00164804" w:rsidRDefault="00B53FFF" w:rsidP="00B53FFF">
      <w:r w:rsidRPr="00164804">
        <w:t>4</w:t>
      </w:r>
      <w:r w:rsidRPr="00164804"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:rsidR="00B53FFF" w:rsidRPr="00164804" w:rsidRDefault="00B53FFF" w:rsidP="00B53FFF">
      <w:pPr>
        <w:pageBreakBefore/>
      </w:pPr>
      <w:r w:rsidRPr="00164804">
        <w:lastRenderedPageBreak/>
        <w:t>5</w:t>
      </w:r>
      <w:r w:rsidRPr="00164804"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:rsidR="00B53FFF" w:rsidRPr="00164804" w:rsidRDefault="00B53FFF" w:rsidP="00B53FFF">
      <w:r w:rsidRPr="00164804">
        <w:t>6</w:t>
      </w:r>
      <w:r w:rsidRPr="00164804">
        <w:tab/>
        <w:t>что Бюро стандартизации электросвязи (БСЭ) должно собирать все новые термины и определения, которые предлагаются исследовательскими комиссиями МСЭ-Т на основе консультации с КСТ, и вносить их в онлайновую базу данных МСЭ по терминам и определениям;</w:t>
      </w:r>
    </w:p>
    <w:p w:rsidR="00B53FFF" w:rsidRPr="00164804" w:rsidRDefault="00B53FFF" w:rsidP="00B53FFF">
      <w:r w:rsidRPr="00164804">
        <w:t>7</w:t>
      </w:r>
      <w:r w:rsidRPr="00164804">
        <w:tab/>
        <w:t>что КСТ следует раб</w:t>
      </w:r>
      <w:bookmarkStart w:id="11" w:name="_GoBack"/>
      <w:r w:rsidRPr="00164804">
        <w:t>о</w:t>
      </w:r>
      <w:bookmarkEnd w:id="11"/>
      <w:r w:rsidRPr="00164804">
        <w:t>тать в тесном сотрудничестве с Координационным комитетом по терминологии (ККТ) Сектора радиосвязи МСЭ,</w:t>
      </w:r>
    </w:p>
    <w:p w:rsidR="00B53FFF" w:rsidRPr="00164804" w:rsidRDefault="00B53FFF" w:rsidP="00B53FFF">
      <w:pPr>
        <w:pStyle w:val="Call"/>
      </w:pPr>
      <w:r w:rsidRPr="00164804">
        <w:t>поручает Директору Бюро стандартизации электросвязи</w:t>
      </w:r>
    </w:p>
    <w:p w:rsidR="00B53FFF" w:rsidRPr="00164804" w:rsidRDefault="00B53FFF" w:rsidP="00B53FFF">
      <w:r w:rsidRPr="00164804">
        <w:t>1</w:t>
      </w:r>
      <w:r w:rsidRPr="00164804">
        <w:tab/>
        <w:t>продолжать переводить все Рекомендации, утвержденные согласно традиционному процессу утверждения (ТПУ), на все языки Союза;</w:t>
      </w:r>
    </w:p>
    <w:p w:rsidR="00B53FFF" w:rsidRPr="00164804" w:rsidRDefault="00B53FFF" w:rsidP="00B53FFF">
      <w:r w:rsidRPr="00164804">
        <w:t>2</w:t>
      </w:r>
      <w:r w:rsidRPr="00164804">
        <w:tab/>
        <w:t>переводить все отчеты Консультативной группы по стандартизации электросвязи (КГСЭ) на все языки Союза;</w:t>
      </w:r>
    </w:p>
    <w:p w:rsidR="00B53FFF" w:rsidRPr="00164804" w:rsidRDefault="00B53FFF" w:rsidP="00B53FFF">
      <w:r w:rsidRPr="00164804">
        <w:t>3</w:t>
      </w:r>
      <w:r w:rsidRPr="00164804">
        <w:tab/>
        <w:t>включать в циркуляр с уведомлением об утверждении той или иной Рекомендации указание на то, будет ли она переводиться,</w:t>
      </w:r>
    </w:p>
    <w:p w:rsidR="00B53FFF" w:rsidRPr="00164804" w:rsidRDefault="00B53FFF" w:rsidP="00B53FFF">
      <w:pPr>
        <w:pStyle w:val="Call"/>
      </w:pPr>
      <w:r w:rsidRPr="00164804">
        <w:t>предлагает Совету</w:t>
      </w:r>
    </w:p>
    <w:p w:rsidR="00B53FFF" w:rsidRPr="00164804" w:rsidRDefault="00B53FFF" w:rsidP="00B53FFF">
      <w:r w:rsidRPr="00164804">
        <w:t>принять соответствующие меры для обеспечения наличия информации на веб-сайтах МСЭ на всех официальных языках Союза на равной основе в рамках бюджетных ограничений,</w:t>
      </w:r>
    </w:p>
    <w:p w:rsidR="00B53FFF" w:rsidRPr="00164804" w:rsidRDefault="00B53FFF" w:rsidP="00B53FFF">
      <w:pPr>
        <w:pStyle w:val="Call"/>
      </w:pPr>
      <w:r w:rsidRPr="00164804">
        <w:t>поручает Консультативной группе по стандартизации электросвязи</w:t>
      </w:r>
    </w:p>
    <w:p w:rsidR="00B53FFF" w:rsidRPr="00164804" w:rsidRDefault="00B53FFF" w:rsidP="00B53FFF">
      <w:r w:rsidRPr="00164804"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альтернативному процессу утверждения (АПУ), должны переводиться, в свете соответствующих решений Совета.</w:t>
      </w:r>
    </w:p>
    <w:p w:rsidR="00B53FFF" w:rsidRPr="00164804" w:rsidRDefault="00B53FFF" w:rsidP="00B53FFF">
      <w:pPr>
        <w:pStyle w:val="AnnexNo"/>
        <w:keepNext w:val="0"/>
        <w:keepLines w:val="0"/>
        <w:pageBreakBefore/>
        <w:spacing w:before="0"/>
      </w:pPr>
      <w:bookmarkStart w:id="12" w:name="_Toc349571489"/>
      <w:bookmarkStart w:id="13" w:name="_Toc349571915"/>
      <w:r w:rsidRPr="00164804">
        <w:lastRenderedPageBreak/>
        <w:t>ПРИЛОЖЕНИЕ</w:t>
      </w:r>
      <w:r w:rsidRPr="00164804">
        <w:br/>
        <w:t>(</w:t>
      </w:r>
      <w:r w:rsidRPr="00164804">
        <w:rPr>
          <w:caps w:val="0"/>
        </w:rPr>
        <w:t>к Резолюции 67</w:t>
      </w:r>
      <w:r w:rsidRPr="00164804">
        <w:t>)</w:t>
      </w:r>
      <w:bookmarkEnd w:id="12"/>
      <w:bookmarkEnd w:id="13"/>
    </w:p>
    <w:p w:rsidR="00B53FFF" w:rsidRPr="00164804" w:rsidRDefault="00B53FFF" w:rsidP="00B53FFF">
      <w:pPr>
        <w:pStyle w:val="Annextitle"/>
      </w:pPr>
      <w:r w:rsidRPr="00164804">
        <w:t>Круг ведения Комитета по стандартизации терминологии</w:t>
      </w:r>
    </w:p>
    <w:p w:rsidR="00B53FFF" w:rsidRPr="00164804" w:rsidRDefault="00B53FFF" w:rsidP="00B53FFF">
      <w:pPr>
        <w:pStyle w:val="Normalaftertitle"/>
      </w:pPr>
      <w:r w:rsidRPr="009A6A14">
        <w:rPr>
          <w:b/>
          <w:bCs/>
        </w:rPr>
        <w:t>1</w:t>
      </w:r>
      <w:r w:rsidRPr="00164804">
        <w:tab/>
        <w:t>Предоставлять консультацию по терминам и определениям для работы МСЭ-Т в области терминологии на шести языках при тесном сотрудничестве с Генеральным секретариатом (Департамент конференций и публикаций), редактором английского языка БСЭ, а 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:rsidR="00B53FFF" w:rsidRPr="00164804" w:rsidRDefault="00B53FFF" w:rsidP="00B53FFF">
      <w:r w:rsidRPr="009A6A14">
        <w:rPr>
          <w:b/>
          <w:bCs/>
        </w:rPr>
        <w:t>2</w:t>
      </w:r>
      <w:r w:rsidRPr="00164804">
        <w:tab/>
        <w:t>Взаимодействовать с ККТ и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(ОТК1), с целью устранения дублирования терминов и определений.</w:t>
      </w:r>
    </w:p>
    <w:p w:rsidR="00B53FFF" w:rsidRDefault="00B53FFF" w:rsidP="00B53FFF">
      <w:r w:rsidRPr="009A6A14">
        <w:rPr>
          <w:b/>
          <w:bCs/>
        </w:rPr>
        <w:t>3</w:t>
      </w:r>
      <w:r w:rsidRPr="00164804">
        <w:tab/>
        <w:t>Информировать КГСЭ не реже одного раза в год о своей деятельности и представить отчет следующей ВАСЭ.</w:t>
      </w:r>
    </w:p>
    <w:p w:rsidR="00B53FFF" w:rsidRDefault="00B53FFF" w:rsidP="00B53FFF"/>
    <w:p w:rsidR="00B53FFF" w:rsidRDefault="00B53FFF" w:rsidP="00B53FFF"/>
    <w:p w:rsidR="00B53FFF" w:rsidRDefault="00B53FFF" w:rsidP="00B53FFF"/>
    <w:p w:rsidR="00B53FFF" w:rsidRDefault="00B53FFF" w:rsidP="00B53FFF"/>
    <w:p w:rsidR="00B53FFF" w:rsidRDefault="00B53FFF" w:rsidP="00B53FFF"/>
    <w:p w:rsidR="00B53FFF" w:rsidRDefault="00B53FFF" w:rsidP="00B53FFF"/>
    <w:p w:rsidR="00B53FFF" w:rsidRDefault="00B53FFF" w:rsidP="00B53FFF"/>
    <w:p w:rsidR="00B53FFF" w:rsidRDefault="00B53FFF" w:rsidP="00B53FFF"/>
    <w:p w:rsidR="00B53FFF" w:rsidRDefault="00B53FFF" w:rsidP="00B53FFF"/>
    <w:p w:rsidR="00B53FFF" w:rsidRDefault="00B53FFF" w:rsidP="00B53FFF"/>
    <w:p w:rsidR="00B53FFF" w:rsidRPr="00164804" w:rsidRDefault="00B53FFF" w:rsidP="00B53FFF"/>
    <w:sectPr w:rsidR="00B53FFF" w:rsidRPr="00164804" w:rsidSect="006B1A44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2776BC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B1A4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B1A44">
      <w:rPr>
        <w:b/>
        <w:sz w:val="22"/>
        <w:szCs w:val="22"/>
      </w:rPr>
      <w:t>67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6B1A44">
      <w:rPr>
        <w:b/>
        <w:bCs/>
        <w:sz w:val="22"/>
        <w:szCs w:val="22"/>
      </w:rPr>
      <w:t>67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B1A44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776BC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1A44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1911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6119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2013-04-23T13:58:00Z</dcterms:created>
  <dcterms:modified xsi:type="dcterms:W3CDTF">2013-04-24T13:01:00Z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