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4E489E" w:rsidRPr="00EB6BEB" w:rsidRDefault="00311F37" w:rsidP="00311F37">
            <w:pPr>
              <w:tabs>
                <w:tab w:val="right" w:pos="9639"/>
              </w:tabs>
              <w:jc w:val="left"/>
              <w:rPr>
                <w:rFonts w:ascii="Arial" w:hAnsi="Arial" w:cs="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r w:rsidRPr="00EB6BEB">
              <w:rPr>
                <w:rFonts w:ascii="Arial" w:hAnsi="Arial"/>
                <w:sz w:val="32"/>
                <w:lang w:val="fr-CH"/>
              </w:rPr>
              <w:br/>
            </w:r>
            <w:r w:rsidR="00EB6BEB" w:rsidRPr="00EB6BEB">
              <w:rPr>
                <w:rFonts w:ascii="Arial" w:hAnsi="Arial"/>
                <w:sz w:val="32"/>
                <w:lang w:val="fr-CH"/>
              </w:rPr>
              <w:t>Dubaï, 20-29 novembre 2012</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B85743" w:rsidP="00B85D56">
            <w:pPr>
              <w:tabs>
                <w:tab w:val="right" w:pos="9639"/>
              </w:tabs>
              <w:jc w:val="left"/>
              <w:rPr>
                <w:rFonts w:ascii="Arial" w:hAnsi="Arial"/>
                <w:b/>
                <w:bCs/>
                <w:sz w:val="36"/>
                <w:lang w:val="fr-CH"/>
              </w:rPr>
            </w:pPr>
            <w:r w:rsidRPr="00431BD6">
              <w:rPr>
                <w:rFonts w:ascii="Arial" w:hAnsi="Arial" w:cs="Arial"/>
                <w:b/>
                <w:sz w:val="36"/>
                <w:szCs w:val="36"/>
                <w:lang w:val="fr-CH"/>
              </w:rPr>
              <w:t xml:space="preserve">Résolution </w:t>
            </w:r>
            <w:r w:rsidRPr="00431BD6">
              <w:rPr>
                <w:rStyle w:val="href"/>
                <w:rFonts w:ascii="Arial" w:hAnsi="Arial" w:cs="Arial"/>
                <w:b/>
                <w:sz w:val="36"/>
                <w:szCs w:val="36"/>
              </w:rPr>
              <w:t xml:space="preserve">66 – </w:t>
            </w:r>
            <w:r w:rsidRPr="00431BD6">
              <w:rPr>
                <w:rFonts w:ascii="Arial" w:hAnsi="Arial" w:cs="Arial"/>
                <w:b/>
                <w:sz w:val="36"/>
                <w:szCs w:val="36"/>
                <w:lang w:val="fr-CH"/>
              </w:rPr>
              <w:t xml:space="preserve">Veille technologique </w:t>
            </w:r>
            <w:r>
              <w:rPr>
                <w:rFonts w:ascii="Arial" w:hAnsi="Arial" w:cs="Arial"/>
                <w:b/>
                <w:sz w:val="36"/>
                <w:szCs w:val="36"/>
                <w:lang w:val="fr-CH"/>
              </w:rPr>
              <w:br/>
            </w:r>
            <w:r w:rsidRPr="00431BD6">
              <w:rPr>
                <w:rFonts w:ascii="Arial" w:hAnsi="Arial" w:cs="Arial"/>
                <w:b/>
                <w:sz w:val="36"/>
                <w:szCs w:val="36"/>
                <w:lang w:val="fr-CH"/>
              </w:rPr>
              <w:t xml:space="preserve">au Bureau de la normalisation </w:t>
            </w:r>
            <w:r>
              <w:rPr>
                <w:rFonts w:ascii="Arial" w:hAnsi="Arial" w:cs="Arial"/>
                <w:b/>
                <w:sz w:val="36"/>
                <w:szCs w:val="36"/>
                <w:lang w:val="fr-CH"/>
              </w:rPr>
              <w:br/>
            </w:r>
            <w:r w:rsidRPr="00431BD6">
              <w:rPr>
                <w:rFonts w:ascii="Arial" w:hAnsi="Arial" w:cs="Arial"/>
                <w:b/>
                <w:sz w:val="36"/>
                <w:szCs w:val="36"/>
                <w:lang w:val="fr-CH"/>
              </w:rPr>
              <w:t>des télécommunications</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rPr>
        <w:drawing>
          <wp:inline distT="0" distB="0" distL="0" distR="0">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rPr>
          <w:sz w:val="22"/>
        </w:rPr>
        <w:sectPr w:rsidR="00A8419C" w:rsidSect="00F51075">
          <w:headerReference w:type="even" r:id="rId10"/>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rPr>
          <w:sz w:val="22"/>
        </w:rPr>
      </w:pPr>
      <w:r>
        <w:rPr>
          <w:sz w:val="22"/>
        </w:rPr>
        <w:lastRenderedPageBreak/>
        <w:t>AVANT-PROPOS</w:t>
      </w:r>
    </w:p>
    <w:p w:rsidR="00EB6BEB" w:rsidRDefault="00EB6BEB" w:rsidP="00EB6BEB">
      <w:pPr>
        <w:pStyle w:val="Normalaftertitle"/>
        <w:spacing w:line="240" w:lineRule="exact"/>
        <w:rPr>
          <w:sz w:val="20"/>
        </w:rPr>
      </w:pPr>
      <w:bookmarkStart w:id="7" w:name="iitextf"/>
      <w:r w:rsidRPr="004325AC">
        <w:rPr>
          <w:sz w:val="20"/>
        </w:rPr>
        <w:t>L'Union internationale des télécommunications (UIT) est une institution spécialisée des Nations Unies dans le domaine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à l'échelle mondiale.</w:t>
      </w:r>
    </w:p>
    <w:p w:rsidR="00EB6BEB" w:rsidRDefault="00EB6BEB" w:rsidP="00EB6BEB">
      <w:pPr>
        <w:spacing w:line="240" w:lineRule="exact"/>
        <w:rPr>
          <w:sz w:val="20"/>
        </w:rPr>
      </w:pPr>
      <w:r w:rsidRPr="004325AC">
        <w:rPr>
          <w:sz w:val="20"/>
        </w:rPr>
        <w:t>L'Assemblée mondiale de normalisation des télécommunications (AMNT), qui se réunit tous les quatre ans, détermine les thèmes d'étude à traiter par les Commissions d'études de l'UIT</w:t>
      </w:r>
      <w:r w:rsidRPr="004325AC">
        <w:rPr>
          <w:sz w:val="20"/>
        </w:rPr>
        <w:noBreakHyphen/>
        <w:t>T, lesquelles élaborent en retour des Recommandations sur ces thèmes.</w:t>
      </w:r>
    </w:p>
    <w:p w:rsidR="00EB6BEB" w:rsidRPr="00E83AC8" w:rsidRDefault="00EB6BEB" w:rsidP="00EB6BEB">
      <w:pPr>
        <w:spacing w:line="240" w:lineRule="exact"/>
        <w:rPr>
          <w:sz w:val="20"/>
          <w:lang w:val="fr-CH"/>
        </w:rPr>
      </w:pPr>
      <w:r w:rsidRPr="004325AC">
        <w:rPr>
          <w:sz w:val="20"/>
        </w:rPr>
        <w:t>L'approbation des Recommandations par les Membres de l'UIT</w:t>
      </w:r>
      <w:r w:rsidRPr="004325AC">
        <w:rPr>
          <w:sz w:val="20"/>
        </w:rPr>
        <w:noBreakHyphen/>
        <w:t>T s'effectue selon la procédure définie dans la Résolution 1 de l'AMNT.</w:t>
      </w:r>
    </w:p>
    <w:p w:rsidR="004E489E" w:rsidRDefault="00EB6BEB" w:rsidP="00EB6BEB">
      <w:pPr>
        <w:rPr>
          <w:sz w:val="22"/>
        </w:rPr>
      </w:pPr>
      <w:r w:rsidRPr="004325AC">
        <w:rPr>
          <w:sz w:val="20"/>
        </w:rPr>
        <w:t>Dans certains secteurs des technologies de l'information qui correspondent à la sphère de compétence de l'UIT-T, les normes nécessaires se préparent en collaboration avec l'ISO et la CEI</w:t>
      </w:r>
      <w:r>
        <w:rPr>
          <w:sz w:val="20"/>
        </w:rPr>
        <w:t>.</w:t>
      </w:r>
    </w:p>
    <w:bookmarkEnd w:id="7"/>
    <w:p w:rsidR="004E489E" w:rsidRDefault="004E489E">
      <w:pPr>
        <w:jc w:val="center"/>
        <w:rPr>
          <w:sz w:val="22"/>
        </w:rPr>
      </w:pPr>
    </w:p>
    <w:p w:rsidR="004E489E" w:rsidRDefault="004E489E">
      <w:pPr>
        <w:jc w:val="center"/>
        <w:rPr>
          <w:sz w:val="22"/>
        </w:rPr>
      </w:pPr>
    </w:p>
    <w:p w:rsidR="004E489E" w:rsidRDefault="004E489E">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927BFB" w:rsidRDefault="00927BFB">
      <w:pPr>
        <w:jc w:val="center"/>
        <w:rPr>
          <w:sz w:val="22"/>
        </w:rPr>
      </w:pPr>
    </w:p>
    <w:p w:rsidR="00927BFB" w:rsidRDefault="00927BFB">
      <w:pPr>
        <w:jc w:val="center"/>
        <w:rPr>
          <w:sz w:val="22"/>
        </w:rPr>
      </w:pPr>
    </w:p>
    <w:p w:rsidR="004E489E" w:rsidRDefault="004E489E" w:rsidP="00EB6BEB">
      <w:pPr>
        <w:jc w:val="center"/>
        <w:rPr>
          <w:sz w:val="22"/>
        </w:rPr>
      </w:pPr>
      <w:r>
        <w:rPr>
          <w:rFonts w:ascii="Symbol" w:hAnsi="Symbol"/>
          <w:sz w:val="22"/>
        </w:rPr>
        <w:t></w:t>
      </w:r>
      <w:r>
        <w:rPr>
          <w:sz w:val="22"/>
        </w:rPr>
        <w:t>  UIT  </w:t>
      </w:r>
      <w:bookmarkStart w:id="8" w:name="iiannef"/>
      <w:bookmarkEnd w:id="8"/>
      <w:r w:rsidR="001055F6">
        <w:rPr>
          <w:sz w:val="22"/>
        </w:rPr>
        <w:t>20</w:t>
      </w:r>
      <w:r w:rsidR="00EB6BEB">
        <w:rPr>
          <w:sz w:val="22"/>
        </w:rPr>
        <w:t>13</w:t>
      </w:r>
    </w:p>
    <w:p w:rsidR="00AE3ADA" w:rsidRPr="00311F37" w:rsidRDefault="00EB6BEB" w:rsidP="00311F37">
      <w:pPr>
        <w:tabs>
          <w:tab w:val="clear" w:pos="794"/>
          <w:tab w:val="clear" w:pos="1191"/>
          <w:tab w:val="clear" w:pos="1588"/>
          <w:tab w:val="clear" w:pos="1985"/>
        </w:tabs>
        <w:overflowPunct/>
        <w:textAlignment w:val="auto"/>
        <w:rPr>
          <w:sz w:val="22"/>
        </w:rPr>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A8419C">
          <w:headerReference w:type="even" r:id="rId11"/>
          <w:footerReference w:type="default" r:id="rId12"/>
          <w:pgSz w:w="11907" w:h="16834" w:code="9"/>
          <w:pgMar w:top="1089" w:right="1089" w:bottom="1089" w:left="1089" w:header="482" w:footer="482" w:gutter="0"/>
          <w:paperSrc w:first="15" w:other="15"/>
          <w:cols w:space="720"/>
          <w:docGrid w:linePitch="326"/>
        </w:sectPr>
      </w:pPr>
      <w:bookmarkStart w:id="9" w:name="p1rectextf"/>
      <w:bookmarkEnd w:id="9"/>
    </w:p>
    <w:p w:rsidR="00B85743" w:rsidRDefault="00B85743" w:rsidP="00B85743">
      <w:pPr>
        <w:rPr>
          <w:lang w:val="fr-CH"/>
        </w:rPr>
      </w:pPr>
    </w:p>
    <w:p w:rsidR="00B85743" w:rsidRPr="00B85743" w:rsidRDefault="00B85743" w:rsidP="00B85743">
      <w:pPr>
        <w:pStyle w:val="ResNo"/>
        <w:jc w:val="center"/>
        <w:rPr>
          <w:b w:val="0"/>
          <w:lang w:val="fr-CH"/>
        </w:rPr>
      </w:pPr>
      <w:r w:rsidRPr="00B85743">
        <w:rPr>
          <w:b w:val="0"/>
          <w:lang w:val="fr-CH"/>
        </w:rPr>
        <w:t xml:space="preserve">RÉSOLUTION </w:t>
      </w:r>
      <w:r w:rsidRPr="00B85743">
        <w:rPr>
          <w:rStyle w:val="href"/>
          <w:b w:val="0"/>
        </w:rPr>
        <w:t>66</w:t>
      </w:r>
      <w:r w:rsidRPr="00B85743">
        <w:rPr>
          <w:b w:val="0"/>
        </w:rPr>
        <w:t xml:space="preserve"> (rév. Dubaï, 2012)</w:t>
      </w:r>
    </w:p>
    <w:p w:rsidR="00B85743" w:rsidRPr="00F14CFB" w:rsidRDefault="00B85743" w:rsidP="00B85743">
      <w:pPr>
        <w:pStyle w:val="Restitle"/>
        <w:spacing w:before="240"/>
        <w:rPr>
          <w:lang w:val="fr-CH"/>
        </w:rPr>
      </w:pPr>
      <w:r>
        <w:rPr>
          <w:lang w:val="fr-CH"/>
        </w:rPr>
        <w:t xml:space="preserve">Veille </w:t>
      </w:r>
      <w:r w:rsidRPr="00F14CFB">
        <w:rPr>
          <w:lang w:val="fr-CH"/>
        </w:rPr>
        <w:t>technologique au</w:t>
      </w:r>
      <w:r>
        <w:rPr>
          <w:lang w:val="fr-CH"/>
        </w:rPr>
        <w:t xml:space="preserve"> </w:t>
      </w:r>
      <w:r w:rsidRPr="00F14CFB">
        <w:rPr>
          <w:lang w:val="fr-CH"/>
        </w:rPr>
        <w:t>Bureau de la normalisation des télécommunications</w:t>
      </w:r>
    </w:p>
    <w:p w:rsidR="00B85743" w:rsidRDefault="00B85743" w:rsidP="00B85743">
      <w:pPr>
        <w:pStyle w:val="Resref"/>
        <w:rPr>
          <w:lang w:val="fr-CH"/>
        </w:rPr>
      </w:pPr>
      <w:r>
        <w:rPr>
          <w:lang w:val="fr-CH"/>
        </w:rPr>
        <w:t>(Johannesburg, 2008; Dubaï, 2012)</w:t>
      </w:r>
    </w:p>
    <w:p w:rsidR="00B85743" w:rsidRPr="00B85743" w:rsidRDefault="00B85743" w:rsidP="00B85743">
      <w:pPr>
        <w:pStyle w:val="Normalaftertitle0"/>
        <w:rPr>
          <w:szCs w:val="22"/>
          <w:lang w:val="fr-CH"/>
        </w:rPr>
      </w:pPr>
      <w:r w:rsidRPr="00B85743">
        <w:rPr>
          <w:szCs w:val="22"/>
          <w:lang w:val="fr-CH"/>
        </w:rPr>
        <w:t>L'Assemblée mondiale de normalisation des télécommunications (Dubaï, 2012),</w:t>
      </w:r>
    </w:p>
    <w:p w:rsidR="00B85743" w:rsidRPr="00B85743" w:rsidRDefault="00B85743" w:rsidP="00B85743">
      <w:pPr>
        <w:pStyle w:val="Call"/>
        <w:rPr>
          <w:sz w:val="22"/>
          <w:szCs w:val="22"/>
          <w:lang w:val="fr-CH"/>
        </w:rPr>
      </w:pPr>
      <w:bookmarkStart w:id="10" w:name="OLE_LINK4"/>
      <w:r w:rsidRPr="00B85743">
        <w:rPr>
          <w:sz w:val="22"/>
          <w:szCs w:val="22"/>
          <w:lang w:val="fr-CH"/>
        </w:rPr>
        <w:t>considérant</w:t>
      </w:r>
    </w:p>
    <w:bookmarkEnd w:id="10"/>
    <w:p w:rsidR="00B85743" w:rsidRPr="00B85743" w:rsidRDefault="00B85743" w:rsidP="00B85743">
      <w:pPr>
        <w:rPr>
          <w:sz w:val="22"/>
          <w:szCs w:val="22"/>
          <w:lang w:val="fr-CH"/>
        </w:rPr>
      </w:pPr>
      <w:r w:rsidRPr="00B85743">
        <w:rPr>
          <w:i/>
          <w:iCs/>
          <w:sz w:val="22"/>
          <w:szCs w:val="22"/>
          <w:lang w:val="fr-CH" w:eastAsia="ko-KR" w:bidi="th-TH"/>
        </w:rPr>
        <w:t>a)</w:t>
      </w:r>
      <w:r w:rsidRPr="00B85743">
        <w:rPr>
          <w:sz w:val="22"/>
          <w:szCs w:val="22"/>
          <w:lang w:val="fr-CH" w:eastAsia="ko-KR" w:bidi="th-TH"/>
        </w:rPr>
        <w:tab/>
        <w:t>qu'il est souhaitable que le Bureau de la normalisation des télécommunications (TSB) passe en revue les technologies nouvelles pouvant donner lieu à de nouvelles activités de normalisation à l'UIT et identifie la manière d'intégrer ces technologies nouvelles dans le programme de travail du Secteur de la normalisation des télécommunications de l'UIT (UIT-T);</w:t>
      </w:r>
    </w:p>
    <w:p w:rsidR="00B85743" w:rsidRPr="00B85743" w:rsidRDefault="00B85743" w:rsidP="00B85743">
      <w:pPr>
        <w:rPr>
          <w:sz w:val="22"/>
          <w:szCs w:val="22"/>
          <w:lang w:val="fr-CH"/>
        </w:rPr>
      </w:pPr>
      <w:r w:rsidRPr="00B85743">
        <w:rPr>
          <w:i/>
          <w:iCs/>
          <w:sz w:val="22"/>
          <w:szCs w:val="22"/>
          <w:lang w:val="fr-CH" w:eastAsia="ko-KR" w:bidi="th-TH"/>
        </w:rPr>
        <w:t>b)</w:t>
      </w:r>
      <w:r w:rsidRPr="00B85743">
        <w:rPr>
          <w:sz w:val="22"/>
          <w:szCs w:val="22"/>
          <w:lang w:val="fr-CH" w:eastAsia="ko-KR" w:bidi="th-TH"/>
        </w:rPr>
        <w:tab/>
        <w:t>que la Veille technologique identifie les technologies nouvelles ainsi que leurs répercussions probables sur les travaux de normalisation futurs, tant pour les pays développés que pour les pays en développement</w:t>
      </w:r>
      <w:r w:rsidRPr="00B85743">
        <w:rPr>
          <w:vertAlign w:val="superscript"/>
        </w:rPr>
        <w:footnoteReference w:customMarkFollows="1" w:id="1"/>
        <w:t>1</w:t>
      </w:r>
      <w:r w:rsidRPr="00B85743">
        <w:rPr>
          <w:sz w:val="22"/>
          <w:szCs w:val="22"/>
          <w:lang w:val="fr-CH" w:eastAsia="ko-KR" w:bidi="th-TH"/>
        </w:rPr>
        <w:t>, en vue de définir de nouveaux sujets d'étude pouvant faire l'objet de nouvelles Recommandations UIT</w:t>
      </w:r>
      <w:r w:rsidRPr="00B85743">
        <w:rPr>
          <w:sz w:val="22"/>
          <w:szCs w:val="22"/>
          <w:lang w:val="fr-CH"/>
        </w:rPr>
        <w:t>-T;</w:t>
      </w:r>
    </w:p>
    <w:p w:rsidR="00B85743" w:rsidRPr="00B85743" w:rsidRDefault="00B85743" w:rsidP="00B85743">
      <w:pPr>
        <w:rPr>
          <w:sz w:val="22"/>
          <w:szCs w:val="22"/>
          <w:lang w:val="fr-CH"/>
        </w:rPr>
      </w:pPr>
      <w:r w:rsidRPr="00B85743">
        <w:rPr>
          <w:i/>
          <w:iCs/>
          <w:sz w:val="22"/>
          <w:szCs w:val="22"/>
          <w:lang w:val="fr-CH"/>
        </w:rPr>
        <w:t>c)</w:t>
      </w:r>
      <w:r w:rsidRPr="00B85743">
        <w:rPr>
          <w:sz w:val="22"/>
          <w:szCs w:val="22"/>
          <w:lang w:val="fr-CH"/>
        </w:rPr>
        <w:tab/>
        <w:t xml:space="preserve">que l'évolution rapide de l'environnement des télécommunications et des technologies de l'information et de la communication (TIC) nécessite une veille </w:t>
      </w:r>
      <w:r w:rsidRPr="00B85743">
        <w:rPr>
          <w:sz w:val="22"/>
          <w:szCs w:val="22"/>
          <w:lang w:val="fr-CH" w:eastAsia="ko-KR" w:bidi="th-TH"/>
        </w:rPr>
        <w:t>technologique et une réaction immédiate, afin de proposer dès que possible des activités de normalisation éventuelles de l'UIT</w:t>
      </w:r>
      <w:r w:rsidRPr="00B85743">
        <w:rPr>
          <w:sz w:val="22"/>
          <w:szCs w:val="22"/>
          <w:lang w:val="fr-CH"/>
        </w:rPr>
        <w:t>-T;</w:t>
      </w:r>
    </w:p>
    <w:p w:rsidR="00B85743" w:rsidRPr="00B85743" w:rsidRDefault="00B85743" w:rsidP="00B85743">
      <w:pPr>
        <w:rPr>
          <w:sz w:val="22"/>
          <w:szCs w:val="22"/>
          <w:lang w:val="fr-CH"/>
        </w:rPr>
      </w:pPr>
      <w:r w:rsidRPr="00B85743">
        <w:rPr>
          <w:i/>
          <w:iCs/>
          <w:sz w:val="22"/>
          <w:szCs w:val="22"/>
          <w:lang w:val="fr-CH"/>
        </w:rPr>
        <w:t>d)</w:t>
      </w:r>
      <w:r w:rsidRPr="00B85743">
        <w:rPr>
          <w:i/>
          <w:iCs/>
          <w:sz w:val="22"/>
          <w:szCs w:val="22"/>
          <w:lang w:val="fr-CH"/>
        </w:rPr>
        <w:tab/>
      </w:r>
      <w:r w:rsidRPr="00B85743">
        <w:rPr>
          <w:sz w:val="22"/>
          <w:szCs w:val="22"/>
          <w:lang w:val="fr-CH"/>
        </w:rPr>
        <w:t>que les télécommunications/TIC favorisent les applications et les services dans d'autres secteurs économiques;</w:t>
      </w:r>
    </w:p>
    <w:p w:rsidR="00B85743" w:rsidRPr="00B85743" w:rsidRDefault="00B85743" w:rsidP="00B85743">
      <w:pPr>
        <w:rPr>
          <w:sz w:val="22"/>
          <w:szCs w:val="22"/>
          <w:lang w:val="fr-CH"/>
        </w:rPr>
      </w:pPr>
      <w:r w:rsidRPr="00B85743">
        <w:rPr>
          <w:i/>
          <w:iCs/>
          <w:sz w:val="22"/>
          <w:szCs w:val="22"/>
          <w:lang w:val="fr-CH"/>
        </w:rPr>
        <w:t>e)</w:t>
      </w:r>
      <w:r w:rsidRPr="00B85743">
        <w:rPr>
          <w:i/>
          <w:iCs/>
          <w:sz w:val="22"/>
          <w:szCs w:val="22"/>
          <w:lang w:val="fr-CH"/>
        </w:rPr>
        <w:tab/>
      </w:r>
      <w:r w:rsidRPr="00B85743">
        <w:rPr>
          <w:sz w:val="22"/>
          <w:szCs w:val="22"/>
          <w:lang w:val="fr-CH"/>
        </w:rPr>
        <w:t>qu'il faut examiner et analyser ces évolutions et leurs liens avec le programme de travail de l'UIT-T;</w:t>
      </w:r>
    </w:p>
    <w:p w:rsidR="00B85743" w:rsidRPr="00B85743" w:rsidRDefault="00B85743" w:rsidP="00B85743">
      <w:pPr>
        <w:rPr>
          <w:sz w:val="22"/>
          <w:szCs w:val="22"/>
          <w:lang w:val="fr-CH"/>
        </w:rPr>
      </w:pPr>
      <w:r w:rsidRPr="00B85743">
        <w:rPr>
          <w:i/>
          <w:iCs/>
          <w:sz w:val="22"/>
          <w:szCs w:val="22"/>
          <w:lang w:val="fr-CH"/>
        </w:rPr>
        <w:t>f)</w:t>
      </w:r>
      <w:r w:rsidRPr="00B85743">
        <w:rPr>
          <w:sz w:val="22"/>
          <w:szCs w:val="22"/>
          <w:lang w:val="fr-CH"/>
        </w:rPr>
        <w:tab/>
        <w:t xml:space="preserve">que la Veille technologique </w:t>
      </w:r>
      <w:r w:rsidRPr="00B85743">
        <w:rPr>
          <w:sz w:val="22"/>
          <w:szCs w:val="22"/>
          <w:lang w:val="fr-CH" w:eastAsia="ko-KR" w:bidi="th-TH"/>
        </w:rPr>
        <w:t>collabore avec les Membres de l'UIT</w:t>
      </w:r>
      <w:r w:rsidRPr="00B85743">
        <w:rPr>
          <w:sz w:val="22"/>
          <w:szCs w:val="22"/>
          <w:lang w:val="fr-CH" w:eastAsia="ko-KR" w:bidi="th-TH"/>
        </w:rPr>
        <w:noBreakHyphen/>
        <w:t>T, des organisations de normalisation reconnues par l'UIT, des universités, des établissements universitaires et d'autres établissements apparentés</w:t>
      </w:r>
      <w:r w:rsidRPr="00B85743">
        <w:rPr>
          <w:sz w:val="22"/>
          <w:szCs w:val="22"/>
          <w:lang w:val="fr-CH"/>
        </w:rPr>
        <w:t>,</w:t>
      </w:r>
    </w:p>
    <w:p w:rsidR="00B85743" w:rsidRPr="00B85743" w:rsidRDefault="00B85743" w:rsidP="00B85743">
      <w:pPr>
        <w:pStyle w:val="Call"/>
        <w:rPr>
          <w:sz w:val="22"/>
          <w:szCs w:val="22"/>
          <w:lang w:val="fr-CH"/>
        </w:rPr>
      </w:pPr>
      <w:r w:rsidRPr="00B85743">
        <w:rPr>
          <w:sz w:val="22"/>
          <w:szCs w:val="22"/>
          <w:lang w:val="fr-CH"/>
        </w:rPr>
        <w:t>reconnaissant</w:t>
      </w:r>
    </w:p>
    <w:p w:rsidR="00B85743" w:rsidRPr="00B85743" w:rsidRDefault="00B85743" w:rsidP="00B85743">
      <w:pPr>
        <w:rPr>
          <w:sz w:val="22"/>
          <w:szCs w:val="22"/>
          <w:lang w:val="fr-CH"/>
        </w:rPr>
      </w:pPr>
      <w:r w:rsidRPr="00B85743">
        <w:rPr>
          <w:sz w:val="22"/>
          <w:szCs w:val="22"/>
          <w:lang w:val="fr-CH"/>
        </w:rPr>
        <w:t>les résultats encourageants obtenus par la Veille technologique pendant les derniers cycles,</w:t>
      </w:r>
    </w:p>
    <w:p w:rsidR="00B85743" w:rsidRPr="00B85743" w:rsidRDefault="00B85743" w:rsidP="00B85743">
      <w:pPr>
        <w:pStyle w:val="Call"/>
        <w:rPr>
          <w:sz w:val="22"/>
          <w:szCs w:val="22"/>
          <w:lang w:val="fr-CH"/>
        </w:rPr>
      </w:pPr>
      <w:r w:rsidRPr="00B85743">
        <w:rPr>
          <w:sz w:val="22"/>
          <w:szCs w:val="22"/>
          <w:lang w:val="fr-CH"/>
        </w:rPr>
        <w:t>décide de charger le Directeur du Bureau de la normalisation des télécommunications</w:t>
      </w:r>
    </w:p>
    <w:p w:rsidR="00B85743" w:rsidRPr="00B85743" w:rsidRDefault="00B85743" w:rsidP="00B85743">
      <w:pPr>
        <w:rPr>
          <w:sz w:val="22"/>
          <w:szCs w:val="22"/>
          <w:lang w:val="fr-CH"/>
        </w:rPr>
      </w:pPr>
      <w:r w:rsidRPr="00B85743">
        <w:rPr>
          <w:sz w:val="22"/>
          <w:szCs w:val="22"/>
          <w:lang w:val="fr-CH"/>
        </w:rPr>
        <w:t>1</w:t>
      </w:r>
      <w:r w:rsidRPr="00B85743">
        <w:rPr>
          <w:sz w:val="22"/>
          <w:szCs w:val="22"/>
          <w:lang w:val="fr-CH"/>
        </w:rPr>
        <w:tab/>
        <w:t>de faire en sorte que des activités de Veille technologique soient menées au sein du Bureau et de soumettre les conclusions pour contribuer à l'élaboration de Recommandations UIT</w:t>
      </w:r>
      <w:r w:rsidRPr="00B85743">
        <w:rPr>
          <w:sz w:val="22"/>
          <w:szCs w:val="22"/>
          <w:lang w:val="fr-CH"/>
        </w:rPr>
        <w:noBreakHyphen/>
        <w:t>T pertinentes;</w:t>
      </w:r>
    </w:p>
    <w:p w:rsidR="00B85743" w:rsidRPr="00B85743" w:rsidRDefault="00B85743" w:rsidP="00B85743">
      <w:pPr>
        <w:rPr>
          <w:sz w:val="22"/>
          <w:szCs w:val="22"/>
          <w:lang w:val="fr-CH"/>
        </w:rPr>
      </w:pPr>
      <w:r w:rsidRPr="00B85743">
        <w:rPr>
          <w:sz w:val="22"/>
          <w:szCs w:val="22"/>
          <w:lang w:val="fr-CH"/>
        </w:rPr>
        <w:t>2</w:t>
      </w:r>
      <w:r w:rsidRPr="00B85743">
        <w:rPr>
          <w:sz w:val="22"/>
          <w:szCs w:val="22"/>
          <w:lang w:val="fr-CH"/>
        </w:rPr>
        <w:tab/>
        <w:t>de continuer de communiquer dès que possible les résultats obtenus par la Veille technologique</w:t>
      </w:r>
      <w:r w:rsidRPr="00B85743">
        <w:rPr>
          <w:kern w:val="2"/>
          <w:sz w:val="22"/>
          <w:szCs w:val="22"/>
          <w:lang w:val="fr-CH" w:eastAsia="ko-KR" w:bidi="th-TH"/>
        </w:rPr>
        <w:t>,</w:t>
      </w:r>
      <w:r w:rsidRPr="00B85743">
        <w:rPr>
          <w:sz w:val="22"/>
          <w:szCs w:val="22"/>
          <w:lang w:val="fr-CH"/>
        </w:rPr>
        <w:t xml:space="preserve"> ainsi que les conclusions et les analyses correspondantes, aux commissions d'études concernées et au Groupe consultatif de la normalisation des télécommunications, afin qu'ils les examinent et prennent les mesures voulues conformément à leur mandat;</w:t>
      </w:r>
    </w:p>
    <w:p w:rsidR="00B85743" w:rsidRPr="00B85743" w:rsidRDefault="00B85743" w:rsidP="00B85743">
      <w:pPr>
        <w:rPr>
          <w:sz w:val="22"/>
          <w:szCs w:val="22"/>
          <w:lang w:val="fr-CH"/>
        </w:rPr>
      </w:pPr>
      <w:r w:rsidRPr="00B85743">
        <w:rPr>
          <w:sz w:val="22"/>
          <w:szCs w:val="22"/>
          <w:lang w:val="fr-CH"/>
        </w:rPr>
        <w:t>3</w:t>
      </w:r>
      <w:r w:rsidRPr="00B85743">
        <w:rPr>
          <w:sz w:val="22"/>
          <w:szCs w:val="22"/>
          <w:lang w:val="fr-CH"/>
        </w:rPr>
        <w:tab/>
        <w:t>de continuer de publier les principaux résultats obtenus par la Veille technologique dans des résumés succincts,</w:t>
      </w:r>
    </w:p>
    <w:p w:rsidR="00B85743" w:rsidRPr="00B85743" w:rsidRDefault="00B85743" w:rsidP="00B85743">
      <w:pPr>
        <w:pStyle w:val="Call"/>
        <w:rPr>
          <w:sz w:val="22"/>
          <w:szCs w:val="22"/>
          <w:lang w:val="fr-CH"/>
        </w:rPr>
      </w:pPr>
      <w:r w:rsidRPr="00B85743">
        <w:rPr>
          <w:sz w:val="22"/>
          <w:szCs w:val="22"/>
          <w:lang w:val="fr-CH"/>
        </w:rPr>
        <w:t>encourage les Etats Membres et les Membres du Secteur</w:t>
      </w:r>
    </w:p>
    <w:p w:rsidR="00B85743" w:rsidRPr="00B85743" w:rsidRDefault="00B85743" w:rsidP="00B85743">
      <w:pPr>
        <w:rPr>
          <w:sz w:val="22"/>
          <w:szCs w:val="22"/>
          <w:lang w:val="fr-CH"/>
        </w:rPr>
      </w:pPr>
      <w:r w:rsidRPr="00B85743">
        <w:rPr>
          <w:sz w:val="22"/>
          <w:szCs w:val="22"/>
          <w:lang w:val="fr-CH"/>
        </w:rPr>
        <w:t>à contribuer activement à la Veille technologique en soumettant des propositions et des résumés de questions pour les activités futures et en examinant et analysant les conclusions de la Veille technologique.</w:t>
      </w:r>
    </w:p>
    <w:sectPr w:rsidR="00B85743" w:rsidRPr="00B85743" w:rsidSect="0060631F">
      <w:headerReference w:type="default" r:id="rId13"/>
      <w:footerReference w:type="even" r:id="rId14"/>
      <w:footerReference w:type="default" r:id="rId15"/>
      <w:footnotePr>
        <w:pos w:val="beneathText"/>
        <w:numRestart w:val="eachSect"/>
      </w:footnotePr>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E99" w:rsidRDefault="00085E99">
      <w:r>
        <w:separator/>
      </w:r>
    </w:p>
  </w:endnote>
  <w:endnote w:type="continuationSeparator" w:id="0">
    <w:p w:rsidR="00085E99" w:rsidRDefault="00085E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9C" w:rsidRDefault="00A8419C" w:rsidP="00A8419C">
    <w:pPr>
      <w:pStyle w:val="FooterQP"/>
      <w:rPr>
        <w:b w:val="0"/>
        <w:lang w:val="en-US"/>
      </w:rPr>
    </w:pPr>
    <w:r>
      <w:tab/>
    </w:r>
    <w:r>
      <w:tab/>
      <w:t>AMNT</w:t>
    </w:r>
    <w:r>
      <w:rPr>
        <w:lang w:val="en-US"/>
      </w:rPr>
      <w:t>-12 – Résolution 1</w:t>
    </w:r>
    <w:r>
      <w:rPr>
        <w:lang w:val="en-US"/>
      </w:rPr>
      <w:tab/>
    </w:r>
    <w:r w:rsidR="00F100A5">
      <w:rPr>
        <w:b w:val="0"/>
        <w:lang w:val="en-US"/>
      </w:rPr>
      <w:fldChar w:fldCharType="begin"/>
    </w:r>
    <w:r>
      <w:rPr>
        <w:b w:val="0"/>
        <w:lang w:val="en-US"/>
      </w:rPr>
      <w:instrText xml:space="preserve"> PAGE  \* MERGEFORMAT </w:instrText>
    </w:r>
    <w:r w:rsidR="00F100A5">
      <w:rPr>
        <w:b w:val="0"/>
        <w:lang w:val="en-US"/>
      </w:rPr>
      <w:fldChar w:fldCharType="separate"/>
    </w:r>
    <w:r w:rsidR="00F51075">
      <w:rPr>
        <w:b w:val="0"/>
        <w:noProof/>
        <w:lang w:val="en-US"/>
      </w:rPr>
      <w:t>3</w:t>
    </w:r>
    <w:r w:rsidR="00F100A5">
      <w:rPr>
        <w:b w:val="0"/>
        <w:lang w:val="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B155BB" w:rsidRDefault="00F100A5" w:rsidP="00B155BB">
    <w:pPr>
      <w:pStyle w:val="FooterQP"/>
      <w:tabs>
        <w:tab w:val="clear" w:pos="907"/>
        <w:tab w:val="left" w:pos="851"/>
      </w:tabs>
      <w:rPr>
        <w:lang w:val="fr-CH"/>
      </w:rPr>
    </w:pPr>
    <w:r>
      <w:rPr>
        <w:b w:val="0"/>
      </w:rPr>
      <w:fldChar w:fldCharType="begin"/>
    </w:r>
    <w:r w:rsidR="006D3511" w:rsidRPr="00B155BB">
      <w:rPr>
        <w:b w:val="0"/>
        <w:lang w:val="fr-CH"/>
      </w:rPr>
      <w:instrText xml:space="preserve"> PAGE  \* MERGEFORMAT </w:instrText>
    </w:r>
    <w:r>
      <w:rPr>
        <w:b w:val="0"/>
      </w:rPr>
      <w:fldChar w:fldCharType="separate"/>
    </w:r>
    <w:r w:rsidR="00B85743">
      <w:rPr>
        <w:b w:val="0"/>
        <w:noProof/>
        <w:lang w:val="fr-CH"/>
      </w:rPr>
      <w:t>2</w:t>
    </w:r>
    <w:r>
      <w:rPr>
        <w:b w:val="0"/>
      </w:rPr>
      <w:fldChar w:fldCharType="end"/>
    </w:r>
    <w:r w:rsidR="006D3511" w:rsidRPr="00B155BB">
      <w:rPr>
        <w:lang w:val="fr-CH"/>
      </w:rPr>
      <w:tab/>
    </w:r>
    <w:r w:rsidR="006D3511">
      <w:rPr>
        <w:lang w:val="fr-CH"/>
      </w:rPr>
      <w:t>AMNT-12</w:t>
    </w:r>
    <w:r w:rsidR="006D3511" w:rsidRPr="00415608">
      <w:rPr>
        <w:lang w:val="fr-CH"/>
      </w:rPr>
      <w:t xml:space="preserve"> – </w:t>
    </w:r>
    <w:r w:rsidR="006D3511">
      <w:rPr>
        <w:lang w:val="fr-CH"/>
      </w:rPr>
      <w:t xml:space="preserve">Résolution </w:t>
    </w:r>
    <w:r w:rsidR="00B85743">
      <w:rPr>
        <w:lang w:val="fr-CH"/>
      </w:rPr>
      <w:t>66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415608" w:rsidRDefault="006D3511" w:rsidP="00415608">
    <w:pPr>
      <w:pStyle w:val="FooterQP"/>
      <w:rPr>
        <w:b w:val="0"/>
        <w:lang w:val="fr-CH"/>
      </w:rPr>
    </w:pPr>
    <w:r>
      <w:tab/>
    </w:r>
    <w:r>
      <w:tab/>
    </w:r>
    <w:r>
      <w:rPr>
        <w:lang w:val="fr-CH"/>
      </w:rPr>
      <w:t>AMNT-12</w:t>
    </w:r>
    <w:r w:rsidRPr="00415608">
      <w:rPr>
        <w:lang w:val="fr-CH"/>
      </w:rPr>
      <w:t xml:space="preserve"> – </w:t>
    </w:r>
    <w:r>
      <w:rPr>
        <w:lang w:val="fr-CH"/>
      </w:rPr>
      <w:t xml:space="preserve">Résolution </w:t>
    </w:r>
    <w:r w:rsidR="00B85743">
      <w:rPr>
        <w:lang w:val="fr-CH"/>
      </w:rPr>
      <w:t>66</w:t>
    </w:r>
    <w:r w:rsidRPr="00415608">
      <w:rPr>
        <w:lang w:val="fr-CH"/>
      </w:rPr>
      <w:tab/>
    </w:r>
    <w:r w:rsidR="00F100A5">
      <w:rPr>
        <w:b w:val="0"/>
      </w:rPr>
      <w:fldChar w:fldCharType="begin"/>
    </w:r>
    <w:r w:rsidRPr="00415608">
      <w:rPr>
        <w:b w:val="0"/>
        <w:lang w:val="fr-CH"/>
      </w:rPr>
      <w:instrText xml:space="preserve"> PAGE  \* MERGEFORMAT </w:instrText>
    </w:r>
    <w:r w:rsidR="00F100A5">
      <w:rPr>
        <w:b w:val="0"/>
      </w:rPr>
      <w:fldChar w:fldCharType="separate"/>
    </w:r>
    <w:r w:rsidR="00B85743">
      <w:rPr>
        <w:b w:val="0"/>
        <w:noProof/>
        <w:lang w:val="fr-CH"/>
      </w:rPr>
      <w:t>1</w:t>
    </w:r>
    <w:r w:rsidR="00F100A5">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E99" w:rsidRDefault="00085E99">
      <w:r>
        <w:t>____________________</w:t>
      </w:r>
    </w:p>
  </w:footnote>
  <w:footnote w:type="continuationSeparator" w:id="0">
    <w:p w:rsidR="00085E99" w:rsidRDefault="00085E99">
      <w:r>
        <w:continuationSeparator/>
      </w:r>
    </w:p>
  </w:footnote>
  <w:footnote w:id="1">
    <w:p w:rsidR="00B85743" w:rsidRPr="00F14CFB" w:rsidRDefault="00B85743" w:rsidP="00B85743">
      <w:pPr>
        <w:pStyle w:val="FootnoteText"/>
        <w:rPr>
          <w:lang w:val="fr-CH"/>
        </w:rPr>
      </w:pPr>
      <w:r w:rsidRPr="00250287">
        <w:rPr>
          <w:rStyle w:val="FootnoteReference"/>
          <w:lang w:val="fr-CH"/>
        </w:rPr>
        <w:t>1</w:t>
      </w:r>
      <w:r w:rsidRPr="00F14CFB">
        <w:rPr>
          <w:lang w:val="fr-CH"/>
        </w:rPr>
        <w:tab/>
        <w:t>Les pays en développement comprennent aussi les pays les moins avancés, les petits Etats insulaires en développement</w:t>
      </w:r>
      <w:r>
        <w:rPr>
          <w:lang w:val="fr-CH"/>
        </w:rPr>
        <w:t>, les pays en développement sans littoral</w:t>
      </w:r>
      <w:r w:rsidRPr="00F14CFB">
        <w:rPr>
          <w:lang w:val="fr-CH"/>
        </w:rPr>
        <w:t xml:space="preserve"> et les pays dont l'économie est en transition.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075" w:rsidRDefault="00F100A5">
    <w:pPr>
      <w:pStyle w:val="Header"/>
    </w:pPr>
    <w:r>
      <w:rPr>
        <w:noProof/>
        <w:lang w:val="en-US" w:eastAsia="zh-CN"/>
      </w:rPr>
      <w:pict>
        <v:shapetype id="_x0000_t202" coordsize="21600,21600" o:spt="202" path="m,l,21600r21600,l21600,xe">
          <v:stroke joinstyle="miter"/>
          <v:path gradientshapeok="t" o:connecttype="rect"/>
        </v:shapetype>
        <v:shape id="Text Box 6" o:spid="_x0000_s4099" type="#_x0000_t202" style="position:absolute;left:0;text-align:left;margin-left:-43.2pt;margin-top:29.6pt;width:40.85pt;height:497.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100A5" w:rsidP="00F51075">
                <w:pPr>
                  <w:pStyle w:val="FooterQP"/>
                  <w:rPr>
                    <w:lang w:val="fr-CH"/>
                  </w:rPr>
                </w:pPr>
                <w:r w:rsidRPr="002D6EB1">
                  <w:rPr>
                    <w:b w:val="0"/>
                  </w:rPr>
                  <w:fldChar w:fldCharType="begin"/>
                </w:r>
                <w:r w:rsidR="00F51075"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00F51075" w:rsidRPr="008B3C20">
                  <w:rPr>
                    <w:b w:val="0"/>
                    <w:lang w:val="fr-CH"/>
                  </w:rPr>
                  <w:t xml:space="preserve">           </w:t>
                </w:r>
                <w:r w:rsidR="00F51075" w:rsidRPr="008B3C20">
                  <w:rPr>
                    <w:lang w:val="fr-CH"/>
                  </w:rPr>
                  <w:t xml:space="preserve">AMNT-12 – Actes – Partie </w:t>
                </w:r>
                <w:r w:rsidR="00F51075">
                  <w:rPr>
                    <w:lang w:val="fr-CH"/>
                  </w:rPr>
                  <w:t>1</w:t>
                </w:r>
                <w:r w:rsidR="00F51075" w:rsidRPr="008B3C20">
                  <w:rPr>
                    <w:lang w:val="fr-CH"/>
                  </w:rPr>
                  <w:t xml:space="preserve"> – Résolution</w:t>
                </w:r>
                <w:r w:rsidR="00F51075">
                  <w:rPr>
                    <w:lang w:val="fr-CH"/>
                  </w:rPr>
                  <w:t xml:space="preserve"> 1</w:t>
                </w:r>
                <w:r w:rsidR="00F51075" w:rsidRPr="008B3C20">
                  <w:rPr>
                    <w:lang w:val="fr-CH"/>
                  </w:rPr>
                  <w:t xml:space="preserve">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10" w:rsidRDefault="00C42B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9702EA" w:rsidRDefault="00085E99" w:rsidP="009702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attachedTemplate r:id="rId1"/>
  <w:stylePaneFormatFilter w:val="3001"/>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4E489E"/>
    <w:rsid w:val="00016113"/>
    <w:rsid w:val="00022334"/>
    <w:rsid w:val="00025C87"/>
    <w:rsid w:val="00034872"/>
    <w:rsid w:val="00085E99"/>
    <w:rsid w:val="000B79FF"/>
    <w:rsid w:val="000C20AB"/>
    <w:rsid w:val="000D3895"/>
    <w:rsid w:val="000D4593"/>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64794"/>
    <w:rsid w:val="00372E35"/>
    <w:rsid w:val="0039710E"/>
    <w:rsid w:val="003A55FD"/>
    <w:rsid w:val="003B42BC"/>
    <w:rsid w:val="003E424C"/>
    <w:rsid w:val="00436471"/>
    <w:rsid w:val="0045738E"/>
    <w:rsid w:val="004A196C"/>
    <w:rsid w:val="004A2271"/>
    <w:rsid w:val="004B2A84"/>
    <w:rsid w:val="004B4ADF"/>
    <w:rsid w:val="004E489E"/>
    <w:rsid w:val="00532E38"/>
    <w:rsid w:val="005363D3"/>
    <w:rsid w:val="00542D7C"/>
    <w:rsid w:val="00555BC4"/>
    <w:rsid w:val="005939B4"/>
    <w:rsid w:val="00594048"/>
    <w:rsid w:val="005C3A2B"/>
    <w:rsid w:val="00605426"/>
    <w:rsid w:val="006559DE"/>
    <w:rsid w:val="00670808"/>
    <w:rsid w:val="006734F6"/>
    <w:rsid w:val="006D34A0"/>
    <w:rsid w:val="006D3511"/>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B1654"/>
    <w:rsid w:val="008B5637"/>
    <w:rsid w:val="008B7A32"/>
    <w:rsid w:val="009051DF"/>
    <w:rsid w:val="00905B9E"/>
    <w:rsid w:val="00913010"/>
    <w:rsid w:val="00927BFB"/>
    <w:rsid w:val="00935D28"/>
    <w:rsid w:val="00970ECA"/>
    <w:rsid w:val="009B173B"/>
    <w:rsid w:val="009B27D0"/>
    <w:rsid w:val="009F107E"/>
    <w:rsid w:val="00A20553"/>
    <w:rsid w:val="00A25654"/>
    <w:rsid w:val="00A81CCC"/>
    <w:rsid w:val="00A8419C"/>
    <w:rsid w:val="00A937E0"/>
    <w:rsid w:val="00AC622B"/>
    <w:rsid w:val="00AC6AA3"/>
    <w:rsid w:val="00AE3ADA"/>
    <w:rsid w:val="00AE7F0A"/>
    <w:rsid w:val="00B62C56"/>
    <w:rsid w:val="00B758AA"/>
    <w:rsid w:val="00B85743"/>
    <w:rsid w:val="00B85D56"/>
    <w:rsid w:val="00B9040E"/>
    <w:rsid w:val="00BD71E4"/>
    <w:rsid w:val="00C25EAA"/>
    <w:rsid w:val="00C26282"/>
    <w:rsid w:val="00C31070"/>
    <w:rsid w:val="00C36D4E"/>
    <w:rsid w:val="00C42B10"/>
    <w:rsid w:val="00C50F7A"/>
    <w:rsid w:val="00C97C18"/>
    <w:rsid w:val="00CA4BF1"/>
    <w:rsid w:val="00CA53FC"/>
    <w:rsid w:val="00CB2074"/>
    <w:rsid w:val="00CF559F"/>
    <w:rsid w:val="00D17C6A"/>
    <w:rsid w:val="00D43879"/>
    <w:rsid w:val="00D70EE6"/>
    <w:rsid w:val="00D7733B"/>
    <w:rsid w:val="00D77498"/>
    <w:rsid w:val="00D819A4"/>
    <w:rsid w:val="00D833C9"/>
    <w:rsid w:val="00D84836"/>
    <w:rsid w:val="00DD5C3D"/>
    <w:rsid w:val="00DF1309"/>
    <w:rsid w:val="00E143D1"/>
    <w:rsid w:val="00E15C07"/>
    <w:rsid w:val="00E17E4E"/>
    <w:rsid w:val="00E213F4"/>
    <w:rsid w:val="00E60FAB"/>
    <w:rsid w:val="00E64849"/>
    <w:rsid w:val="00E80E40"/>
    <w:rsid w:val="00EB67B3"/>
    <w:rsid w:val="00EB6BEB"/>
    <w:rsid w:val="00EC12B6"/>
    <w:rsid w:val="00EE6B43"/>
    <w:rsid w:val="00F05524"/>
    <w:rsid w:val="00F100A5"/>
    <w:rsid w:val="00F23C79"/>
    <w:rsid w:val="00F37CBC"/>
    <w:rsid w:val="00F51075"/>
    <w:rsid w:val="00F60B83"/>
    <w:rsid w:val="00FA7344"/>
    <w:rsid w:val="00FD1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link w:val="ResNoChar"/>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styleId="BalloonText">
    <w:name w:val="Balloon Text"/>
    <w:basedOn w:val="Normal"/>
    <w:link w:val="BalloonTextChar"/>
    <w:rsid w:val="00364794"/>
    <w:pPr>
      <w:spacing w:before="0"/>
    </w:pPr>
    <w:rPr>
      <w:rFonts w:ascii="Tahoma" w:hAnsi="Tahoma" w:cs="Tahoma"/>
      <w:sz w:val="16"/>
      <w:szCs w:val="16"/>
    </w:rPr>
  </w:style>
  <w:style w:type="character" w:customStyle="1" w:styleId="BalloonTextChar">
    <w:name w:val="Balloon Text Char"/>
    <w:basedOn w:val="DefaultParagraphFont"/>
    <w:link w:val="BalloonText"/>
    <w:rsid w:val="00364794"/>
    <w:rPr>
      <w:rFonts w:ascii="Tahoma" w:hAnsi="Tahoma" w:cs="Tahoma"/>
      <w:sz w:val="16"/>
      <w:szCs w:val="16"/>
      <w:lang w:val="fr-FR" w:eastAsia="en-US"/>
    </w:rPr>
  </w:style>
  <w:style w:type="character" w:customStyle="1" w:styleId="HeaderChar">
    <w:name w:val="Header Char"/>
    <w:aliases w:val="h Char,Header/Footer Char"/>
    <w:basedOn w:val="DefaultParagraphFont"/>
    <w:link w:val="Header"/>
    <w:rsid w:val="00B85D56"/>
    <w:rPr>
      <w:rFonts w:ascii="Times New Roman" w:hAnsi="Times New Roman"/>
      <w:sz w:val="18"/>
      <w:lang w:val="fr-FR" w:eastAsia="en-US"/>
    </w:rPr>
  </w:style>
  <w:style w:type="character" w:customStyle="1" w:styleId="ResNoChar">
    <w:name w:val="Res_No Char"/>
    <w:link w:val="ResNo"/>
    <w:rsid w:val="00B85D56"/>
    <w:rPr>
      <w:rFonts w:ascii="Times New Roman" w:hAnsi="Times New Roman"/>
      <w:b/>
      <w:sz w:val="28"/>
      <w:lang w:val="fr-FR" w:eastAsia="en-US"/>
    </w:rPr>
  </w:style>
  <w:style w:type="character" w:customStyle="1" w:styleId="href">
    <w:name w:val="href"/>
    <w:basedOn w:val="DefaultParagraphFont"/>
    <w:rsid w:val="00B857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semiHidden/>
    <w:rsid w:val="00123BB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23A3F-EFD3-40A3-A4BE-AE31AF310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Template>
  <TotalTime>0</TotalTime>
  <Pages>3</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4347</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Commission d'études 2 de l'UIT-T</dc:creator>
  <cp:keywords>E.802,E,802</cp:keywords>
  <dc:description>Saved by MS-106344 at 14:06:18 on 06.12.2007</dc:description>
  <cp:lastModifiedBy>Brian</cp:lastModifiedBy>
  <cp:revision>2</cp:revision>
  <cp:lastPrinted>2007-12-06T12:04:00Z</cp:lastPrinted>
  <dcterms:created xsi:type="dcterms:W3CDTF">2013-04-26T09:12:00Z</dcterms:created>
  <dcterms:modified xsi:type="dcterms:W3CDTF">2013-04-26T09:12:00Z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