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33CE5A24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新德里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，</w:t>
            </w:r>
            <w:r w:rsidR="00EA2A26"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20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年</w:t>
            </w:r>
            <w:r w:rsidR="004B23A7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0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月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15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-2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4AAECCA7" w:rsidR="00EA2A26" w:rsidRPr="002825B1" w:rsidRDefault="00AB2633" w:rsidP="00843454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6C478D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65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B440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6C478D" w:rsidRPr="006C478D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主叫方号码传送、主叫线路</w:t>
            </w:r>
            <w:r w:rsidR="006C478D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br/>
            </w:r>
            <w:r w:rsidR="006C478D" w:rsidRPr="006C478D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标识和始发标识信息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98241EF" w14:textId="77777777" w:rsidR="00DF1AFD" w:rsidRPr="00F81B8E" w:rsidRDefault="00DF1AFD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4812ECBE" w14:textId="00301AD8" w:rsidR="00EA2A26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DF1AFD">
        <w:rPr>
          <w:szCs w:val="22"/>
          <w:lang w:val="en-GB"/>
        </w:rPr>
        <w:sym w:font="Symbol" w:char="F0E3"/>
      </w:r>
      <w:r w:rsidRPr="00DF1AFD">
        <w:rPr>
          <w:szCs w:val="22"/>
          <w:lang w:val="en-GB" w:eastAsia="zh-CN"/>
        </w:rPr>
        <w:t> </w:t>
      </w:r>
      <w:r w:rsidR="00953471" w:rsidRPr="00DF1AFD">
        <w:rPr>
          <w:rFonts w:hint="eastAsia"/>
          <w:szCs w:val="22"/>
          <w:lang w:val="en-GB" w:eastAsia="zh-CN"/>
        </w:rPr>
        <w:t>国际电联</w:t>
      </w:r>
      <w:r w:rsidR="00953471" w:rsidRPr="00DF1AFD">
        <w:rPr>
          <w:rFonts w:hint="eastAsia"/>
          <w:szCs w:val="22"/>
          <w:lang w:val="en-GB" w:eastAsia="zh-CN"/>
        </w:rPr>
        <w:t xml:space="preserve"> </w:t>
      </w:r>
      <w:r w:rsidRPr="00DF1AFD">
        <w:rPr>
          <w:szCs w:val="22"/>
          <w:lang w:val="en-GB" w:eastAsia="zh-CN"/>
        </w:rPr>
        <w:t>20</w:t>
      </w:r>
      <w:r w:rsidR="0007772C" w:rsidRPr="00DF1AFD">
        <w:rPr>
          <w:rFonts w:hint="eastAsia"/>
          <w:szCs w:val="22"/>
          <w:lang w:val="en-GB" w:eastAsia="zh-CN"/>
        </w:rPr>
        <w:t>24</w:t>
      </w:r>
    </w:p>
    <w:p w14:paraId="44AA25C4" w14:textId="77777777" w:rsidR="00B73379" w:rsidRDefault="00FC6CA4" w:rsidP="00DF1AFD">
      <w:pPr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5"/>
          <w:footerReference w:type="even" r:id="rId16"/>
          <w:footerReference w:type="default" r:id="rId17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A0E8882" w14:textId="77777777" w:rsidR="008457E2" w:rsidRPr="002B04C3" w:rsidRDefault="008457E2" w:rsidP="008457E2">
      <w:pPr>
        <w:pStyle w:val="ResNo"/>
        <w:outlineLvl w:val="0"/>
        <w:rPr>
          <w:lang w:eastAsia="zh-CN"/>
        </w:rPr>
      </w:pPr>
      <w:r w:rsidRPr="008457E2">
        <w:rPr>
          <w:lang w:val="en-GB" w:eastAsia="zh-CN"/>
        </w:rPr>
        <w:lastRenderedPageBreak/>
        <w:t>第</w:t>
      </w:r>
      <w:r w:rsidRPr="002B04C3">
        <w:rPr>
          <w:rStyle w:val="href"/>
          <w:lang w:eastAsia="zh-CN"/>
        </w:rPr>
        <w:t>65</w:t>
      </w:r>
      <w:r w:rsidRPr="008457E2">
        <w:rPr>
          <w:lang w:val="en-GB" w:eastAsia="zh-CN"/>
        </w:rPr>
        <w:t>号决议</w:t>
      </w:r>
      <w:r w:rsidRPr="002B04C3">
        <w:rPr>
          <w:lang w:eastAsia="zh-CN"/>
        </w:rPr>
        <w:t>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修订版）</w:t>
      </w:r>
    </w:p>
    <w:p w14:paraId="0A97ABD6" w14:textId="77777777" w:rsidR="008457E2" w:rsidRPr="002B04C3" w:rsidRDefault="008457E2" w:rsidP="008457E2">
      <w:pPr>
        <w:pStyle w:val="Restitle"/>
        <w:outlineLvl w:val="0"/>
        <w:rPr>
          <w:lang w:eastAsia="zh-CN"/>
        </w:rPr>
      </w:pPr>
      <w:bookmarkStart w:id="2" w:name="_Toc114651344"/>
      <w:r w:rsidRPr="002B04C3">
        <w:rPr>
          <w:rFonts w:hint="eastAsia"/>
          <w:lang w:eastAsia="zh-CN"/>
        </w:rPr>
        <w:t>主叫方号码传送、主叫线路标识和始发标识信息</w:t>
      </w:r>
      <w:bookmarkEnd w:id="2"/>
    </w:p>
    <w:p w14:paraId="77A7E497" w14:textId="77777777" w:rsidR="008457E2" w:rsidRPr="00194A84" w:rsidRDefault="008457E2" w:rsidP="008457E2">
      <w:pPr>
        <w:pStyle w:val="Resref"/>
        <w:rPr>
          <w:i/>
          <w:lang w:eastAsia="zh-CN"/>
        </w:rPr>
      </w:pPr>
      <w:r w:rsidRPr="00194A84">
        <w:rPr>
          <w:rFonts w:hint="eastAsia"/>
          <w:lang w:eastAsia="zh-CN"/>
        </w:rPr>
        <w:t>（</w:t>
      </w:r>
      <w:r w:rsidRPr="00955D3D">
        <w:rPr>
          <w:rStyle w:val="Italic"/>
          <w:lang w:val="en-GB" w:eastAsia="zh-CN"/>
        </w:rPr>
        <w:t>2008</w:t>
      </w:r>
      <w:r w:rsidRPr="00194A84">
        <w:rPr>
          <w:rStyle w:val="Italic"/>
          <w:rFonts w:hint="eastAsia"/>
          <w:lang w:eastAsia="zh-CN"/>
        </w:rPr>
        <w:t>年</w:t>
      </w:r>
      <w:r w:rsidRPr="00955D3D">
        <w:rPr>
          <w:rStyle w:val="Italic"/>
          <w:rFonts w:hint="eastAsia"/>
          <w:lang w:val="en-GB" w:eastAsia="zh-CN"/>
        </w:rPr>
        <w:t>，</w:t>
      </w:r>
      <w:r w:rsidRPr="00194A84">
        <w:rPr>
          <w:rStyle w:val="Italic"/>
          <w:rFonts w:hint="eastAsia"/>
          <w:lang w:eastAsia="zh-CN"/>
        </w:rPr>
        <w:t>约翰内斯堡</w:t>
      </w:r>
      <w:r w:rsidRPr="00955D3D">
        <w:rPr>
          <w:rStyle w:val="Italic"/>
          <w:rFonts w:hint="eastAsia"/>
          <w:lang w:val="en-GB" w:eastAsia="zh-CN"/>
        </w:rPr>
        <w:t>；</w:t>
      </w:r>
      <w:r w:rsidRPr="00955D3D">
        <w:rPr>
          <w:rStyle w:val="Italic"/>
          <w:lang w:val="en-GB" w:eastAsia="zh-CN"/>
        </w:rPr>
        <w:t>2012</w:t>
      </w:r>
      <w:r w:rsidRPr="00194A84">
        <w:rPr>
          <w:rStyle w:val="Italic"/>
          <w:rFonts w:hint="eastAsia"/>
          <w:lang w:eastAsia="zh-CN"/>
        </w:rPr>
        <w:t>年</w:t>
      </w:r>
      <w:r w:rsidRPr="00955D3D">
        <w:rPr>
          <w:rStyle w:val="Italic"/>
          <w:rFonts w:hint="eastAsia"/>
          <w:lang w:val="en-GB" w:eastAsia="zh-CN"/>
        </w:rPr>
        <w:t>，</w:t>
      </w:r>
      <w:r w:rsidRPr="00194A84">
        <w:rPr>
          <w:rStyle w:val="Italic"/>
          <w:rFonts w:hint="eastAsia"/>
          <w:lang w:eastAsia="zh-CN"/>
        </w:rPr>
        <w:t>迪拜</w:t>
      </w:r>
      <w:r w:rsidRPr="00955D3D">
        <w:rPr>
          <w:rStyle w:val="Italic"/>
          <w:rFonts w:hint="eastAsia"/>
          <w:lang w:val="en-GB" w:eastAsia="zh-CN"/>
        </w:rPr>
        <w:t>；</w:t>
      </w:r>
      <w:r w:rsidRPr="00955D3D">
        <w:rPr>
          <w:rStyle w:val="Italic"/>
          <w:rFonts w:hint="eastAsia"/>
          <w:lang w:val="en-GB" w:eastAsia="zh-CN"/>
        </w:rPr>
        <w:t>2016</w:t>
      </w:r>
      <w:r w:rsidRPr="00194A84">
        <w:rPr>
          <w:rStyle w:val="Italic"/>
          <w:rFonts w:hint="eastAsia"/>
          <w:lang w:eastAsia="zh-CN"/>
        </w:rPr>
        <w:t>年</w:t>
      </w:r>
      <w:r w:rsidRPr="00955D3D">
        <w:rPr>
          <w:rStyle w:val="Italic"/>
          <w:rFonts w:hint="eastAsia"/>
          <w:lang w:val="en-GB" w:eastAsia="zh-CN"/>
        </w:rPr>
        <w:t>，</w:t>
      </w:r>
      <w:r w:rsidRPr="00194A84">
        <w:rPr>
          <w:rStyle w:val="Italic"/>
          <w:rFonts w:hint="eastAsia"/>
          <w:lang w:eastAsia="zh-CN"/>
        </w:rPr>
        <w:t>哈马马特</w:t>
      </w:r>
      <w:r w:rsidRPr="00955D3D">
        <w:rPr>
          <w:rStyle w:val="Italic"/>
          <w:rFonts w:hint="eastAsia"/>
          <w:lang w:val="en-GB" w:eastAsia="zh-CN"/>
        </w:rPr>
        <w:t>；</w:t>
      </w:r>
      <w:r w:rsidRPr="00955D3D">
        <w:rPr>
          <w:rStyle w:val="Italic"/>
          <w:lang w:val="en-GB" w:eastAsia="zh-CN"/>
        </w:rPr>
        <w:br/>
      </w:r>
      <w:r w:rsidRPr="00955D3D">
        <w:rPr>
          <w:rStyle w:val="Italic"/>
          <w:rFonts w:hint="eastAsia"/>
          <w:lang w:val="en-GB" w:eastAsia="zh-CN"/>
        </w:rPr>
        <w:t>2022</w:t>
      </w:r>
      <w:r w:rsidRPr="00194A84">
        <w:rPr>
          <w:rStyle w:val="Italic"/>
          <w:rFonts w:hint="eastAsia"/>
          <w:lang w:eastAsia="zh-CN"/>
        </w:rPr>
        <w:t>年</w:t>
      </w:r>
      <w:r w:rsidRPr="00955D3D">
        <w:rPr>
          <w:rStyle w:val="Italic"/>
          <w:rFonts w:hint="eastAsia"/>
          <w:lang w:val="en-GB" w:eastAsia="zh-CN"/>
        </w:rPr>
        <w:t>，</w:t>
      </w:r>
      <w:r w:rsidRPr="00194A84">
        <w:rPr>
          <w:rStyle w:val="Italic"/>
          <w:rFonts w:hint="eastAsia"/>
          <w:lang w:eastAsia="zh-CN"/>
        </w:rPr>
        <w:t>日内瓦</w:t>
      </w:r>
      <w:r w:rsidRPr="00955D3D">
        <w:rPr>
          <w:rStyle w:val="Italic"/>
          <w:rFonts w:hint="eastAsia"/>
          <w:lang w:val="en-GB" w:eastAsia="zh-CN"/>
        </w:rPr>
        <w:t>；</w:t>
      </w:r>
      <w:r w:rsidRPr="00955D3D">
        <w:rPr>
          <w:rStyle w:val="Italic"/>
          <w:rFonts w:hint="eastAsia"/>
          <w:lang w:val="en-GB" w:eastAsia="zh-CN"/>
        </w:rPr>
        <w:t>2024</w:t>
      </w:r>
      <w:r>
        <w:rPr>
          <w:rStyle w:val="Italic"/>
          <w:rFonts w:hint="eastAsia"/>
          <w:lang w:eastAsia="zh-CN"/>
        </w:rPr>
        <w:t>年</w:t>
      </w:r>
      <w:r w:rsidRPr="00955D3D">
        <w:rPr>
          <w:rStyle w:val="Italic"/>
          <w:rFonts w:hint="eastAsia"/>
          <w:lang w:val="en-GB" w:eastAsia="zh-CN"/>
        </w:rPr>
        <w:t>，</w:t>
      </w:r>
      <w:r>
        <w:rPr>
          <w:rStyle w:val="Italic"/>
          <w:rFonts w:hint="eastAsia"/>
          <w:lang w:eastAsia="zh-CN"/>
        </w:rPr>
        <w:t>新德里</w:t>
      </w:r>
      <w:r w:rsidRPr="00194A84">
        <w:rPr>
          <w:rFonts w:hint="eastAsia"/>
          <w:lang w:eastAsia="zh-CN"/>
        </w:rPr>
        <w:t>）</w:t>
      </w:r>
    </w:p>
    <w:p w14:paraId="7EF9695E" w14:textId="77777777" w:rsidR="008457E2" w:rsidRPr="002B04C3" w:rsidRDefault="008457E2" w:rsidP="008457E2">
      <w:pPr>
        <w:pStyle w:val="Normalaftertitle0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2B04C3">
        <w:rPr>
          <w:rFonts w:hint="eastAsia"/>
          <w:lang w:eastAsia="zh-CN"/>
        </w:rPr>
        <w:t>），</w:t>
      </w:r>
    </w:p>
    <w:p w14:paraId="414C265F" w14:textId="77777777" w:rsidR="008457E2" w:rsidRPr="00955D3D" w:rsidRDefault="008457E2" w:rsidP="008457E2">
      <w:pPr>
        <w:pStyle w:val="Call"/>
        <w:rPr>
          <w:rStyle w:val="Italic"/>
          <w:lang w:val="en-GB" w:eastAsia="zh-CN"/>
        </w:rPr>
      </w:pPr>
      <w:r w:rsidRPr="002B04C3">
        <w:rPr>
          <w:rFonts w:hint="eastAsia"/>
          <w:lang w:eastAsia="zh-CN"/>
        </w:rPr>
        <w:t>关注</w:t>
      </w:r>
    </w:p>
    <w:p w14:paraId="2168E1A8" w14:textId="77777777" w:rsidR="008457E2" w:rsidRPr="002B04C3" w:rsidRDefault="008457E2" w:rsidP="008457E2">
      <w:pPr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目前出现了一种在跨国界通信中去除或修正主叫方号码（</w:t>
      </w:r>
      <w:r w:rsidRPr="002B04C3">
        <w:rPr>
          <w:lang w:eastAsia="zh-CN"/>
        </w:rPr>
        <w:t>CPN</w:t>
      </w:r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、主叫线路标识（</w:t>
      </w:r>
      <w:r w:rsidRPr="002B04C3">
        <w:rPr>
          <w:rFonts w:hint="eastAsia"/>
          <w:lang w:eastAsia="zh-CN"/>
        </w:rPr>
        <w:t>CLI</w:t>
      </w:r>
      <w:r w:rsidRPr="002B04C3">
        <w:rPr>
          <w:rFonts w:hint="eastAsia"/>
          <w:lang w:eastAsia="zh-CN"/>
        </w:rPr>
        <w:t>）和始发标识（</w:t>
      </w:r>
      <w:r w:rsidRPr="002B04C3">
        <w:rPr>
          <w:rFonts w:hint="eastAsia"/>
          <w:lang w:eastAsia="zh-CN"/>
        </w:rPr>
        <w:t>OI</w:t>
      </w:r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信息的趋势，</w:t>
      </w:r>
      <w:proofErr w:type="gramStart"/>
      <w:r w:rsidRPr="002B04C3">
        <w:rPr>
          <w:rFonts w:hint="eastAsia"/>
          <w:lang w:eastAsia="zh-CN"/>
        </w:rPr>
        <w:t>特别是去除国家代码和国内目的地代码；</w:t>
      </w:r>
      <w:proofErr w:type="gramEnd"/>
    </w:p>
    <w:p w14:paraId="4FA5A706" w14:textId="77777777" w:rsidR="008457E2" w:rsidRPr="002B04C3" w:rsidRDefault="008457E2" w:rsidP="008457E2">
      <w:pPr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这种做法对安全和经济问题产生了负面影响，尤其对于发展中国家</w:t>
      </w:r>
      <w:r>
        <w:rPr>
          <w:rStyle w:val="FootnoteReference"/>
          <w:lang w:eastAsia="zh-CN"/>
        </w:rPr>
        <w:footnoteReference w:customMarkFollows="1" w:id="1"/>
        <w:t>1</w:t>
      </w:r>
      <w:proofErr w:type="gramStart"/>
      <w:r w:rsidRPr="002B04C3">
        <w:rPr>
          <w:rFonts w:hint="eastAsia"/>
          <w:lang w:eastAsia="zh-CN"/>
        </w:rPr>
        <w:t>而言；</w:t>
      </w:r>
      <w:proofErr w:type="gramEnd"/>
    </w:p>
    <w:p w14:paraId="2105657A" w14:textId="77777777" w:rsidR="008457E2" w:rsidRPr="002B04C3" w:rsidRDefault="008457E2" w:rsidP="008457E2">
      <w:pPr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向电信标准化局主任报告的</w:t>
      </w:r>
      <w:r>
        <w:rPr>
          <w:rFonts w:hint="eastAsia"/>
          <w:lang w:eastAsia="zh-CN"/>
        </w:rPr>
        <w:t>涉及</w:t>
      </w:r>
      <w:r w:rsidRPr="002B04C3">
        <w:rPr>
          <w:lang w:eastAsia="zh-CN"/>
        </w:rPr>
        <w:t>CPN</w:t>
      </w:r>
      <w:r w:rsidRPr="002B04C3">
        <w:rPr>
          <w:rFonts w:hint="eastAsia"/>
          <w:lang w:eastAsia="zh-CN"/>
        </w:rPr>
        <w:t>不传送或造假</w:t>
      </w:r>
      <w:r>
        <w:rPr>
          <w:rFonts w:hint="eastAsia"/>
          <w:lang w:eastAsia="zh-CN"/>
        </w:rPr>
        <w:t>相关</w:t>
      </w:r>
      <w:r w:rsidRPr="002B04C3">
        <w:rPr>
          <w:lang w:eastAsia="zh-CN"/>
        </w:rPr>
        <w:t>的</w:t>
      </w:r>
      <w:r w:rsidRPr="002B04C3">
        <w:rPr>
          <w:rFonts w:hint="eastAsia"/>
          <w:lang w:eastAsia="zh-CN"/>
        </w:rPr>
        <w:t>ITU-T</w:t>
      </w:r>
      <w:r w:rsidRPr="002B04C3">
        <w:rPr>
          <w:lang w:eastAsia="zh-CN"/>
        </w:rPr>
        <w:t xml:space="preserve"> E.164</w:t>
      </w:r>
      <w:r>
        <w:rPr>
          <w:rFonts w:hint="eastAsia"/>
          <w:lang w:eastAsia="zh-CN"/>
        </w:rPr>
        <w:t>编号挪用</w:t>
      </w:r>
      <w:r w:rsidRPr="002B04C3">
        <w:rPr>
          <w:rFonts w:hint="eastAsia"/>
          <w:lang w:eastAsia="zh-CN"/>
        </w:rPr>
        <w:t>和滥用</w:t>
      </w:r>
      <w:r>
        <w:rPr>
          <w:rFonts w:hint="eastAsia"/>
          <w:lang w:eastAsia="zh-CN"/>
        </w:rPr>
        <w:t>案件的数量，</w:t>
      </w:r>
      <w:proofErr w:type="gramStart"/>
      <w:r w:rsidRPr="00214812">
        <w:rPr>
          <w:lang w:eastAsia="zh-CN"/>
        </w:rPr>
        <w:t>没有迹象表明</w:t>
      </w:r>
      <w:r>
        <w:rPr>
          <w:rFonts w:hint="eastAsia"/>
          <w:lang w:eastAsia="zh-CN"/>
        </w:rPr>
        <w:t>该</w:t>
      </w:r>
      <w:r w:rsidRPr="00214812">
        <w:rPr>
          <w:lang w:eastAsia="zh-CN"/>
        </w:rPr>
        <w:t>问题已</w:t>
      </w:r>
      <w:r>
        <w:rPr>
          <w:rFonts w:hint="eastAsia"/>
          <w:lang w:eastAsia="zh-CN"/>
        </w:rPr>
        <w:t>完全终止</w:t>
      </w:r>
      <w:r w:rsidRPr="002B04C3">
        <w:rPr>
          <w:rFonts w:hint="eastAsia"/>
          <w:lang w:eastAsia="zh-CN"/>
        </w:rPr>
        <w:t>；</w:t>
      </w:r>
      <w:proofErr w:type="gramEnd"/>
    </w:p>
    <w:p w14:paraId="6712BA0E" w14:textId="77777777" w:rsidR="008457E2" w:rsidRPr="007B6F0F" w:rsidRDefault="008457E2" w:rsidP="008457E2">
      <w:pPr>
        <w:rPr>
          <w:lang w:eastAsia="zh-CN"/>
        </w:rPr>
      </w:pPr>
      <w:r w:rsidRPr="0007137E">
        <w:rPr>
          <w:i/>
          <w:iCs/>
          <w:lang w:eastAsia="zh-CN"/>
        </w:rPr>
        <w:t>d)</w:t>
      </w:r>
      <w:r w:rsidRPr="007B6F0F">
        <w:rPr>
          <w:lang w:eastAsia="zh-CN"/>
        </w:rPr>
        <w:tab/>
      </w:r>
      <w:r w:rsidRPr="00214812">
        <w:rPr>
          <w:rFonts w:hint="eastAsia"/>
          <w:lang w:eastAsia="zh-CN"/>
        </w:rPr>
        <w:t>上一代信令协议和电信网络需要考虑新出现的</w:t>
      </w:r>
      <w:r>
        <w:rPr>
          <w:rFonts w:hint="eastAsia"/>
          <w:lang w:eastAsia="zh-CN"/>
        </w:rPr>
        <w:t>需求；</w:t>
      </w:r>
    </w:p>
    <w:p w14:paraId="5478A8E4" w14:textId="77777777" w:rsidR="008457E2" w:rsidRDefault="008457E2" w:rsidP="008457E2">
      <w:pPr>
        <w:rPr>
          <w:lang w:eastAsia="zh-CN"/>
        </w:rPr>
      </w:pPr>
      <w:r w:rsidRPr="007B6F0F">
        <w:rPr>
          <w:i/>
          <w:lang w:eastAsia="zh-CN"/>
        </w:rPr>
        <w:t>e)</w:t>
      </w:r>
      <w:r w:rsidRPr="007B6F0F">
        <w:rPr>
          <w:i/>
          <w:lang w:eastAsia="zh-CN"/>
        </w:rPr>
        <w:tab/>
      </w:r>
      <w:r>
        <w:rPr>
          <w:rFonts w:hint="eastAsia"/>
          <w:lang w:eastAsia="zh-CN"/>
        </w:rPr>
        <w:t>对造假</w:t>
      </w:r>
      <w:r w:rsidRPr="007B6F0F">
        <w:rPr>
          <w:lang w:eastAsia="zh-CN"/>
        </w:rPr>
        <w:t>CPN</w:t>
      </w:r>
      <w:r>
        <w:rPr>
          <w:rFonts w:hint="eastAsia"/>
          <w:lang w:eastAsia="zh-CN"/>
        </w:rPr>
        <w:t>和</w:t>
      </w:r>
      <w:r w:rsidRPr="007B6F0F">
        <w:rPr>
          <w:lang w:eastAsia="zh-CN"/>
        </w:rPr>
        <w:t>CLI</w:t>
      </w:r>
      <w:r w:rsidRPr="00214812">
        <w:rPr>
          <w:lang w:eastAsia="zh-CN"/>
        </w:rPr>
        <w:t>、短信</w:t>
      </w:r>
      <w:r>
        <w:rPr>
          <w:rFonts w:hint="eastAsia"/>
          <w:lang w:eastAsia="zh-CN"/>
        </w:rPr>
        <w:t>业务（</w:t>
      </w:r>
      <w:r>
        <w:rPr>
          <w:rFonts w:hint="eastAsia"/>
          <w:lang w:eastAsia="zh-CN"/>
        </w:rPr>
        <w:t>SMS</w:t>
      </w:r>
      <w:r>
        <w:rPr>
          <w:rFonts w:hint="eastAsia"/>
          <w:lang w:eastAsia="zh-CN"/>
        </w:rPr>
        <w:t>）</w:t>
      </w:r>
      <w:r w:rsidRPr="00214812">
        <w:rPr>
          <w:lang w:eastAsia="zh-CN"/>
        </w:rPr>
        <w:t>拦截</w:t>
      </w:r>
      <w:r>
        <w:rPr>
          <w:rFonts w:hint="eastAsia"/>
          <w:lang w:eastAsia="zh-CN"/>
        </w:rPr>
        <w:t>、</w:t>
      </w:r>
      <w:proofErr w:type="gramStart"/>
      <w:r w:rsidRPr="00214812">
        <w:rPr>
          <w:lang w:eastAsia="zh-CN"/>
        </w:rPr>
        <w:t>语音克隆技术等的</w:t>
      </w:r>
      <w:r>
        <w:rPr>
          <w:rFonts w:hint="eastAsia"/>
          <w:lang w:eastAsia="zh-CN"/>
        </w:rPr>
        <w:t>使用</w:t>
      </w:r>
      <w:r w:rsidRPr="00214812">
        <w:rPr>
          <w:lang w:eastAsia="zh-CN"/>
        </w:rPr>
        <w:t>日益增多</w:t>
      </w:r>
      <w:r>
        <w:rPr>
          <w:rFonts w:hint="eastAsia"/>
          <w:lang w:eastAsia="zh-CN"/>
        </w:rPr>
        <w:t>；</w:t>
      </w:r>
      <w:proofErr w:type="gramEnd"/>
    </w:p>
    <w:p w14:paraId="33F40BB2" w14:textId="77777777" w:rsidR="008457E2" w:rsidRPr="002B04C3" w:rsidRDefault="008457E2" w:rsidP="008457E2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需加快和扩大国际电联电信标准化部门（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研究组就此议题开展的工作，以适应</w:t>
      </w:r>
      <w:r w:rsidRPr="002B04C3">
        <w:rPr>
          <w:lang w:eastAsia="zh-CN"/>
        </w:rPr>
        <w:t>不断变化的</w:t>
      </w:r>
      <w:r w:rsidRPr="002B04C3">
        <w:rPr>
          <w:rFonts w:hint="eastAsia"/>
          <w:lang w:eastAsia="zh-CN"/>
        </w:rPr>
        <w:t>业务提供和</w:t>
      </w:r>
      <w:r w:rsidRPr="002B04C3">
        <w:rPr>
          <w:lang w:eastAsia="zh-CN"/>
        </w:rPr>
        <w:t>网络基础设施</w:t>
      </w:r>
      <w:r w:rsidRPr="002B04C3">
        <w:rPr>
          <w:rFonts w:hint="eastAsia"/>
          <w:lang w:eastAsia="zh-CN"/>
        </w:rPr>
        <w:t>（包括新兴电信</w:t>
      </w:r>
      <w:r w:rsidRPr="002B04C3">
        <w:rPr>
          <w:lang w:eastAsia="zh-CN"/>
        </w:rPr>
        <w:t>/</w:t>
      </w:r>
      <w:r w:rsidRPr="002B04C3">
        <w:rPr>
          <w:rFonts w:hint="eastAsia"/>
          <w:lang w:eastAsia="zh-CN"/>
        </w:rPr>
        <w:t>信息通信技术和业务，诸如下一代网络和未来</w:t>
      </w:r>
      <w:r w:rsidRPr="002B04C3">
        <w:rPr>
          <w:lang w:eastAsia="zh-CN"/>
        </w:rPr>
        <w:t>网络</w:t>
      </w:r>
      <w:r w:rsidRPr="002B04C3">
        <w:rPr>
          <w:rFonts w:hint="eastAsia"/>
          <w:lang w:eastAsia="zh-CN"/>
        </w:rPr>
        <w:t>）</w:t>
      </w:r>
      <w:r w:rsidRPr="002B04C3">
        <w:rPr>
          <w:lang w:eastAsia="zh-CN"/>
        </w:rPr>
        <w:t>环境</w:t>
      </w:r>
      <w:r w:rsidRPr="002B04C3">
        <w:rPr>
          <w:rFonts w:hint="eastAsia"/>
          <w:lang w:eastAsia="zh-CN"/>
        </w:rPr>
        <w:t>，</w:t>
      </w:r>
    </w:p>
    <w:p w14:paraId="34716F7A" w14:textId="77777777" w:rsidR="008457E2" w:rsidRPr="002B04C3" w:rsidRDefault="008457E2" w:rsidP="008457E2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7ECE5D8E" w14:textId="77777777" w:rsidR="008457E2" w:rsidRPr="002B04C3" w:rsidRDefault="008457E2" w:rsidP="008457E2">
      <w:pPr>
        <w:rPr>
          <w:lang w:eastAsia="zh-CN"/>
        </w:rPr>
      </w:pPr>
      <w:r>
        <w:rPr>
          <w:rFonts w:hint="eastAsia"/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>
        <w:rPr>
          <w:rFonts w:hint="eastAsia"/>
          <w:spacing w:val="-4"/>
          <w:lang w:eastAsia="zh-CN"/>
        </w:rPr>
        <w:t>关于</w:t>
      </w:r>
      <w:r w:rsidRPr="002A7136">
        <w:rPr>
          <w:rFonts w:hint="eastAsia"/>
          <w:spacing w:val="-4"/>
          <w:lang w:eastAsia="zh-CN"/>
        </w:rPr>
        <w:t>《国际</w:t>
      </w:r>
      <w:r w:rsidRPr="002A7136">
        <w:rPr>
          <w:spacing w:val="-4"/>
          <w:lang w:eastAsia="zh-CN"/>
        </w:rPr>
        <w:t>电信规则》</w:t>
      </w:r>
      <w:r w:rsidRPr="002A7136">
        <w:rPr>
          <w:rFonts w:hint="eastAsia"/>
          <w:spacing w:val="-4"/>
          <w:lang w:eastAsia="zh-CN"/>
        </w:rPr>
        <w:t>（</w:t>
      </w:r>
      <w:r w:rsidRPr="002A7136">
        <w:rPr>
          <w:spacing w:val="-4"/>
          <w:lang w:eastAsia="zh-CN"/>
        </w:rPr>
        <w:t>ITR</w:t>
      </w:r>
      <w:r w:rsidRPr="002A7136">
        <w:rPr>
          <w:rFonts w:hint="eastAsia"/>
          <w:spacing w:val="-4"/>
          <w:lang w:eastAsia="zh-CN"/>
        </w:rPr>
        <w:t>）（</w:t>
      </w:r>
      <w:r w:rsidRPr="002A7136">
        <w:rPr>
          <w:rFonts w:hint="eastAsia"/>
          <w:spacing w:val="-4"/>
          <w:lang w:eastAsia="zh-CN"/>
        </w:rPr>
        <w:t>2012</w:t>
      </w:r>
      <w:r w:rsidRPr="002A7136">
        <w:rPr>
          <w:rFonts w:hint="eastAsia"/>
          <w:spacing w:val="-4"/>
          <w:lang w:eastAsia="zh-CN"/>
        </w:rPr>
        <w:t>年</w:t>
      </w:r>
      <w:r w:rsidRPr="002B04C3">
        <w:rPr>
          <w:rFonts w:hint="eastAsia"/>
          <w:lang w:eastAsia="zh-CN"/>
        </w:rPr>
        <w:t>，迪拜）</w:t>
      </w:r>
      <w:r w:rsidRPr="002A7136">
        <w:rPr>
          <w:spacing w:val="-4"/>
          <w:lang w:eastAsia="zh-CN"/>
        </w:rPr>
        <w:t>缔约成员国</w:t>
      </w:r>
      <w:r>
        <w:rPr>
          <w:rFonts w:hint="eastAsia"/>
          <w:spacing w:val="-4"/>
          <w:lang w:eastAsia="zh-CN"/>
        </w:rPr>
        <w:t>向</w:t>
      </w:r>
      <w:r w:rsidRPr="002A7136">
        <w:rPr>
          <w:spacing w:val="-4"/>
          <w:lang w:eastAsia="zh-CN"/>
        </w:rPr>
        <w:t>ITR</w:t>
      </w:r>
      <w:r w:rsidRPr="002A7136">
        <w:rPr>
          <w:spacing w:val="-4"/>
          <w:lang w:eastAsia="zh-CN"/>
        </w:rPr>
        <w:t>提供国际</w:t>
      </w:r>
      <w:r w:rsidRPr="002A7136">
        <w:rPr>
          <w:spacing w:val="-4"/>
          <w:lang w:eastAsia="zh-CN"/>
        </w:rPr>
        <w:t>CLI</w:t>
      </w:r>
      <w:r w:rsidRPr="002A7136">
        <w:rPr>
          <w:rFonts w:hint="eastAsia"/>
          <w:spacing w:val="-4"/>
          <w:lang w:eastAsia="zh-CN"/>
        </w:rPr>
        <w:t>的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32</w:t>
      </w:r>
      <w:r w:rsidRPr="002B04C3">
        <w:rPr>
          <w:rFonts w:hint="eastAsia"/>
          <w:lang w:eastAsia="zh-CN"/>
        </w:rPr>
        <w:t>款（第</w:t>
      </w:r>
      <w:r w:rsidRPr="002B04C3">
        <w:rPr>
          <w:rFonts w:hint="eastAsia"/>
          <w:lang w:eastAsia="zh-CN"/>
        </w:rPr>
        <w:t>3.6</w:t>
      </w:r>
      <w:r w:rsidRPr="002B04C3">
        <w:rPr>
          <w:rFonts w:hint="eastAsia"/>
          <w:lang w:eastAsia="zh-CN"/>
        </w:rPr>
        <w:t>条</w:t>
      </w:r>
      <w:proofErr w:type="gramStart"/>
      <w:r w:rsidRPr="002B04C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；</w:t>
      </w:r>
      <w:proofErr w:type="gramEnd"/>
    </w:p>
    <w:p w14:paraId="4DE8004E" w14:textId="77777777" w:rsidR="008457E2" w:rsidRPr="002B04C3" w:rsidRDefault="008457E2" w:rsidP="008457E2">
      <w:pPr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相关决议：</w:t>
      </w:r>
    </w:p>
    <w:p w14:paraId="58608395" w14:textId="77777777" w:rsidR="008457E2" w:rsidRPr="002B04C3" w:rsidRDefault="008457E2" w:rsidP="008457E2">
      <w:pPr>
        <w:pStyle w:val="enumlev1"/>
        <w:rPr>
          <w:lang w:eastAsia="zh-CN"/>
        </w:rPr>
      </w:pPr>
      <w:r w:rsidRPr="002B04C3">
        <w:rPr>
          <w:lang w:eastAsia="zh-CN"/>
        </w:rPr>
        <w:t>i)</w:t>
      </w:r>
      <w:r w:rsidRPr="002B04C3">
        <w:rPr>
          <w:lang w:eastAsia="zh-CN"/>
        </w:rPr>
        <w:tab/>
      </w:r>
      <w:r w:rsidRPr="0041727C">
        <w:rPr>
          <w:rFonts w:hint="eastAsia"/>
          <w:lang w:eastAsia="zh-CN"/>
        </w:rPr>
        <w:t>本届</w:t>
      </w:r>
      <w:r w:rsidRPr="0041727C">
        <w:rPr>
          <w:lang w:eastAsia="zh-CN"/>
        </w:rPr>
        <w:t>全会</w:t>
      </w:r>
      <w:r w:rsidRPr="0041727C">
        <w:rPr>
          <w:rFonts w:hint="eastAsia"/>
          <w:lang w:eastAsia="zh-CN"/>
        </w:rPr>
        <w:t>关于</w:t>
      </w:r>
      <w:r w:rsidRPr="00DC62EE">
        <w:rPr>
          <w:rFonts w:hint="eastAsia"/>
          <w:lang w:eastAsia="zh-CN"/>
        </w:rPr>
        <w:t>抵制和打击</w:t>
      </w:r>
      <w:r>
        <w:rPr>
          <w:rFonts w:hint="eastAsia"/>
          <w:lang w:eastAsia="zh-CN"/>
        </w:rPr>
        <w:t>对</w:t>
      </w:r>
      <w:r w:rsidRPr="0041727C">
        <w:rPr>
          <w:rFonts w:hint="eastAsia"/>
          <w:lang w:eastAsia="zh-CN"/>
        </w:rPr>
        <w:t>国际电信</w:t>
      </w:r>
      <w:r>
        <w:rPr>
          <w:rFonts w:hint="eastAsia"/>
          <w:lang w:eastAsia="zh-CN"/>
        </w:rPr>
        <w:t>编号、命名、寻址和标识</w:t>
      </w:r>
      <w:r w:rsidRPr="0041727C">
        <w:rPr>
          <w:rFonts w:hint="eastAsia"/>
          <w:lang w:eastAsia="zh-CN"/>
        </w:rPr>
        <w:t>资源的挪用和滥用的第</w:t>
      </w:r>
      <w:r w:rsidRPr="0041727C">
        <w:rPr>
          <w:lang w:eastAsia="zh-CN"/>
        </w:rPr>
        <w:t>61</w:t>
      </w:r>
      <w:r w:rsidRPr="0041727C">
        <w:rPr>
          <w:rFonts w:hint="eastAsia"/>
          <w:lang w:eastAsia="zh-CN"/>
        </w:rPr>
        <w:t>号决议（</w:t>
      </w:r>
      <w:r>
        <w:rPr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41727C">
        <w:rPr>
          <w:rFonts w:hint="eastAsia"/>
          <w:lang w:eastAsia="zh-CN"/>
        </w:rPr>
        <w:t>，修订版）；</w:t>
      </w:r>
    </w:p>
    <w:p w14:paraId="09A4BD67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br w:type="page"/>
      </w:r>
    </w:p>
    <w:p w14:paraId="1002DCD5" w14:textId="77777777" w:rsidR="008457E2" w:rsidRPr="002B04C3" w:rsidRDefault="008457E2" w:rsidP="008457E2">
      <w:pPr>
        <w:pStyle w:val="enumlev1"/>
        <w:rPr>
          <w:lang w:eastAsia="zh-CN"/>
        </w:rPr>
      </w:pPr>
      <w:r w:rsidRPr="002B04C3">
        <w:rPr>
          <w:lang w:eastAsia="zh-CN"/>
        </w:rPr>
        <w:lastRenderedPageBreak/>
        <w:t>ii)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全权代表大会关于国际电信网络上迂回呼叫程序的措施</w:t>
      </w:r>
      <w:r>
        <w:rPr>
          <w:rFonts w:hint="eastAsia"/>
          <w:lang w:eastAsia="zh-CN"/>
        </w:rPr>
        <w:t>的</w:t>
      </w:r>
      <w:r w:rsidRPr="002B04C3">
        <w:rPr>
          <w:rFonts w:hint="eastAsia"/>
          <w:lang w:eastAsia="zh-CN"/>
        </w:rPr>
        <w:t>第</w:t>
      </w:r>
      <w:r w:rsidRPr="002B04C3">
        <w:rPr>
          <w:lang w:eastAsia="zh-CN"/>
        </w:rPr>
        <w:t>21</w:t>
      </w:r>
      <w:r w:rsidRPr="002B04C3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年，布加勒斯特</w:t>
      </w:r>
      <w:r w:rsidRPr="002B04C3">
        <w:rPr>
          <w:rFonts w:hint="eastAsia"/>
          <w:lang w:eastAsia="zh-CN"/>
        </w:rPr>
        <w:t>，修订版）；</w:t>
      </w:r>
    </w:p>
    <w:p w14:paraId="58DE84A2" w14:textId="77777777" w:rsidR="008457E2" w:rsidRPr="002B04C3" w:rsidRDefault="008457E2" w:rsidP="008457E2">
      <w:pPr>
        <w:pStyle w:val="enumlev1"/>
        <w:rPr>
          <w:lang w:eastAsia="zh-CN"/>
        </w:rPr>
      </w:pPr>
      <w:r w:rsidRPr="002B04C3">
        <w:rPr>
          <w:lang w:eastAsia="zh-CN"/>
        </w:rPr>
        <w:t>iii)</w:t>
      </w:r>
      <w:r w:rsidRPr="002B04C3">
        <w:rPr>
          <w:lang w:eastAsia="zh-CN"/>
        </w:rPr>
        <w:tab/>
      </w:r>
      <w:r w:rsidRPr="0041727C">
        <w:rPr>
          <w:rFonts w:hint="eastAsia"/>
          <w:lang w:eastAsia="zh-CN"/>
        </w:rPr>
        <w:t>本届全会关于国际电信网上的迂回呼叫程序的第</w:t>
      </w:r>
      <w:r w:rsidRPr="0041727C">
        <w:rPr>
          <w:lang w:eastAsia="zh-CN"/>
        </w:rPr>
        <w:t>29</w:t>
      </w:r>
      <w:r w:rsidRPr="0041727C">
        <w:rPr>
          <w:rFonts w:hint="eastAsia"/>
          <w:lang w:eastAsia="zh-CN"/>
        </w:rPr>
        <w:t>号决议（</w:t>
      </w:r>
      <w:r>
        <w:rPr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41727C">
        <w:rPr>
          <w:rFonts w:hint="eastAsia"/>
          <w:lang w:eastAsia="zh-CN"/>
        </w:rPr>
        <w:t>，修订版）；</w:t>
      </w:r>
    </w:p>
    <w:p w14:paraId="6B932FF6" w14:textId="77777777" w:rsidR="008457E2" w:rsidRPr="00955D3D" w:rsidRDefault="008457E2" w:rsidP="008457E2">
      <w:pPr>
        <w:keepNext/>
        <w:rPr>
          <w:lang w:eastAsia="zh-CN"/>
        </w:rPr>
      </w:pPr>
      <w:r w:rsidRPr="00955D3D">
        <w:rPr>
          <w:i/>
          <w:iCs/>
          <w:lang w:eastAsia="zh-CN"/>
        </w:rPr>
        <w:t>c)</w:t>
      </w:r>
      <w:r w:rsidRPr="00955D3D">
        <w:rPr>
          <w:lang w:eastAsia="zh-CN"/>
        </w:rPr>
        <w:tab/>
      </w:r>
      <w:r w:rsidRPr="00214812">
        <w:rPr>
          <w:rFonts w:hint="eastAsia"/>
          <w:lang w:val="fr-CH" w:eastAsia="zh-CN"/>
        </w:rPr>
        <w:t>相关</w:t>
      </w:r>
      <w:r w:rsidRPr="00955D3D">
        <w:rPr>
          <w:rFonts w:hint="eastAsia"/>
          <w:lang w:eastAsia="zh-CN"/>
        </w:rPr>
        <w:t>ITU-T</w:t>
      </w:r>
      <w:r w:rsidRPr="00214812">
        <w:rPr>
          <w:rFonts w:hint="eastAsia"/>
          <w:lang w:val="fr-CH" w:eastAsia="zh-CN"/>
        </w:rPr>
        <w:t>建议书</w:t>
      </w:r>
      <w:r w:rsidRPr="00955D3D">
        <w:rPr>
          <w:rFonts w:hint="eastAsia"/>
          <w:lang w:eastAsia="zh-CN"/>
        </w:rPr>
        <w:t>，</w:t>
      </w:r>
    </w:p>
    <w:p w14:paraId="08A3ECE7" w14:textId="77777777" w:rsidR="008457E2" w:rsidRPr="00955D3D" w:rsidRDefault="008457E2" w:rsidP="008457E2">
      <w:pPr>
        <w:pStyle w:val="Call"/>
        <w:rPr>
          <w:rStyle w:val="Italic"/>
          <w:lang w:val="en-GB" w:eastAsia="zh-CN"/>
        </w:rPr>
      </w:pPr>
      <w:r>
        <w:rPr>
          <w:rFonts w:hint="eastAsia"/>
          <w:lang w:eastAsia="zh-CN"/>
        </w:rPr>
        <w:t>进一步注意到</w:t>
      </w:r>
    </w:p>
    <w:p w14:paraId="13C40933" w14:textId="77777777" w:rsidR="008457E2" w:rsidRDefault="008457E2" w:rsidP="008457E2">
      <w:pPr>
        <w:rPr>
          <w:lang w:eastAsia="zh-CN"/>
        </w:rPr>
      </w:pPr>
      <w:r>
        <w:rPr>
          <w:rFonts w:hint="eastAsia"/>
          <w:i/>
          <w:iCs/>
          <w:spacing w:val="2"/>
          <w:lang w:eastAsia="zh-CN"/>
        </w:rPr>
        <w:t>a</w:t>
      </w:r>
      <w:r>
        <w:rPr>
          <w:i/>
          <w:iCs/>
          <w:spacing w:val="2"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spacing w:val="2"/>
          <w:lang w:eastAsia="zh-CN"/>
        </w:rPr>
        <w:t>一些国家和区域已通过有关不传送或造假</w:t>
      </w:r>
      <w:r>
        <w:rPr>
          <w:rFonts w:hint="eastAsia"/>
          <w:spacing w:val="2"/>
          <w:lang w:eastAsia="zh-CN"/>
        </w:rPr>
        <w:t>C</w:t>
      </w:r>
      <w:r>
        <w:rPr>
          <w:spacing w:val="2"/>
          <w:lang w:eastAsia="zh-CN"/>
        </w:rPr>
        <w:t>PN</w:t>
      </w:r>
      <w:r>
        <w:rPr>
          <w:rFonts w:hint="eastAsia"/>
          <w:spacing w:val="2"/>
          <w:lang w:eastAsia="zh-CN"/>
        </w:rPr>
        <w:t>的国家法律、指令和建议，以及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或者有关确保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可信任的</w:t>
      </w:r>
      <w:r>
        <w:rPr>
          <w:rFonts w:hint="eastAsia"/>
          <w:spacing w:val="2"/>
          <w:lang w:eastAsia="zh-CN"/>
        </w:rPr>
        <w:t>国家法律、指令和建议</w:t>
      </w:r>
      <w:r>
        <w:rPr>
          <w:rFonts w:hint="eastAsia"/>
          <w:lang w:eastAsia="zh-CN"/>
        </w:rPr>
        <w:t>；而且一些国家制定了有关数据保护和数据隐私的国家法律、</w:t>
      </w:r>
      <w:proofErr w:type="gramStart"/>
      <w:r>
        <w:rPr>
          <w:rFonts w:hint="eastAsia"/>
          <w:lang w:eastAsia="zh-CN"/>
        </w:rPr>
        <w:t>指令和建议；</w:t>
      </w:r>
      <w:proofErr w:type="gramEnd"/>
    </w:p>
    <w:p w14:paraId="62A1B49B" w14:textId="77777777" w:rsidR="008457E2" w:rsidRDefault="008457E2" w:rsidP="008457E2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使识别负责发起呼叫的一方成为可能；</w:t>
      </w:r>
      <w:proofErr w:type="gramEnd"/>
    </w:p>
    <w:p w14:paraId="709A784B" w14:textId="77777777" w:rsidR="008457E2" w:rsidRDefault="008457E2" w:rsidP="008457E2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proofErr w:type="gramStart"/>
      <w:r>
        <w:rPr>
          <w:rFonts w:hint="eastAsia"/>
          <w:szCs w:val="24"/>
          <w:lang w:eastAsia="zh-CN"/>
        </w:rPr>
        <w:t>不同主叫方标识符验证机制的存在可大幅提高所传输信息的可靠性；</w:t>
      </w:r>
      <w:proofErr w:type="gramEnd"/>
    </w:p>
    <w:p w14:paraId="7105DB37" w14:textId="77777777" w:rsidR="008457E2" w:rsidRDefault="008457E2" w:rsidP="008457E2">
      <w:pPr>
        <w:rPr>
          <w:lang w:eastAsia="zh-CN"/>
        </w:rPr>
      </w:pPr>
      <w:r>
        <w:rPr>
          <w:i/>
          <w:lang w:eastAsia="zh-CN"/>
        </w:rPr>
        <w:t>d)</w:t>
      </w:r>
      <w:r>
        <w:rPr>
          <w:lang w:eastAsia="zh-CN"/>
        </w:rPr>
        <w:tab/>
      </w:r>
      <w:r>
        <w:rPr>
          <w:lang w:val="zh-CN" w:eastAsia="zh-CN"/>
        </w:rPr>
        <w:t>实施</w:t>
      </w:r>
      <w:r>
        <w:rPr>
          <w:lang w:val="zh-CN" w:eastAsia="zh-CN"/>
        </w:rPr>
        <w:t>ITU-T Q.3057</w:t>
      </w:r>
      <w:r>
        <w:rPr>
          <w:rFonts w:hint="eastAsia"/>
          <w:lang w:val="zh-CN" w:eastAsia="zh-CN"/>
        </w:rPr>
        <w:t>建议书</w:t>
      </w:r>
      <w:r>
        <w:rPr>
          <w:lang w:val="zh-CN" w:eastAsia="zh-CN"/>
        </w:rPr>
        <w:t>和</w:t>
      </w:r>
      <w:r>
        <w:rPr>
          <w:lang w:val="zh-CN" w:eastAsia="zh-CN"/>
        </w:rPr>
        <w:t>ITU-T</w:t>
      </w:r>
      <w:r>
        <w:rPr>
          <w:lang w:val="zh-CN" w:eastAsia="zh-CN"/>
        </w:rPr>
        <w:t>其它相关建议书中规定的、有关可信网络实体之间互连的参考架构，</w:t>
      </w:r>
      <w:r>
        <w:rPr>
          <w:rFonts w:hint="eastAsia"/>
          <w:lang w:val="en-US" w:eastAsia="zh-CN"/>
        </w:rPr>
        <w:t>这可以</w:t>
      </w:r>
      <w:r>
        <w:rPr>
          <w:lang w:val="zh-CN" w:eastAsia="zh-CN"/>
        </w:rPr>
        <w:t>确保</w:t>
      </w:r>
      <w:r>
        <w:rPr>
          <w:rFonts w:hint="eastAsia"/>
          <w:lang w:val="zh-CN" w:eastAsia="zh-CN"/>
        </w:rPr>
        <w:t>在电信网络上传输的信令信息的安全性</w:t>
      </w:r>
      <w:r>
        <w:rPr>
          <w:lang w:val="zh-CN" w:eastAsia="zh-CN"/>
        </w:rPr>
        <w:t>；</w:t>
      </w:r>
    </w:p>
    <w:p w14:paraId="08B7C47F" w14:textId="77777777" w:rsidR="008457E2" w:rsidRDefault="008457E2" w:rsidP="008457E2">
      <w:pPr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lang w:val="zh-CN" w:eastAsia="zh-CN"/>
        </w:rPr>
        <w:t>信令交换中使用的数字签名（数字证书）应具有全球互操作性；</w:t>
      </w:r>
    </w:p>
    <w:p w14:paraId="0CF9E4D4" w14:textId="77777777" w:rsidR="008457E2" w:rsidRDefault="008457E2" w:rsidP="008457E2">
      <w:pPr>
        <w:rPr>
          <w:szCs w:val="24"/>
          <w:lang w:eastAsia="zh-CN"/>
        </w:rPr>
      </w:pPr>
      <w:r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lang w:val="zh-CN" w:eastAsia="zh-CN"/>
        </w:rPr>
        <w:t>用户应意识到</w:t>
      </w:r>
      <w:r>
        <w:rPr>
          <w:lang w:val="zh-CN" w:eastAsia="zh-CN"/>
        </w:rPr>
        <w:t>CPN/OI</w:t>
      </w:r>
      <w:r>
        <w:rPr>
          <w:rFonts w:hint="eastAsia"/>
          <w:lang w:val="zh-CN" w:eastAsia="zh-CN"/>
        </w:rPr>
        <w:t>可能</w:t>
      </w:r>
      <w:r>
        <w:rPr>
          <w:rFonts w:hint="eastAsia"/>
          <w:lang w:val="en-US" w:eastAsia="zh-CN"/>
        </w:rPr>
        <w:t>存在</w:t>
      </w:r>
      <w:r>
        <w:rPr>
          <w:rFonts w:hint="eastAsia"/>
          <w:lang w:val="zh-CN" w:eastAsia="zh-CN"/>
        </w:rPr>
        <w:t>被造假</w:t>
      </w:r>
      <w:r>
        <w:rPr>
          <w:rFonts w:hint="eastAsia"/>
          <w:lang w:val="en-US" w:eastAsia="zh-CN"/>
        </w:rPr>
        <w:t>的情况</w:t>
      </w:r>
      <w:r>
        <w:rPr>
          <w:lang w:val="zh-CN" w:eastAsia="zh-CN"/>
        </w:rPr>
        <w:t>，</w:t>
      </w:r>
    </w:p>
    <w:p w14:paraId="69CC3E54" w14:textId="77777777" w:rsidR="008457E2" w:rsidRDefault="008457E2" w:rsidP="008457E2">
      <w:pPr>
        <w:pStyle w:val="Call"/>
        <w:rPr>
          <w:lang w:eastAsia="zh-CN"/>
        </w:rPr>
      </w:pPr>
      <w:r>
        <w:rPr>
          <w:rFonts w:hint="eastAsia"/>
          <w:lang w:eastAsia="zh-CN"/>
        </w:rPr>
        <w:t>重申</w:t>
      </w:r>
    </w:p>
    <w:p w14:paraId="5B8007E3" w14:textId="77777777" w:rsidR="008457E2" w:rsidRDefault="008457E2" w:rsidP="008457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各国拥有监管其电信、</w:t>
      </w:r>
      <w:r>
        <w:rPr>
          <w:lang w:eastAsia="zh-CN"/>
        </w:rPr>
        <w:t>因此亦有</w:t>
      </w:r>
      <w:r>
        <w:rPr>
          <w:rFonts w:hint="eastAsia"/>
          <w:lang w:eastAsia="zh-CN"/>
        </w:rPr>
        <w:t>监管提供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信息的主权，同时顾及国际电联《组织法》序言和</w:t>
      </w:r>
      <w:r>
        <w:rPr>
          <w:rFonts w:hint="eastAsia"/>
          <w:lang w:eastAsia="zh-CN"/>
        </w:rPr>
        <w:t>ITR</w:t>
      </w:r>
      <w:r>
        <w:rPr>
          <w:rFonts w:hint="eastAsia"/>
          <w:lang w:eastAsia="zh-CN"/>
        </w:rPr>
        <w:t>涉及</w:t>
      </w:r>
      <w:r>
        <w:rPr>
          <w:lang w:eastAsia="zh-CN"/>
        </w:rPr>
        <w:t>CLI</w:t>
      </w:r>
      <w:r>
        <w:rPr>
          <w:lang w:eastAsia="zh-CN"/>
        </w:rPr>
        <w:t>信息提供的相关条款</w:t>
      </w:r>
      <w:r>
        <w:rPr>
          <w:rFonts w:hint="eastAsia"/>
          <w:lang w:eastAsia="zh-CN"/>
        </w:rPr>
        <w:t>，</w:t>
      </w:r>
    </w:p>
    <w:p w14:paraId="59BB7478" w14:textId="77777777" w:rsidR="008457E2" w:rsidRDefault="008457E2" w:rsidP="008457E2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076FF3BE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须在相关</w:t>
      </w:r>
      <w:r>
        <w:rPr>
          <w:lang w:eastAsia="zh-CN"/>
        </w:rPr>
        <w:t>ITU-</w:t>
      </w:r>
      <w:proofErr w:type="gramStart"/>
      <w:r>
        <w:rPr>
          <w:lang w:eastAsia="zh-CN"/>
        </w:rPr>
        <w:t>T</w:t>
      </w:r>
      <w:r>
        <w:rPr>
          <w:rFonts w:hint="eastAsia"/>
          <w:lang w:eastAsia="zh-CN"/>
        </w:rPr>
        <w:t>建议书的基础上提供国际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传送；</w:t>
      </w:r>
      <w:proofErr w:type="gramEnd"/>
    </w:p>
    <w:p w14:paraId="6CE672D3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在技术可行的情况下，须根据相关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建议书提供和传送国际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信息；</w:t>
      </w:r>
      <w:proofErr w:type="gramEnd"/>
    </w:p>
    <w:p w14:paraId="5FCFE856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应该至少包含主叫方号码或者为负责进行呼叫的运营商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服务提供商专门分配的号码，以便在呼叫从始发国传送至终接国之前，终接国可识别呼出呼叫的运营商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服务提供商或识别始发呼叫的终端；</w:t>
      </w:r>
      <w:proofErr w:type="gramEnd"/>
    </w:p>
    <w:p w14:paraId="11B525FC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br w:type="page"/>
      </w:r>
    </w:p>
    <w:p w14:paraId="15BD8B26" w14:textId="2A04B58A" w:rsidR="008457E2" w:rsidRPr="008457E2" w:rsidRDefault="008457E2" w:rsidP="008457E2">
      <w:pPr>
        <w:rPr>
          <w:lang w:val="en-GB" w:eastAsia="zh-CN"/>
        </w:rPr>
      </w:pPr>
      <w:r>
        <w:rPr>
          <w:rFonts w:hint="eastAsia"/>
          <w:lang w:eastAsia="zh-CN"/>
        </w:rPr>
        <w:lastRenderedPageBreak/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被传送的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，一旦被传送，须包括方便对每个国际呼叫进行适当计费、结算的充足资料；</w:t>
      </w:r>
    </w:p>
    <w:p w14:paraId="238FF1C5" w14:textId="77777777" w:rsidR="008457E2" w:rsidRDefault="008457E2" w:rsidP="008457E2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在技术可行的情况下，异构网络环境中的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信息须为始发服务提供商分配</w:t>
      </w:r>
      <w:r>
        <w:rPr>
          <w:lang w:eastAsia="zh-CN"/>
        </w:rPr>
        <w:t>给签约用户</w:t>
      </w:r>
      <w:r>
        <w:rPr>
          <w:rFonts w:hint="eastAsia"/>
          <w:lang w:eastAsia="zh-CN"/>
        </w:rPr>
        <w:t>的标识符，或在主管部门指定的情况下，由始发提供商提供的用以确定呼叫来源的默认标识符取代；</w:t>
      </w:r>
    </w:p>
    <w:p w14:paraId="643AD88C" w14:textId="77777777" w:rsidR="008457E2" w:rsidRDefault="008457E2" w:rsidP="008457E2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转接网络（包括汇集转接）须透明地传送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、</w:t>
      </w:r>
      <w:proofErr w:type="gramStart"/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信息；</w:t>
      </w:r>
      <w:proofErr w:type="gramEnd"/>
    </w:p>
    <w:p w14:paraId="409265BA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>
        <w:rPr>
          <w:rFonts w:hint="eastAsia"/>
          <w:lang w:eastAsia="zh-CN"/>
        </w:rPr>
        <w:t>鼓励运营商</w:t>
      </w:r>
      <w:r>
        <w:rPr>
          <w:lang w:val="zh-CN" w:eastAsia="zh-CN"/>
        </w:rPr>
        <w:t>/</w:t>
      </w:r>
      <w:r>
        <w:rPr>
          <w:lang w:val="zh-CN" w:eastAsia="zh-CN"/>
        </w:rPr>
        <w:t>服务提供商</w:t>
      </w:r>
      <w:r>
        <w:rPr>
          <w:rFonts w:hint="eastAsia"/>
          <w:lang w:eastAsia="zh-CN"/>
        </w:rPr>
        <w:t>尽可能使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可靠且可验证，以防止造假和其它形式的滥用，</w:t>
      </w:r>
    </w:p>
    <w:p w14:paraId="4B555581" w14:textId="77777777" w:rsidR="008457E2" w:rsidRDefault="008457E2" w:rsidP="008457E2">
      <w:pPr>
        <w:pStyle w:val="Call"/>
        <w:rPr>
          <w:lang w:eastAsia="zh-CN"/>
        </w:rPr>
      </w:pPr>
      <w:bookmarkStart w:id="3" w:name="_Hlk180424374"/>
      <w:r>
        <w:rPr>
          <w:rFonts w:hint="eastAsia"/>
          <w:lang w:eastAsia="zh-CN"/>
        </w:rPr>
        <w:t>责成</w:t>
      </w:r>
      <w:bookmarkEnd w:id="3"/>
    </w:p>
    <w:p w14:paraId="23BE13E6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及需要时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r>
        <w:rPr>
          <w:lang w:val="zh-CN" w:eastAsia="zh-CN"/>
        </w:rPr>
        <w:t>加强合作并</w:t>
      </w:r>
      <w:r>
        <w:rPr>
          <w:rFonts w:hint="eastAsia"/>
          <w:lang w:eastAsia="zh-CN"/>
        </w:rPr>
        <w:t>进一步研究新出现的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信息问题，特别是异构网络环境中</w:t>
      </w:r>
      <w:r>
        <w:rPr>
          <w:lang w:eastAsia="zh-CN"/>
        </w:rPr>
        <w:t>的这些问题</w:t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eastAsia="zh-CN"/>
        </w:rPr>
        <w:t>包括安全方法和可能</w:t>
      </w:r>
      <w:r>
        <w:rPr>
          <w:lang w:eastAsia="zh-CN"/>
        </w:rPr>
        <w:t>的</w:t>
      </w:r>
      <w:r>
        <w:rPr>
          <w:rFonts w:hint="eastAsia"/>
          <w:lang w:eastAsia="zh-CN"/>
        </w:rPr>
        <w:t>验证技术；</w:t>
      </w:r>
      <w:proofErr w:type="gramEnd"/>
    </w:p>
    <w:p w14:paraId="4E0E36D2" w14:textId="77777777" w:rsidR="008457E2" w:rsidRDefault="008457E2" w:rsidP="008457E2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lang w:val="zh-CN" w:eastAsia="zh-CN"/>
        </w:rPr>
        <w:t>ITU-T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研究组与</w:t>
      </w:r>
      <w:r>
        <w:rPr>
          <w:lang w:val="zh-CN" w:eastAsia="zh-CN"/>
        </w:rPr>
        <w:t>ITU-T</w:t>
      </w:r>
      <w:r>
        <w:rPr>
          <w:lang w:val="zh-CN" w:eastAsia="zh-CN"/>
        </w:rPr>
        <w:t>第</w:t>
      </w:r>
      <w:r>
        <w:rPr>
          <w:lang w:val="zh-CN" w:eastAsia="zh-CN"/>
        </w:rPr>
        <w:t>11</w:t>
      </w:r>
      <w:r>
        <w:rPr>
          <w:lang w:val="zh-CN" w:eastAsia="zh-CN"/>
        </w:rPr>
        <w:t>研究组密切</w:t>
      </w:r>
      <w:r>
        <w:rPr>
          <w:rFonts w:hint="eastAsia"/>
          <w:lang w:val="en-US" w:eastAsia="zh-CN"/>
        </w:rPr>
        <w:t>协作</w:t>
      </w:r>
      <w:r>
        <w:rPr>
          <w:lang w:val="zh-CN" w:eastAsia="zh-CN"/>
        </w:rPr>
        <w:t>，</w:t>
      </w:r>
      <w:r>
        <w:rPr>
          <w:rFonts w:hint="eastAsia"/>
          <w:lang w:val="zh-CN" w:eastAsia="zh-CN"/>
        </w:rPr>
        <w:t>根据</w:t>
      </w:r>
      <w:r>
        <w:rPr>
          <w:lang w:eastAsia="zh-CN"/>
        </w:rPr>
        <w:t>ITU-T</w:t>
      </w:r>
      <w:r>
        <w:rPr>
          <w:rFonts w:hint="eastAsia"/>
          <w:lang w:val="zh-CN" w:eastAsia="zh-CN"/>
        </w:rPr>
        <w:t>建议</w:t>
      </w:r>
      <w:r>
        <w:rPr>
          <w:rFonts w:hint="eastAsia"/>
          <w:lang w:val="en-US" w:eastAsia="zh-CN"/>
        </w:rPr>
        <w:t>书，</w:t>
      </w:r>
      <w:r>
        <w:rPr>
          <w:rFonts w:hint="eastAsia"/>
          <w:lang w:val="zh-CN" w:eastAsia="zh-CN"/>
        </w:rPr>
        <w:t>制定、部署和维护一个用于选择</w:t>
      </w:r>
      <w:r>
        <w:rPr>
          <w:rFonts w:hint="eastAsia"/>
          <w:lang w:val="en-US" w:eastAsia="zh-CN"/>
        </w:rPr>
        <w:t>注册</w:t>
      </w:r>
      <w:r>
        <w:rPr>
          <w:rFonts w:hint="eastAsia"/>
          <w:lang w:val="zh-CN" w:eastAsia="zh-CN"/>
        </w:rPr>
        <w:t>机构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val="zh-CN" w:eastAsia="zh-CN"/>
        </w:rPr>
        <w:t>程序，</w:t>
      </w:r>
      <w:r>
        <w:rPr>
          <w:rFonts w:hint="eastAsia"/>
          <w:lang w:val="en-US" w:eastAsia="zh-CN"/>
        </w:rPr>
        <w:t>其中</w:t>
      </w:r>
      <w:r>
        <w:rPr>
          <w:rFonts w:hint="eastAsia"/>
          <w:lang w:val="zh-CN" w:eastAsia="zh-CN"/>
        </w:rPr>
        <w:t>包括选择可信</w:t>
      </w:r>
      <w:r>
        <w:rPr>
          <w:rFonts w:hint="eastAsia"/>
          <w:lang w:val="en-US" w:eastAsia="zh-CN"/>
        </w:rPr>
        <w:t>信令</w:t>
      </w:r>
      <w:r>
        <w:rPr>
          <w:rFonts w:hint="eastAsia"/>
          <w:lang w:val="zh-CN" w:eastAsia="zh-CN"/>
        </w:rPr>
        <w:t>认证机构，</w:t>
      </w:r>
      <w:proofErr w:type="gramStart"/>
      <w:r>
        <w:rPr>
          <w:rFonts w:hint="eastAsia"/>
          <w:lang w:val="zh-CN" w:eastAsia="zh-CN"/>
        </w:rPr>
        <w:t>以支持用于电信网络</w:t>
      </w:r>
      <w:r>
        <w:rPr>
          <w:rFonts w:hint="eastAsia"/>
          <w:lang w:val="en-US" w:eastAsia="zh-CN"/>
        </w:rPr>
        <w:t>信令</w:t>
      </w:r>
      <w:r>
        <w:rPr>
          <w:rFonts w:hint="eastAsia"/>
          <w:lang w:val="zh-CN" w:eastAsia="zh-CN"/>
        </w:rPr>
        <w:t>交换的数字公共证书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val="zh-CN" w:eastAsia="zh-CN"/>
        </w:rPr>
        <w:t>分配；</w:t>
      </w:r>
      <w:proofErr w:type="gramEnd"/>
    </w:p>
    <w:p w14:paraId="1259EF15" w14:textId="77777777" w:rsidR="008457E2" w:rsidRDefault="008457E2" w:rsidP="008457E2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相关研究组加快可为实施本决议提供更多细节和指导的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建议书的工作，</w:t>
      </w:r>
    </w:p>
    <w:p w14:paraId="1F35B579" w14:textId="77777777" w:rsidR="008457E2" w:rsidRPr="00062E2E" w:rsidRDefault="008457E2" w:rsidP="008457E2">
      <w:pPr>
        <w:pStyle w:val="Call"/>
        <w:rPr>
          <w:lang w:eastAsia="zh-CN"/>
        </w:rPr>
      </w:pPr>
      <w:r w:rsidRPr="00062E2E">
        <w:rPr>
          <w:rFonts w:hint="eastAsia"/>
          <w:lang w:eastAsia="zh-CN"/>
        </w:rPr>
        <w:t>责成电信标准化局主任</w:t>
      </w:r>
    </w:p>
    <w:p w14:paraId="6A7FA950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就研究组落实本决议的进展情况做出报告，以便按照《组织法》第</w:t>
      </w:r>
      <w:r>
        <w:rPr>
          <w:rFonts w:hint="eastAsia"/>
          <w:lang w:eastAsia="zh-CN"/>
        </w:rPr>
        <w:t>42</w:t>
      </w:r>
      <w:r>
        <w:rPr>
          <w:rFonts w:hint="eastAsia"/>
          <w:lang w:eastAsia="zh-CN"/>
        </w:rPr>
        <w:t>条的要求，</w:t>
      </w:r>
      <w:proofErr w:type="gramStart"/>
      <w:r>
        <w:rPr>
          <w:rFonts w:hint="eastAsia"/>
          <w:lang w:eastAsia="zh-CN"/>
        </w:rPr>
        <w:t>加强安全性并最大程度地减少欺诈和技术损害；</w:t>
      </w:r>
      <w:proofErr w:type="gramEnd"/>
    </w:p>
    <w:p w14:paraId="3E8F5168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分享关于在一个集中地点实施此决议的国家经验信息；</w:t>
      </w:r>
      <w:proofErr w:type="gramEnd"/>
    </w:p>
    <w:p w14:paraId="1B32D97A" w14:textId="77777777" w:rsidR="008457E2" w:rsidRDefault="008457E2" w:rsidP="008457E2">
      <w:pPr>
        <w:rPr>
          <w:lang w:val="zh-CN"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lang w:val="zh-CN" w:eastAsia="zh-CN"/>
        </w:rPr>
        <w:t>与</w:t>
      </w:r>
      <w:r>
        <w:rPr>
          <w:lang w:val="zh-CN" w:eastAsia="zh-CN"/>
        </w:rPr>
        <w:t>ITU-T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和第</w:t>
      </w:r>
      <w:r>
        <w:rPr>
          <w:lang w:val="zh-CN" w:eastAsia="zh-CN"/>
        </w:rPr>
        <w:t>3</w:t>
      </w:r>
      <w:r>
        <w:rPr>
          <w:lang w:val="zh-CN" w:eastAsia="zh-CN"/>
        </w:rPr>
        <w:t>研究组协作，审查现有的报告机制，并提高所有受码号资源滥用影响的成员国的认识；</w:t>
      </w:r>
    </w:p>
    <w:p w14:paraId="08CDD6DE" w14:textId="77777777" w:rsidR="008457E2" w:rsidRDefault="008457E2" w:rsidP="008457E2">
      <w:pPr>
        <w:pStyle w:val="Call"/>
        <w:rPr>
          <w:lang w:eastAsia="zh-CN"/>
        </w:rPr>
      </w:pPr>
      <w:r w:rsidRPr="00EC5D11">
        <w:rPr>
          <w:rFonts w:hint="eastAsia"/>
          <w:lang w:eastAsia="zh-CN"/>
        </w:rPr>
        <w:t>鼓励电信标准化局主任</w:t>
      </w:r>
    </w:p>
    <w:p w14:paraId="5BB8C94E" w14:textId="77777777" w:rsidR="008457E2" w:rsidRDefault="008457E2" w:rsidP="008457E2">
      <w:pPr>
        <w:ind w:firstLineChars="200" w:firstLine="480"/>
        <w:rPr>
          <w:lang w:val="en-GB" w:eastAsia="zh-CN"/>
        </w:rPr>
      </w:pPr>
      <w:r>
        <w:rPr>
          <w:lang w:val="zh-CN" w:eastAsia="zh-CN"/>
        </w:rPr>
        <w:t>敦促</w:t>
      </w:r>
      <w:r>
        <w:rPr>
          <w:lang w:val="zh-CN" w:eastAsia="zh-CN"/>
        </w:rPr>
        <w:t>ITU-T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proofErr w:type="gramStart"/>
      <w:r>
        <w:rPr>
          <w:lang w:val="zh-CN" w:eastAsia="zh-CN"/>
        </w:rPr>
        <w:t>研究组各区域</w:t>
      </w:r>
      <w:proofErr w:type="gramEnd"/>
      <w:r>
        <w:rPr>
          <w:lang w:val="zh-CN" w:eastAsia="zh-CN"/>
        </w:rPr>
        <w:t>组举办聚焦各种报告的讲习班，</w:t>
      </w:r>
      <w:r>
        <w:rPr>
          <w:rFonts w:hint="eastAsia"/>
          <w:lang w:val="en-US" w:eastAsia="zh-CN"/>
        </w:rPr>
        <w:t>其目的是</w:t>
      </w:r>
      <w:r>
        <w:rPr>
          <w:lang w:val="zh-CN" w:eastAsia="zh-CN"/>
        </w:rPr>
        <w:t>鼓励</w:t>
      </w:r>
      <w:r>
        <w:rPr>
          <w:rFonts w:hint="eastAsia"/>
          <w:lang w:val="zh-CN" w:eastAsia="zh-CN"/>
        </w:rPr>
        <w:t>提高</w:t>
      </w:r>
      <w:r>
        <w:rPr>
          <w:rFonts w:hint="eastAsia"/>
          <w:lang w:val="en-US" w:eastAsia="zh-CN"/>
        </w:rPr>
        <w:t>相关</w:t>
      </w:r>
      <w:r>
        <w:rPr>
          <w:rFonts w:hint="eastAsia"/>
          <w:lang w:val="zh-CN" w:eastAsia="zh-CN"/>
        </w:rPr>
        <w:t>认识</w:t>
      </w:r>
      <w:r>
        <w:rPr>
          <w:lang w:val="zh-CN" w:eastAsia="zh-CN"/>
        </w:rPr>
        <w:t>并加强</w:t>
      </w:r>
      <w:r>
        <w:rPr>
          <w:rFonts w:hint="eastAsia"/>
          <w:lang w:val="en-US" w:eastAsia="zh-CN"/>
        </w:rPr>
        <w:t>旨在</w:t>
      </w:r>
      <w:r>
        <w:rPr>
          <w:lang w:val="zh-CN" w:eastAsia="zh-CN"/>
        </w:rPr>
        <w:t>解决码号资源滥用问题的战略，</w:t>
      </w:r>
    </w:p>
    <w:p w14:paraId="5A6C1F4B" w14:textId="3F3017CD" w:rsidR="008457E2" w:rsidRDefault="008457E2" w:rsidP="008457E2">
      <w:pPr>
        <w:ind w:firstLineChars="200" w:firstLine="480"/>
        <w:rPr>
          <w:lang w:val="en-GB" w:eastAsia="zh-CN"/>
        </w:rPr>
      </w:pPr>
      <w:r>
        <w:rPr>
          <w:lang w:val="en-GB" w:eastAsia="zh-CN"/>
        </w:rPr>
        <w:br w:type="page"/>
      </w:r>
    </w:p>
    <w:p w14:paraId="5B0F9A30" w14:textId="77777777" w:rsidR="008457E2" w:rsidRDefault="008457E2" w:rsidP="008457E2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请成员国、部门成员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eastAsia="zh-CN"/>
        </w:rPr>
        <w:t>部门准成员</w:t>
      </w:r>
    </w:p>
    <w:p w14:paraId="57C1FE22" w14:textId="684BD8CB" w:rsidR="008457E2" w:rsidRPr="008457E2" w:rsidRDefault="008457E2" w:rsidP="008457E2">
      <w:pPr>
        <w:rPr>
          <w:lang w:val="en-GB"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为本项工作做出贡献，分享实施此决议经验的信息并合作落实本决议；</w:t>
      </w:r>
    </w:p>
    <w:p w14:paraId="483F3D49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考虑</w:t>
      </w:r>
      <w:r>
        <w:rPr>
          <w:lang w:eastAsia="zh-CN"/>
        </w:rPr>
        <w:t>在其国家</w:t>
      </w:r>
      <w:r>
        <w:rPr>
          <w:rFonts w:hint="eastAsia"/>
          <w:lang w:eastAsia="zh-CN"/>
        </w:rPr>
        <w:t>监管</w:t>
      </w:r>
      <w:r>
        <w:rPr>
          <w:lang w:eastAsia="zh-CN"/>
        </w:rPr>
        <w:t>和法律框架内，制定旨在实施本决议的导则或其它手段</w:t>
      </w:r>
      <w:r>
        <w:rPr>
          <w:rFonts w:hint="eastAsia"/>
          <w:lang w:eastAsia="zh-CN"/>
        </w:rPr>
        <w:t>；</w:t>
      </w:r>
    </w:p>
    <w:p w14:paraId="3D1F0425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lang w:val="zh-CN" w:eastAsia="zh-CN"/>
        </w:rPr>
        <w:t>鼓励服务提供商</w:t>
      </w:r>
      <w:r>
        <w:rPr>
          <w:rFonts w:hint="eastAsia"/>
          <w:lang w:val="zh-CN" w:eastAsia="zh-CN"/>
        </w:rPr>
        <w:t>使用</w:t>
      </w:r>
      <w:r>
        <w:rPr>
          <w:lang w:val="zh-CN" w:eastAsia="zh-CN"/>
        </w:rPr>
        <w:t>公钥证书（如</w:t>
      </w:r>
      <w:r>
        <w:rPr>
          <w:lang w:val="zh-CN" w:eastAsia="zh-CN"/>
        </w:rPr>
        <w:t>ITU-T X.509</w:t>
      </w:r>
      <w:r>
        <w:rPr>
          <w:lang w:val="zh-CN" w:eastAsia="zh-CN"/>
        </w:rPr>
        <w:t>）</w:t>
      </w:r>
      <w:r>
        <w:rPr>
          <w:rFonts w:hint="eastAsia"/>
          <w:lang w:val="zh-CN" w:eastAsia="zh-CN"/>
        </w:rPr>
        <w:t>，以便在</w:t>
      </w:r>
      <w:r>
        <w:rPr>
          <w:lang w:val="zh-CN" w:eastAsia="zh-CN"/>
        </w:rPr>
        <w:t>信令交换中</w:t>
      </w:r>
      <w:r>
        <w:rPr>
          <w:rFonts w:hint="eastAsia"/>
          <w:lang w:val="zh-CN" w:eastAsia="zh-CN"/>
        </w:rPr>
        <w:t>对</w:t>
      </w:r>
      <w:r>
        <w:rPr>
          <w:lang w:val="zh-CN" w:eastAsia="zh-CN"/>
        </w:rPr>
        <w:t>CLI</w:t>
      </w:r>
      <w:r>
        <w:rPr>
          <w:lang w:val="zh-CN" w:eastAsia="zh-CN"/>
        </w:rPr>
        <w:t>和其它信息</w:t>
      </w:r>
      <w:r>
        <w:rPr>
          <w:rFonts w:hint="eastAsia"/>
          <w:lang w:val="zh-CN" w:eastAsia="zh-CN"/>
        </w:rPr>
        <w:t>签名</w:t>
      </w:r>
      <w:r>
        <w:rPr>
          <w:lang w:val="zh-CN" w:eastAsia="zh-CN"/>
        </w:rPr>
        <w:t>；</w:t>
      </w:r>
    </w:p>
    <w:p w14:paraId="69EEC51F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lang w:val="zh-CN" w:eastAsia="zh-CN"/>
        </w:rPr>
        <w:t>鼓励利益攸关</w:t>
      </w:r>
      <w:r>
        <w:rPr>
          <w:rFonts w:hint="eastAsia"/>
          <w:lang w:val="en-US" w:eastAsia="zh-CN"/>
        </w:rPr>
        <w:t>各</w:t>
      </w:r>
      <w:r>
        <w:rPr>
          <w:lang w:val="zh-CN" w:eastAsia="zh-CN"/>
        </w:rPr>
        <w:t>方努力尽早实施</w:t>
      </w:r>
      <w:r>
        <w:rPr>
          <w:lang w:val="zh-CN" w:eastAsia="zh-CN"/>
        </w:rPr>
        <w:t>ITU-T Q.3057</w:t>
      </w:r>
      <w:r>
        <w:rPr>
          <w:lang w:val="zh-CN" w:eastAsia="zh-CN"/>
        </w:rPr>
        <w:t>建议书和其它相关</w:t>
      </w:r>
      <w:r>
        <w:rPr>
          <w:lang w:val="zh-CN" w:eastAsia="zh-CN"/>
        </w:rPr>
        <w:t>ITU-T</w:t>
      </w:r>
      <w:r>
        <w:rPr>
          <w:lang w:val="zh-CN" w:eastAsia="zh-CN"/>
        </w:rPr>
        <w:t>建议书</w:t>
      </w:r>
      <w:r>
        <w:rPr>
          <w:rFonts w:hint="eastAsia"/>
          <w:lang w:val="en-US" w:eastAsia="zh-CN"/>
        </w:rPr>
        <w:t>中</w:t>
      </w:r>
      <w:r>
        <w:rPr>
          <w:lang w:val="zh-CN" w:eastAsia="zh-CN"/>
        </w:rPr>
        <w:t>规定的信任框架和信令安全机制</w:t>
      </w:r>
      <w:r>
        <w:rPr>
          <w:rFonts w:hint="eastAsia"/>
          <w:lang w:val="zh-CN" w:eastAsia="zh-CN"/>
        </w:rPr>
        <w:t>；</w:t>
      </w:r>
    </w:p>
    <w:p w14:paraId="080D339F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lang w:val="zh-CN" w:eastAsia="zh-CN"/>
        </w:rPr>
        <w:t>在公众意识宣传活动方面开展协作，以便让用户了解</w:t>
      </w:r>
      <w:r>
        <w:rPr>
          <w:lang w:val="zh-CN" w:eastAsia="zh-CN"/>
        </w:rPr>
        <w:t>CPN</w:t>
      </w:r>
      <w:r>
        <w:rPr>
          <w:rFonts w:hint="eastAsia"/>
          <w:lang w:val="zh-CN" w:eastAsia="zh-CN"/>
        </w:rPr>
        <w:t>造假</w:t>
      </w:r>
      <w:r>
        <w:rPr>
          <w:lang w:val="zh-CN" w:eastAsia="zh-CN"/>
        </w:rPr>
        <w:t>策略和验证的重要性</w:t>
      </w:r>
      <w:r>
        <w:rPr>
          <w:rFonts w:hint="eastAsia"/>
          <w:lang w:val="zh-CN" w:eastAsia="zh-CN"/>
        </w:rPr>
        <w:t>；</w:t>
      </w:r>
    </w:p>
    <w:p w14:paraId="7D8209D0" w14:textId="77777777" w:rsidR="008457E2" w:rsidRDefault="008457E2" w:rsidP="008457E2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lang w:val="zh-CN" w:eastAsia="zh-CN"/>
        </w:rPr>
        <w:t>在其国家监管和法律框架内</w:t>
      </w:r>
      <w:r>
        <w:rPr>
          <w:rFonts w:hint="eastAsia"/>
          <w:lang w:val="en-US" w:eastAsia="zh-CN"/>
        </w:rPr>
        <w:t>加强</w:t>
      </w:r>
      <w:r>
        <w:rPr>
          <w:lang w:val="zh-CN" w:eastAsia="zh-CN"/>
        </w:rPr>
        <w:t>CPN</w:t>
      </w:r>
      <w:r>
        <w:rPr>
          <w:lang w:val="zh-CN" w:eastAsia="zh-CN"/>
        </w:rPr>
        <w:t>传送。</w:t>
      </w:r>
    </w:p>
    <w:p w14:paraId="00BF7377" w14:textId="77777777" w:rsidR="008457E2" w:rsidRDefault="008457E2" w:rsidP="008457E2">
      <w:pPr>
        <w:pStyle w:val="Reasons"/>
        <w:rPr>
          <w:lang w:eastAsia="zh-CN"/>
        </w:rPr>
      </w:pPr>
    </w:p>
    <w:p w14:paraId="3850DF44" w14:textId="3E670A7A" w:rsidR="00DF1AFD" w:rsidRDefault="00DF1AFD" w:rsidP="00526543">
      <w:pPr>
        <w:rPr>
          <w:lang w:val="en-GB" w:eastAsia="zh-CN"/>
        </w:rPr>
      </w:pPr>
    </w:p>
    <w:p w14:paraId="30DF2E32" w14:textId="77777777" w:rsidR="008457E2" w:rsidRDefault="008457E2" w:rsidP="00526543">
      <w:pPr>
        <w:rPr>
          <w:lang w:val="en-GB" w:eastAsia="zh-CN"/>
        </w:rPr>
      </w:pPr>
    </w:p>
    <w:p w14:paraId="06855062" w14:textId="77777777" w:rsidR="008457E2" w:rsidRDefault="008457E2" w:rsidP="00526543">
      <w:pPr>
        <w:rPr>
          <w:lang w:val="en-GB" w:eastAsia="zh-CN"/>
        </w:rPr>
      </w:pPr>
    </w:p>
    <w:p w14:paraId="31D031A1" w14:textId="77777777" w:rsidR="008457E2" w:rsidRDefault="008457E2" w:rsidP="00526543">
      <w:pPr>
        <w:rPr>
          <w:lang w:val="en-GB" w:eastAsia="zh-CN"/>
        </w:rPr>
      </w:pPr>
    </w:p>
    <w:p w14:paraId="599BFDBB" w14:textId="77777777" w:rsidR="008457E2" w:rsidRDefault="008457E2" w:rsidP="00526543">
      <w:pPr>
        <w:rPr>
          <w:lang w:val="en-GB" w:eastAsia="zh-CN"/>
        </w:rPr>
      </w:pPr>
    </w:p>
    <w:p w14:paraId="7569E484" w14:textId="77777777" w:rsidR="008457E2" w:rsidRDefault="008457E2" w:rsidP="00526543">
      <w:pPr>
        <w:rPr>
          <w:lang w:val="en-GB" w:eastAsia="zh-CN"/>
        </w:rPr>
      </w:pPr>
    </w:p>
    <w:p w14:paraId="1178B831" w14:textId="77777777" w:rsidR="008457E2" w:rsidRDefault="008457E2" w:rsidP="00526543">
      <w:pPr>
        <w:rPr>
          <w:lang w:val="en-GB" w:eastAsia="zh-CN"/>
        </w:rPr>
      </w:pPr>
    </w:p>
    <w:p w14:paraId="5D01E197" w14:textId="77777777" w:rsidR="008457E2" w:rsidRDefault="008457E2" w:rsidP="00526543">
      <w:pPr>
        <w:rPr>
          <w:lang w:val="en-GB" w:eastAsia="zh-CN"/>
        </w:rPr>
      </w:pPr>
    </w:p>
    <w:p w14:paraId="63AC5A00" w14:textId="77777777" w:rsidR="008457E2" w:rsidRPr="008457E2" w:rsidRDefault="008457E2" w:rsidP="00526543">
      <w:pPr>
        <w:rPr>
          <w:lang w:val="en-GB" w:eastAsia="zh-CN"/>
        </w:rPr>
      </w:pPr>
    </w:p>
    <w:p w14:paraId="4505C7CF" w14:textId="77777777" w:rsidR="004D3C2C" w:rsidRPr="00526543" w:rsidRDefault="004D3C2C" w:rsidP="00526543">
      <w:pPr>
        <w:rPr>
          <w:lang w:eastAsia="zh-CN"/>
        </w:rPr>
      </w:pPr>
    </w:p>
    <w:p w14:paraId="1C5E3B77" w14:textId="4DAB9F81" w:rsidR="00DF1AFD" w:rsidRDefault="00DF1AFD" w:rsidP="00526543">
      <w:pPr>
        <w:rPr>
          <w:lang w:eastAsia="zh-CN"/>
        </w:rPr>
      </w:pPr>
    </w:p>
    <w:p w14:paraId="589C57CF" w14:textId="77777777" w:rsidR="00AB4404" w:rsidRPr="00526543" w:rsidRDefault="00AB4404" w:rsidP="00526543">
      <w:pPr>
        <w:rPr>
          <w:lang w:eastAsia="zh-CN"/>
        </w:rPr>
      </w:pPr>
    </w:p>
    <w:p w14:paraId="6A78B6F6" w14:textId="77777777" w:rsidR="00E03ABC" w:rsidRPr="00526543" w:rsidRDefault="00E03ABC" w:rsidP="00526543">
      <w:pPr>
        <w:rPr>
          <w:lang w:eastAsia="zh-CN"/>
        </w:rPr>
      </w:pPr>
    </w:p>
    <w:sectPr w:rsidR="00E03ABC" w:rsidRPr="00526543" w:rsidSect="007267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D65C" w14:textId="77777777" w:rsidR="00DF1AFD" w:rsidRDefault="00DF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26A6" w14:textId="77777777" w:rsidR="00DF1AFD" w:rsidRDefault="00DF1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1DD5" w14:textId="77777777" w:rsidR="00DF1AFD" w:rsidRDefault="00DF1A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403C9C2B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BD3473">
      <w:rPr>
        <w:noProof/>
        <w:lang w:val="en-US"/>
      </w:rPr>
      <w:t>65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02C1412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BD3473">
      <w:rPr>
        <w:noProof/>
        <w:lang w:val="en-US"/>
      </w:rPr>
      <w:t>65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79AFD290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Pr="00DF1AFD">
      <w:rPr>
        <w:lang w:val="en-US"/>
      </w:rPr>
      <w:t xml:space="preserve"> – </w:t>
    </w:r>
    <w:r w:rsidR="00E93AC9" w:rsidRPr="00DF1AFD">
      <w:rPr>
        <w:rFonts w:hint="eastAsia"/>
        <w:lang w:val="en-US" w:eastAsia="zh-CN"/>
      </w:rPr>
      <w:t>第</w:t>
    </w:r>
    <w:r w:rsidRPr="00DF1AFD">
      <w:fldChar w:fldCharType="begin"/>
    </w:r>
    <w:r w:rsidRPr="00DF1AFD">
      <w:rPr>
        <w:lang w:val="en-US"/>
      </w:rPr>
      <w:instrText>styleref href</w:instrText>
    </w:r>
    <w:r w:rsidRPr="00DF1AFD">
      <w:fldChar w:fldCharType="separate"/>
    </w:r>
    <w:r w:rsidR="00BD3473">
      <w:rPr>
        <w:noProof/>
        <w:lang w:val="en-US"/>
      </w:rPr>
      <w:t>65</w:t>
    </w:r>
    <w:r w:rsidRPr="00DF1AFD">
      <w:fldChar w:fldCharType="end"/>
    </w:r>
    <w:r w:rsidR="00E93AC9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  <w:footnote w:id="1">
    <w:p w14:paraId="4BBD5C4B" w14:textId="77777777" w:rsidR="008457E2" w:rsidRDefault="008457E2" w:rsidP="008457E2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这些国家</w:t>
      </w:r>
      <w:r w:rsidRPr="00D631D6">
        <w:rPr>
          <w:rFonts w:hint="eastAsia"/>
          <w:lang w:eastAsia="zh-CN"/>
        </w:rPr>
        <w:t>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6299" w14:textId="77777777" w:rsidR="00DF1AFD" w:rsidRDefault="00DF1A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7772C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F33F8"/>
    <w:rsid w:val="001077E5"/>
    <w:rsid w:val="00117D80"/>
    <w:rsid w:val="00123A0C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25B1"/>
    <w:rsid w:val="00285B9F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7CB1"/>
    <w:rsid w:val="004D09AC"/>
    <w:rsid w:val="004D3C2C"/>
    <w:rsid w:val="004D6FF6"/>
    <w:rsid w:val="004F2E56"/>
    <w:rsid w:val="004F7445"/>
    <w:rsid w:val="00501F47"/>
    <w:rsid w:val="00504D1F"/>
    <w:rsid w:val="00524FB2"/>
    <w:rsid w:val="00526543"/>
    <w:rsid w:val="0053765D"/>
    <w:rsid w:val="00541FB7"/>
    <w:rsid w:val="005457B6"/>
    <w:rsid w:val="005534D7"/>
    <w:rsid w:val="005569CA"/>
    <w:rsid w:val="00562EF2"/>
    <w:rsid w:val="00565747"/>
    <w:rsid w:val="00566436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2E7F"/>
    <w:rsid w:val="006B5987"/>
    <w:rsid w:val="006C478D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80423"/>
    <w:rsid w:val="00781E25"/>
    <w:rsid w:val="00783EB8"/>
    <w:rsid w:val="007958DD"/>
    <w:rsid w:val="007B6474"/>
    <w:rsid w:val="007D13B4"/>
    <w:rsid w:val="007E0240"/>
    <w:rsid w:val="007F32A3"/>
    <w:rsid w:val="008075CD"/>
    <w:rsid w:val="00823AB1"/>
    <w:rsid w:val="00837339"/>
    <w:rsid w:val="00843454"/>
    <w:rsid w:val="008457E2"/>
    <w:rsid w:val="00845E8E"/>
    <w:rsid w:val="00851E30"/>
    <w:rsid w:val="0088751E"/>
    <w:rsid w:val="008968B6"/>
    <w:rsid w:val="008A73EB"/>
    <w:rsid w:val="008B4CF6"/>
    <w:rsid w:val="008C46CF"/>
    <w:rsid w:val="008C7FC3"/>
    <w:rsid w:val="008D4A0D"/>
    <w:rsid w:val="008D6D8D"/>
    <w:rsid w:val="008E3EF3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C39E4"/>
    <w:rsid w:val="009D10A5"/>
    <w:rsid w:val="009D26AE"/>
    <w:rsid w:val="009D447B"/>
    <w:rsid w:val="009E1DCF"/>
    <w:rsid w:val="009F7009"/>
    <w:rsid w:val="00A01A91"/>
    <w:rsid w:val="00A03B1F"/>
    <w:rsid w:val="00A24E9A"/>
    <w:rsid w:val="00A26B1A"/>
    <w:rsid w:val="00A3085D"/>
    <w:rsid w:val="00A42BA1"/>
    <w:rsid w:val="00A4766C"/>
    <w:rsid w:val="00A64521"/>
    <w:rsid w:val="00A65D98"/>
    <w:rsid w:val="00A83D3D"/>
    <w:rsid w:val="00AA1264"/>
    <w:rsid w:val="00AA1D27"/>
    <w:rsid w:val="00AA2D89"/>
    <w:rsid w:val="00AB1DD4"/>
    <w:rsid w:val="00AB2633"/>
    <w:rsid w:val="00AB4404"/>
    <w:rsid w:val="00AC02D1"/>
    <w:rsid w:val="00AC0AFD"/>
    <w:rsid w:val="00AC4AF1"/>
    <w:rsid w:val="00AD167C"/>
    <w:rsid w:val="00AE4C26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D3473"/>
    <w:rsid w:val="00BE58E6"/>
    <w:rsid w:val="00BF610E"/>
    <w:rsid w:val="00C12E70"/>
    <w:rsid w:val="00C32F69"/>
    <w:rsid w:val="00C42785"/>
    <w:rsid w:val="00C46BDC"/>
    <w:rsid w:val="00C64078"/>
    <w:rsid w:val="00C65373"/>
    <w:rsid w:val="00C706FC"/>
    <w:rsid w:val="00C72AF4"/>
    <w:rsid w:val="00C839F9"/>
    <w:rsid w:val="00CB2274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85D53"/>
    <w:rsid w:val="00D94D9E"/>
    <w:rsid w:val="00D96CEE"/>
    <w:rsid w:val="00DA7D60"/>
    <w:rsid w:val="00DB2AF8"/>
    <w:rsid w:val="00DB5592"/>
    <w:rsid w:val="00DD345D"/>
    <w:rsid w:val="00DE48B4"/>
    <w:rsid w:val="00DF1AFD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3AC9"/>
    <w:rsid w:val="00E96B11"/>
    <w:rsid w:val="00E96C27"/>
    <w:rsid w:val="00EA12A2"/>
    <w:rsid w:val="00EA2A26"/>
    <w:rsid w:val="00EB3556"/>
    <w:rsid w:val="00EC2D19"/>
    <w:rsid w:val="00EE1126"/>
    <w:rsid w:val="00EE2FE2"/>
    <w:rsid w:val="00EE4B7A"/>
    <w:rsid w:val="00F0099E"/>
    <w:rsid w:val="00F07EEC"/>
    <w:rsid w:val="00F12607"/>
    <w:rsid w:val="00F15F98"/>
    <w:rsid w:val="00F250DC"/>
    <w:rsid w:val="00F34748"/>
    <w:rsid w:val="00F4281C"/>
    <w:rsid w:val="00F576B9"/>
    <w:rsid w:val="00F67E96"/>
    <w:rsid w:val="00FA70B7"/>
    <w:rsid w:val="00FC6CA4"/>
    <w:rsid w:val="00FD23A9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qFormat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7772C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07772C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qFormat/>
    <w:rsid w:val="0044375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  <w:style w:type="paragraph" w:customStyle="1" w:styleId="Normalnoindent">
    <w:name w:val="Normal no indent"/>
    <w:basedOn w:val="Normal"/>
    <w:rsid w:val="00D85D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</w:pPr>
    <w:rPr>
      <w:lang w:val="en-GB"/>
    </w:rPr>
  </w:style>
  <w:style w:type="paragraph" w:customStyle="1" w:styleId="Reasons">
    <w:name w:val="Reasons"/>
    <w:basedOn w:val="Normal"/>
    <w:uiPriority w:val="99"/>
    <w:qFormat/>
    <w:rsid w:val="008457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  <w:jc w:val="left"/>
    </w:pPr>
    <w:rPr>
      <w:lang w:val="en-GB"/>
    </w:rPr>
  </w:style>
  <w:style w:type="character" w:customStyle="1" w:styleId="Italic">
    <w:name w:val="Italic"/>
    <w:rsid w:val="008457E2"/>
    <w:rPr>
      <w:rFonts w:eastAsia="STKait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73</TotalTime>
  <Pages>6</Pages>
  <Words>2234</Words>
  <Characters>443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第65号决议 – 主叫方号码传送、主叫线路标识和始发标识信息</vt:lpstr>
    </vt:vector>
  </TitlesOfParts>
  <Company>ITU</Company>
  <LinksUpToDate>false</LinksUpToDate>
  <CharactersWithSpaces>2672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第65号决议 – 主叫方号码传送、主叫线路标识和始发标识信息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58</cp:revision>
  <cp:lastPrinted>2024-11-27T08:48:00Z</cp:lastPrinted>
  <dcterms:created xsi:type="dcterms:W3CDTF">2024-09-24T12:18:00Z</dcterms:created>
  <dcterms:modified xsi:type="dcterms:W3CDTF">2024-11-27T08:49:00Z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