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394646" w14:paraId="2C7C1FE6" w14:textId="77777777" w:rsidTr="00B21F99">
        <w:trPr>
          <w:trHeight w:hRule="exact" w:val="1418"/>
        </w:trPr>
        <w:tc>
          <w:tcPr>
            <w:tcW w:w="1428" w:type="dxa"/>
            <w:gridSpan w:val="2"/>
          </w:tcPr>
          <w:p w14:paraId="42E49ED5" w14:textId="77777777" w:rsidR="00394646" w:rsidRDefault="00394646" w:rsidP="00B21F99">
            <w:bookmarkStart w:id="0" w:name="InsertLogo"/>
            <w:bookmarkEnd w:id="0"/>
            <w:r>
              <w:rPr>
                <w:noProof/>
                <w:sz w:val="20"/>
                <w:lang w:val="en-US" w:eastAsia="zh-CN"/>
              </w:rPr>
              <w:drawing>
                <wp:anchor distT="0" distB="0" distL="114300" distR="114300" simplePos="0" relativeHeight="251672576" behindDoc="0" locked="0" layoutInCell="0" allowOverlap="1" wp14:anchorId="114E2C34" wp14:editId="7F0279D7">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3B8D" w14:textId="77777777" w:rsidR="00394646" w:rsidRDefault="00394646" w:rsidP="00B21F99">
            <w:pPr>
              <w:spacing w:before="0"/>
              <w:rPr>
                <w:b/>
                <w:sz w:val="16"/>
                <w:lang w:val="en-US"/>
              </w:rPr>
            </w:pPr>
          </w:p>
        </w:tc>
        <w:tc>
          <w:tcPr>
            <w:tcW w:w="8520" w:type="dxa"/>
            <w:gridSpan w:val="3"/>
          </w:tcPr>
          <w:p w14:paraId="522F78D2" w14:textId="77777777" w:rsidR="00394646" w:rsidRDefault="00394646" w:rsidP="00B21F99">
            <w:pPr>
              <w:spacing w:before="0"/>
              <w:rPr>
                <w:rFonts w:ascii="Arial" w:hAnsi="Arial" w:cs="Arial"/>
                <w:lang w:val="en-US"/>
              </w:rPr>
            </w:pPr>
          </w:p>
          <w:p w14:paraId="023B0003" w14:textId="77777777" w:rsidR="00394646" w:rsidRPr="00EC64C1" w:rsidRDefault="00394646" w:rsidP="00B21F99">
            <w:pPr>
              <w:spacing w:before="284"/>
              <w:rPr>
                <w:rFonts w:ascii="Arial" w:hAnsi="Arial" w:cs="Arial"/>
                <w:b/>
                <w:bCs/>
                <w:sz w:val="28"/>
                <w:szCs w:val="28"/>
                <w:lang w:val="en-US"/>
              </w:rPr>
            </w:pPr>
            <w:r w:rsidRPr="00004D73">
              <w:rPr>
                <w:rFonts w:ascii="Arial" w:eastAsia="SimHei" w:hAnsi="Arial" w:cs="Arial"/>
                <w:spacing w:val="268"/>
                <w:sz w:val="28"/>
                <w:szCs w:val="28"/>
                <w:fitText w:val="8222" w:id="344731648"/>
                <w:lang w:eastAsia="zh-CN"/>
              </w:rPr>
              <w:t>国</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际</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电</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信</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联</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16"/>
                <w:sz w:val="28"/>
                <w:szCs w:val="28"/>
                <w:fitText w:val="8222" w:id="344731648"/>
                <w:lang w:eastAsia="zh-CN"/>
              </w:rPr>
              <w:t>盟</w:t>
            </w:r>
          </w:p>
        </w:tc>
      </w:tr>
      <w:tr w:rsidR="00394646" w14:paraId="2628DAAF" w14:textId="77777777" w:rsidTr="00B21F99">
        <w:trPr>
          <w:trHeight w:hRule="exact" w:val="992"/>
        </w:trPr>
        <w:tc>
          <w:tcPr>
            <w:tcW w:w="1428" w:type="dxa"/>
            <w:gridSpan w:val="2"/>
          </w:tcPr>
          <w:p w14:paraId="30E085DC" w14:textId="77777777" w:rsidR="00394646" w:rsidRDefault="00394646" w:rsidP="00B21F99">
            <w:pPr>
              <w:spacing w:before="0"/>
              <w:rPr>
                <w:lang w:val="en-US"/>
              </w:rPr>
            </w:pPr>
          </w:p>
        </w:tc>
        <w:tc>
          <w:tcPr>
            <w:tcW w:w="8520" w:type="dxa"/>
            <w:gridSpan w:val="3"/>
          </w:tcPr>
          <w:p w14:paraId="307C2875" w14:textId="77777777" w:rsidR="00394646" w:rsidRDefault="00394646" w:rsidP="00B21F99">
            <w:pPr>
              <w:rPr>
                <w:lang w:val="en-US"/>
              </w:rPr>
            </w:pPr>
          </w:p>
        </w:tc>
      </w:tr>
      <w:tr w:rsidR="00394646" w14:paraId="214914F1" w14:textId="77777777" w:rsidTr="00B21F99">
        <w:tblPrEx>
          <w:tblCellMar>
            <w:left w:w="85" w:type="dxa"/>
            <w:right w:w="85" w:type="dxa"/>
          </w:tblCellMar>
        </w:tblPrEx>
        <w:trPr>
          <w:gridBefore w:val="2"/>
          <w:wBefore w:w="1428" w:type="dxa"/>
        </w:trPr>
        <w:tc>
          <w:tcPr>
            <w:tcW w:w="2520" w:type="dxa"/>
          </w:tcPr>
          <w:p w14:paraId="085A3EAC" w14:textId="77777777" w:rsidR="00394646" w:rsidRDefault="00394646" w:rsidP="00B21F99">
            <w:pPr>
              <w:rPr>
                <w:b/>
                <w:sz w:val="18"/>
                <w:lang w:val="en-US"/>
              </w:rPr>
            </w:pPr>
            <w:r>
              <w:rPr>
                <w:rFonts w:ascii="Arial" w:hAnsi="Arial"/>
                <w:b/>
                <w:spacing w:val="40"/>
                <w:sz w:val="72"/>
                <w:lang w:val="en-US"/>
              </w:rPr>
              <w:t>ITU-T</w:t>
            </w:r>
          </w:p>
        </w:tc>
        <w:tc>
          <w:tcPr>
            <w:tcW w:w="6000" w:type="dxa"/>
            <w:gridSpan w:val="2"/>
          </w:tcPr>
          <w:p w14:paraId="092310D3" w14:textId="77777777" w:rsidR="00394646" w:rsidRPr="003F5F87" w:rsidRDefault="00394646" w:rsidP="00B21F99">
            <w:pPr>
              <w:spacing w:before="240"/>
              <w:jc w:val="right"/>
              <w:rPr>
                <w:rFonts w:ascii="Arial" w:hAnsi="Arial" w:cs="Arial"/>
                <w:b/>
                <w:sz w:val="60"/>
                <w:lang w:val="en-US"/>
              </w:rPr>
            </w:pPr>
          </w:p>
        </w:tc>
      </w:tr>
      <w:tr w:rsidR="00394646" w14:paraId="17D061B3" w14:textId="77777777" w:rsidTr="00B21F99">
        <w:tblPrEx>
          <w:tblCellMar>
            <w:left w:w="85" w:type="dxa"/>
            <w:right w:w="85" w:type="dxa"/>
          </w:tblCellMar>
        </w:tblPrEx>
        <w:trPr>
          <w:gridBefore w:val="2"/>
          <w:wBefore w:w="1428" w:type="dxa"/>
          <w:trHeight w:val="974"/>
        </w:trPr>
        <w:tc>
          <w:tcPr>
            <w:tcW w:w="4549" w:type="dxa"/>
            <w:gridSpan w:val="2"/>
          </w:tcPr>
          <w:p w14:paraId="0BB5346D" w14:textId="77777777" w:rsidR="00394646" w:rsidRDefault="00394646" w:rsidP="00B21F99">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14:paraId="41A8E907" w14:textId="77777777" w:rsidR="00394646" w:rsidRDefault="00394646" w:rsidP="00B21F99">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14:paraId="08008A90" w14:textId="77777777" w:rsidR="00394646" w:rsidRPr="003F5F87" w:rsidRDefault="00394646" w:rsidP="00B21F99">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14:paraId="1D26031F" w14:textId="77777777" w:rsidTr="00B21F99">
        <w:trPr>
          <w:cantSplit/>
          <w:trHeight w:hRule="exact" w:val="3402"/>
        </w:trPr>
        <w:tc>
          <w:tcPr>
            <w:tcW w:w="1418" w:type="dxa"/>
          </w:tcPr>
          <w:p w14:paraId="3040CA06" w14:textId="77777777" w:rsidR="00394646" w:rsidRDefault="00394646" w:rsidP="00B21F99">
            <w:pPr>
              <w:tabs>
                <w:tab w:val="right" w:pos="9639"/>
              </w:tabs>
              <w:rPr>
                <w:rFonts w:ascii="Arial" w:hAnsi="Arial"/>
                <w:sz w:val="18"/>
                <w:lang w:val="en-US" w:eastAsia="zh-CN"/>
              </w:rPr>
            </w:pPr>
          </w:p>
        </w:tc>
        <w:tc>
          <w:tcPr>
            <w:tcW w:w="8530" w:type="dxa"/>
            <w:gridSpan w:val="4"/>
            <w:tcBorders>
              <w:bottom w:val="single" w:sz="12" w:space="0" w:color="auto"/>
            </w:tcBorders>
            <w:vAlign w:val="bottom"/>
          </w:tcPr>
          <w:p w14:paraId="40931249" w14:textId="77777777" w:rsidR="00394646" w:rsidRDefault="00394646" w:rsidP="00B21F99">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14:paraId="653146A5" w14:textId="2ECD701A" w:rsidR="00394646" w:rsidRPr="0082060F" w:rsidRDefault="00237FDF"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日内瓦</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w:t>
            </w:r>
            <w:r>
              <w:rPr>
                <w:rFonts w:asciiTheme="minorBidi" w:eastAsia="SimHei" w:hAnsiTheme="minorBidi" w:cstheme="minorBidi"/>
                <w:bCs/>
                <w:sz w:val="28"/>
                <w:szCs w:val="28"/>
                <w:lang w:eastAsia="zh-CN"/>
              </w:rPr>
              <w:t>22</w:t>
            </w:r>
            <w:r w:rsidR="00394646" w:rsidRPr="0082060F">
              <w:rPr>
                <w:rFonts w:asciiTheme="minorBidi" w:eastAsia="SimHei" w:hAnsiTheme="minorBidi" w:cstheme="minorBidi"/>
                <w:bCs/>
                <w:sz w:val="28"/>
                <w:szCs w:val="28"/>
                <w:lang w:eastAsia="zh-CN"/>
              </w:rPr>
              <w:t>年</w:t>
            </w:r>
            <w:r>
              <w:rPr>
                <w:rFonts w:asciiTheme="minorBidi" w:eastAsia="SimHei" w:hAnsiTheme="minorBidi" w:cstheme="minorBidi"/>
                <w:bCs/>
                <w:sz w:val="28"/>
                <w:szCs w:val="28"/>
                <w:lang w:eastAsia="zh-CN"/>
              </w:rPr>
              <w:t>3</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bCs/>
                <w:sz w:val="28"/>
                <w:szCs w:val="28"/>
                <w:lang w:eastAsia="zh-CN"/>
              </w:rPr>
              <w:t>1</w:t>
            </w:r>
            <w:r w:rsidR="00394646" w:rsidRPr="0082060F">
              <w:rPr>
                <w:rFonts w:asciiTheme="minorBidi" w:eastAsia="SimHei" w:hAnsiTheme="minorBidi" w:cstheme="minorBidi"/>
                <w:bCs/>
                <w:sz w:val="28"/>
                <w:szCs w:val="28"/>
                <w:lang w:eastAsia="zh-CN"/>
              </w:rPr>
              <w:t>-</w:t>
            </w:r>
            <w:r>
              <w:rPr>
                <w:rFonts w:asciiTheme="minorBidi" w:eastAsia="SimHei" w:hAnsiTheme="minorBidi" w:cstheme="minorBidi"/>
                <w:bCs/>
                <w:sz w:val="28"/>
                <w:szCs w:val="28"/>
                <w:lang w:eastAsia="zh-CN"/>
              </w:rPr>
              <w:t>9</w:t>
            </w:r>
            <w:r w:rsidR="00394646" w:rsidRPr="0082060F">
              <w:rPr>
                <w:rFonts w:asciiTheme="minorBidi" w:eastAsia="SimHei" w:hAnsiTheme="minorBidi" w:cstheme="minorBidi"/>
                <w:bCs/>
                <w:sz w:val="28"/>
                <w:szCs w:val="28"/>
                <w:lang w:eastAsia="zh-CN"/>
              </w:rPr>
              <w:t>日</w:t>
            </w:r>
          </w:p>
          <w:p w14:paraId="2E7016C3" w14:textId="77777777" w:rsidR="00394646" w:rsidRPr="003F5F87" w:rsidRDefault="00394646" w:rsidP="00B21F99">
            <w:pPr>
              <w:tabs>
                <w:tab w:val="right" w:pos="9639"/>
              </w:tabs>
              <w:jc w:val="left"/>
              <w:rPr>
                <w:rFonts w:ascii="Arial" w:hAnsi="Arial" w:cs="Arial"/>
                <w:sz w:val="32"/>
                <w:lang w:val="en-US" w:eastAsia="zh-CN"/>
              </w:rPr>
            </w:pPr>
          </w:p>
        </w:tc>
      </w:tr>
      <w:tr w:rsidR="00394646" w14:paraId="3768CA4C" w14:textId="77777777" w:rsidTr="00B21F99">
        <w:trPr>
          <w:cantSplit/>
          <w:trHeight w:hRule="exact" w:val="4536"/>
        </w:trPr>
        <w:tc>
          <w:tcPr>
            <w:tcW w:w="1418" w:type="dxa"/>
          </w:tcPr>
          <w:p w14:paraId="56526C4A" w14:textId="77777777" w:rsidR="00394646" w:rsidRDefault="00394646" w:rsidP="00B21F99">
            <w:pPr>
              <w:tabs>
                <w:tab w:val="right" w:pos="9639"/>
              </w:tabs>
              <w:rPr>
                <w:rFonts w:ascii="Arial" w:hAnsi="Arial"/>
                <w:sz w:val="18"/>
                <w:lang w:val="en-US" w:eastAsia="zh-CN"/>
              </w:rPr>
            </w:pPr>
          </w:p>
        </w:tc>
        <w:tc>
          <w:tcPr>
            <w:tcW w:w="8530" w:type="dxa"/>
            <w:gridSpan w:val="4"/>
          </w:tcPr>
          <w:p w14:paraId="33113D48" w14:textId="46D2640C" w:rsidR="00394646" w:rsidRPr="00B21F99" w:rsidRDefault="00B21F99" w:rsidP="00B21F99">
            <w:pPr>
              <w:tabs>
                <w:tab w:val="right" w:pos="9639"/>
              </w:tabs>
              <w:jc w:val="left"/>
              <w:rPr>
                <w:rFonts w:ascii="Arial" w:hAnsi="Arial"/>
                <w:b/>
                <w:bCs/>
                <w:sz w:val="36"/>
                <w:lang w:val="en-US" w:eastAsia="zh-CN"/>
              </w:rPr>
            </w:pPr>
            <w:bookmarkStart w:id="1" w:name="OLE_LINK6"/>
            <w:r w:rsidRPr="00557471">
              <w:rPr>
                <w:rFonts w:ascii="Arial" w:eastAsia="SimHei" w:hAnsi="Arial" w:cs="Arial" w:hint="eastAsia"/>
                <w:b/>
                <w:bCs/>
                <w:sz w:val="36"/>
                <w:szCs w:val="28"/>
                <w:lang w:eastAsia="zh-CN"/>
              </w:rPr>
              <w:t>第</w:t>
            </w:r>
            <w:r w:rsidRPr="00557471">
              <w:rPr>
                <w:rFonts w:ascii="Arial" w:eastAsia="SimHei" w:hAnsi="Arial" w:cs="Arial" w:hint="eastAsia"/>
                <w:b/>
                <w:bCs/>
                <w:sz w:val="36"/>
                <w:szCs w:val="28"/>
                <w:lang w:eastAsia="zh-CN"/>
              </w:rPr>
              <w:t xml:space="preserve"> </w:t>
            </w:r>
            <w:r w:rsidR="00557471" w:rsidRPr="00557471">
              <w:rPr>
                <w:rFonts w:ascii="Arial" w:eastAsia="SimHei" w:hAnsi="Arial" w:cs="Arial"/>
                <w:b/>
                <w:bCs/>
                <w:sz w:val="36"/>
                <w:szCs w:val="28"/>
                <w:lang w:eastAsia="zh-CN"/>
              </w:rPr>
              <w:t>65</w:t>
            </w:r>
            <w:r w:rsidRPr="00557471">
              <w:rPr>
                <w:rFonts w:ascii="Arial" w:eastAsia="SimHei" w:hAnsi="Arial" w:cs="Arial"/>
                <w:b/>
                <w:bCs/>
                <w:sz w:val="36"/>
                <w:szCs w:val="28"/>
                <w:lang w:eastAsia="zh-CN"/>
              </w:rPr>
              <w:t xml:space="preserve"> </w:t>
            </w:r>
            <w:r w:rsidRPr="00557471">
              <w:rPr>
                <w:rFonts w:ascii="Arial" w:eastAsia="SimHei" w:hAnsi="Arial" w:cs="Arial" w:hint="eastAsia"/>
                <w:b/>
                <w:bCs/>
                <w:sz w:val="36"/>
                <w:szCs w:val="28"/>
                <w:lang w:eastAsia="zh-CN"/>
              </w:rPr>
              <w:t>号决议</w:t>
            </w:r>
            <w:bookmarkEnd w:id="1"/>
            <w:r w:rsidRPr="00557471">
              <w:rPr>
                <w:rFonts w:ascii="Arial" w:eastAsia="SimHei" w:hAnsi="Arial" w:cs="Arial" w:hint="eastAsia"/>
                <w:b/>
                <w:bCs/>
                <w:sz w:val="36"/>
                <w:szCs w:val="28"/>
                <w:lang w:eastAsia="zh-CN"/>
              </w:rPr>
              <w:t xml:space="preserve"> </w:t>
            </w:r>
            <w:r w:rsidRPr="00557471">
              <w:rPr>
                <w:rFonts w:asciiTheme="minorBidi" w:eastAsia="SimHei" w:hAnsiTheme="minorBidi" w:cstheme="minorBidi"/>
                <w:b/>
                <w:bCs/>
                <w:sz w:val="36"/>
                <w:szCs w:val="28"/>
                <w:lang w:eastAsia="zh-CN"/>
              </w:rPr>
              <w:t>–</w:t>
            </w:r>
            <w:r w:rsidR="00557471" w:rsidRPr="00557471">
              <w:rPr>
                <w:rFonts w:asciiTheme="minorBidi" w:eastAsia="SimHei" w:hAnsiTheme="minorBidi" w:cstheme="minorBidi"/>
                <w:b/>
                <w:bCs/>
                <w:sz w:val="36"/>
                <w:szCs w:val="28"/>
                <w:lang w:eastAsia="zh-CN"/>
              </w:rPr>
              <w:t xml:space="preserve"> </w:t>
            </w:r>
            <w:r w:rsidR="00557471" w:rsidRPr="00557471">
              <w:rPr>
                <w:rFonts w:ascii="Arial" w:eastAsia="SimHei" w:hAnsi="Arial" w:cs="Arial" w:hint="eastAsia"/>
                <w:b/>
                <w:bCs/>
                <w:sz w:val="36"/>
                <w:szCs w:val="28"/>
                <w:lang w:eastAsia="zh-CN"/>
              </w:rPr>
              <w:t>主叫方号码传送、主叫线路标识</w:t>
            </w:r>
            <w:r w:rsidR="00557471">
              <w:rPr>
                <w:rFonts w:ascii="Arial" w:eastAsia="SimHei" w:hAnsi="Arial" w:cs="Arial"/>
                <w:b/>
                <w:bCs/>
                <w:sz w:val="36"/>
                <w:szCs w:val="28"/>
                <w:lang w:eastAsia="zh-CN"/>
              </w:rPr>
              <w:br/>
            </w:r>
            <w:r w:rsidR="00557471" w:rsidRPr="00557471">
              <w:rPr>
                <w:rFonts w:ascii="Arial" w:eastAsia="SimHei" w:hAnsi="Arial" w:cs="Arial" w:hint="eastAsia"/>
                <w:b/>
                <w:bCs/>
                <w:sz w:val="36"/>
                <w:szCs w:val="28"/>
                <w:lang w:eastAsia="zh-CN"/>
              </w:rPr>
              <w:t>和始发标识信息</w:t>
            </w:r>
          </w:p>
        </w:tc>
      </w:tr>
      <w:tr w:rsidR="00394646" w14:paraId="3ED22D48" w14:textId="77777777" w:rsidTr="00DC0730">
        <w:trPr>
          <w:cantSplit/>
          <w:trHeight w:hRule="exact" w:val="741"/>
        </w:trPr>
        <w:tc>
          <w:tcPr>
            <w:tcW w:w="1418" w:type="dxa"/>
          </w:tcPr>
          <w:p w14:paraId="4A25A8F7" w14:textId="77777777" w:rsidR="00394646" w:rsidRDefault="00394646" w:rsidP="00B21F99">
            <w:pPr>
              <w:tabs>
                <w:tab w:val="right" w:pos="9639"/>
              </w:tabs>
              <w:rPr>
                <w:rFonts w:ascii="Arial" w:hAnsi="Arial"/>
                <w:sz w:val="18"/>
                <w:lang w:val="en-US" w:eastAsia="zh-CN"/>
              </w:rPr>
            </w:pPr>
          </w:p>
        </w:tc>
        <w:tc>
          <w:tcPr>
            <w:tcW w:w="8530" w:type="dxa"/>
            <w:gridSpan w:val="4"/>
            <w:vAlign w:val="bottom"/>
          </w:tcPr>
          <w:p w14:paraId="21CFE007" w14:textId="000D291C" w:rsidR="00394646" w:rsidRPr="003F5F87" w:rsidRDefault="00394646" w:rsidP="00237FDF">
            <w:pPr>
              <w:tabs>
                <w:tab w:val="right" w:pos="9639"/>
              </w:tabs>
              <w:spacing w:before="0"/>
              <w:jc w:val="left"/>
              <w:rPr>
                <w:rFonts w:ascii="Arial" w:hAnsi="Arial" w:cs="Arial"/>
                <w:sz w:val="32"/>
                <w:lang w:val="en-US" w:eastAsia="zh-CN"/>
              </w:rPr>
            </w:pPr>
          </w:p>
        </w:tc>
      </w:tr>
    </w:tbl>
    <w:p w14:paraId="3445E559" w14:textId="0FAEEB9B" w:rsidR="00004D73" w:rsidRDefault="00237FDF" w:rsidP="00004D73">
      <w:pPr>
        <w:tabs>
          <w:tab w:val="right" w:pos="9639"/>
        </w:tabs>
        <w:spacing w:before="0"/>
        <w:jc w:val="right"/>
        <w:rPr>
          <w:szCs w:val="28"/>
          <w:lang w:eastAsia="zh-CN"/>
        </w:rPr>
      </w:pPr>
      <w:r>
        <w:rPr>
          <w:noProof/>
        </w:rPr>
        <w:drawing>
          <wp:inline distT="0" distB="0" distL="0" distR="0" wp14:anchorId="2753C41F" wp14:editId="5397A683">
            <wp:extent cx="769620" cy="780415"/>
            <wp:effectExtent l="0" t="0" r="0" b="0"/>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bookmarkStart w:id="2" w:name="c2tope"/>
      <w:bookmarkEnd w:id="2"/>
    </w:p>
    <w:p w14:paraId="46D0F82E" w14:textId="77777777" w:rsidR="00004D73" w:rsidRDefault="00004D73" w:rsidP="00004D73">
      <w:pPr>
        <w:tabs>
          <w:tab w:val="right" w:pos="9639"/>
        </w:tabs>
        <w:spacing w:before="0"/>
        <w:jc w:val="left"/>
        <w:rPr>
          <w:szCs w:val="28"/>
          <w:lang w:eastAsia="zh-CN"/>
        </w:rPr>
      </w:pPr>
    </w:p>
    <w:p w14:paraId="05365B6C" w14:textId="2E2E71D0" w:rsidR="00004D73" w:rsidRDefault="00004D73" w:rsidP="00004D73">
      <w:pPr>
        <w:tabs>
          <w:tab w:val="right" w:pos="9639"/>
        </w:tabs>
        <w:spacing w:before="0"/>
        <w:jc w:val="right"/>
        <w:rPr>
          <w:szCs w:val="28"/>
          <w:lang w:eastAsia="zh-CN"/>
        </w:rPr>
        <w:sectPr w:rsidR="00004D73" w:rsidSect="00414F25">
          <w:footerReference w:type="default" r:id="rId14"/>
          <w:type w:val="oddPage"/>
          <w:pgSz w:w="11907" w:h="16834" w:code="9"/>
          <w:pgMar w:top="1134" w:right="1134" w:bottom="1134" w:left="1134" w:header="567" w:footer="567" w:gutter="0"/>
          <w:pgNumType w:start="1"/>
          <w:cols w:space="720"/>
          <w:titlePg/>
          <w:docGrid w:linePitch="326"/>
        </w:sectPr>
      </w:pPr>
    </w:p>
    <w:p w14:paraId="212E3797" w14:textId="44914810" w:rsidR="002A7FC1" w:rsidRPr="00004D73" w:rsidRDefault="002A7FC1" w:rsidP="00004D73">
      <w:pPr>
        <w:jc w:val="center"/>
        <w:rPr>
          <w:lang w:eastAsia="zh-CN"/>
        </w:rPr>
      </w:pPr>
      <w:r w:rsidRPr="00004D73">
        <w:rPr>
          <w:rFonts w:hint="eastAsia"/>
          <w:lang w:eastAsia="zh-CN"/>
        </w:rPr>
        <w:lastRenderedPageBreak/>
        <w:t>前言</w:t>
      </w:r>
    </w:p>
    <w:p w14:paraId="05175E19" w14:textId="77777777"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14:paraId="6C818812" w14:textId="77777777"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14:paraId="404E1413" w14:textId="77777777"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14:paraId="0E64E85C" w14:textId="77777777"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14:paraId="5032C186" w14:textId="77777777" w:rsidR="004E3B08" w:rsidRPr="00EA4F4A" w:rsidRDefault="004E3B08" w:rsidP="00EA4F4A">
      <w:pPr>
        <w:rPr>
          <w:lang w:eastAsia="zh-CN"/>
        </w:rPr>
      </w:pPr>
    </w:p>
    <w:p w14:paraId="4637230C" w14:textId="77777777" w:rsidR="004E3B08" w:rsidRPr="00EA4F4A" w:rsidRDefault="004E3B08" w:rsidP="00EA4F4A">
      <w:pPr>
        <w:rPr>
          <w:lang w:eastAsia="zh-CN"/>
        </w:rPr>
      </w:pPr>
    </w:p>
    <w:p w14:paraId="4C485661" w14:textId="77777777" w:rsidR="004E3B08" w:rsidRPr="00EA4F4A" w:rsidRDefault="004E3B08" w:rsidP="00EA4F4A">
      <w:pPr>
        <w:rPr>
          <w:lang w:eastAsia="zh-CN"/>
        </w:rPr>
      </w:pPr>
    </w:p>
    <w:p w14:paraId="0E26AAF9" w14:textId="77777777" w:rsidR="004E3B08" w:rsidRPr="00EA4F4A" w:rsidRDefault="004E3B08" w:rsidP="00EA4F4A">
      <w:pPr>
        <w:rPr>
          <w:lang w:eastAsia="zh-CN"/>
        </w:rPr>
      </w:pPr>
    </w:p>
    <w:p w14:paraId="7C79BCDD" w14:textId="77777777" w:rsidR="004E3B08" w:rsidRPr="00EA4F4A" w:rsidRDefault="004E3B08" w:rsidP="00EA4F4A">
      <w:pPr>
        <w:rPr>
          <w:lang w:eastAsia="zh-CN"/>
        </w:rPr>
      </w:pPr>
    </w:p>
    <w:p w14:paraId="654F6324" w14:textId="77777777" w:rsidR="004E3B08" w:rsidRPr="00EA4F4A" w:rsidRDefault="004E3B08" w:rsidP="00EA4F4A">
      <w:pPr>
        <w:rPr>
          <w:lang w:eastAsia="zh-CN"/>
        </w:rPr>
      </w:pPr>
    </w:p>
    <w:p w14:paraId="319B5BD5" w14:textId="77777777" w:rsidR="004E3B08" w:rsidRPr="00EA4F4A" w:rsidRDefault="004E3B08" w:rsidP="00EA4F4A">
      <w:pPr>
        <w:rPr>
          <w:lang w:eastAsia="zh-CN"/>
        </w:rPr>
      </w:pPr>
    </w:p>
    <w:p w14:paraId="301EC89B" w14:textId="77777777" w:rsidR="004E3B08" w:rsidRPr="00EA4F4A" w:rsidRDefault="004E3B08" w:rsidP="00EA4F4A">
      <w:pPr>
        <w:rPr>
          <w:lang w:eastAsia="zh-CN"/>
        </w:rPr>
      </w:pPr>
    </w:p>
    <w:p w14:paraId="2802AE10" w14:textId="77777777" w:rsidR="004E3B08" w:rsidRPr="00EA4F4A" w:rsidRDefault="004E3B08" w:rsidP="00EA4F4A">
      <w:pPr>
        <w:rPr>
          <w:lang w:eastAsia="zh-CN"/>
        </w:rPr>
      </w:pPr>
    </w:p>
    <w:p w14:paraId="09DC67CB" w14:textId="77777777" w:rsidR="004E3B08" w:rsidRPr="00EA4F4A" w:rsidRDefault="004E3B08" w:rsidP="00EA4F4A">
      <w:pPr>
        <w:rPr>
          <w:lang w:eastAsia="zh-CN"/>
        </w:rPr>
      </w:pPr>
    </w:p>
    <w:p w14:paraId="67869143" w14:textId="77777777" w:rsidR="004E3B08" w:rsidRPr="00EA4F4A" w:rsidRDefault="004E3B08" w:rsidP="00EA4F4A">
      <w:pPr>
        <w:rPr>
          <w:lang w:eastAsia="zh-CN"/>
        </w:rPr>
      </w:pPr>
    </w:p>
    <w:p w14:paraId="307FB239" w14:textId="77777777" w:rsidR="004E3B08" w:rsidRPr="00EA4F4A" w:rsidRDefault="004E3B08" w:rsidP="00EA4F4A">
      <w:pPr>
        <w:rPr>
          <w:lang w:eastAsia="zh-CN"/>
        </w:rPr>
      </w:pPr>
    </w:p>
    <w:p w14:paraId="2DE50A5A" w14:textId="77777777" w:rsidR="004E3B08" w:rsidRPr="00EA4F4A" w:rsidRDefault="004E3B08" w:rsidP="00EA4F4A">
      <w:pPr>
        <w:rPr>
          <w:lang w:eastAsia="zh-CN"/>
        </w:rPr>
      </w:pPr>
    </w:p>
    <w:p w14:paraId="46CAE9C6" w14:textId="77777777" w:rsidR="004E3B08" w:rsidRPr="00EA4F4A" w:rsidRDefault="004E3B08" w:rsidP="00EA4F4A">
      <w:pPr>
        <w:rPr>
          <w:lang w:eastAsia="zh-CN"/>
        </w:rPr>
      </w:pPr>
    </w:p>
    <w:p w14:paraId="71772AEA" w14:textId="77777777" w:rsidR="004E3B08" w:rsidRPr="00EA4F4A" w:rsidRDefault="004E3B08" w:rsidP="00EA4F4A">
      <w:pPr>
        <w:rPr>
          <w:lang w:eastAsia="zh-CN"/>
        </w:rPr>
      </w:pPr>
    </w:p>
    <w:p w14:paraId="03B658FC" w14:textId="77777777" w:rsidR="004E3B08" w:rsidRPr="00EA4F4A" w:rsidRDefault="004E3B08" w:rsidP="00EA4F4A">
      <w:pPr>
        <w:rPr>
          <w:lang w:eastAsia="zh-CN"/>
        </w:rPr>
      </w:pPr>
    </w:p>
    <w:p w14:paraId="05806656" w14:textId="77777777" w:rsidR="004E3B08" w:rsidRPr="00EA4F4A" w:rsidRDefault="004E3B08" w:rsidP="00EA4F4A">
      <w:pPr>
        <w:rPr>
          <w:lang w:eastAsia="zh-CN"/>
        </w:rPr>
      </w:pPr>
    </w:p>
    <w:p w14:paraId="29E299DB" w14:textId="77777777" w:rsidR="004E3B08" w:rsidRPr="00EA4F4A" w:rsidRDefault="004E3B08" w:rsidP="00EA4F4A">
      <w:pPr>
        <w:rPr>
          <w:lang w:eastAsia="zh-CN"/>
        </w:rPr>
      </w:pPr>
    </w:p>
    <w:p w14:paraId="75352B44" w14:textId="77777777" w:rsidR="004E3B08" w:rsidRPr="00EA4F4A" w:rsidRDefault="004E3B08" w:rsidP="00EA4F4A">
      <w:pPr>
        <w:rPr>
          <w:lang w:eastAsia="zh-CN"/>
        </w:rPr>
      </w:pPr>
    </w:p>
    <w:p w14:paraId="3DB8C5CB" w14:textId="77777777" w:rsidR="00657F25" w:rsidRDefault="00657F25" w:rsidP="00EA4F4A">
      <w:pPr>
        <w:rPr>
          <w:lang w:eastAsia="zh-CN"/>
        </w:rPr>
      </w:pPr>
    </w:p>
    <w:p w14:paraId="7488D469" w14:textId="73F02121"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w:t>
      </w:r>
      <w:r w:rsidR="00237FDF">
        <w:rPr>
          <w:sz w:val="20"/>
          <w:lang w:val="en-US" w:eastAsia="zh-CN"/>
        </w:rPr>
        <w:t>22</w:t>
      </w:r>
      <w:r w:rsidRPr="00EA4F4A">
        <w:rPr>
          <w:rFonts w:hint="eastAsia"/>
          <w:sz w:val="20"/>
          <w:lang w:val="en-US" w:eastAsia="zh-CN"/>
        </w:rPr>
        <w:t>年</w:t>
      </w:r>
    </w:p>
    <w:p w14:paraId="4049ADEA" w14:textId="77777777" w:rsidR="004E3B08" w:rsidRPr="00EA4F4A" w:rsidRDefault="002A7FC1" w:rsidP="00692269">
      <w:pPr>
        <w:spacing w:line="240" w:lineRule="exact"/>
        <w:ind w:firstLineChars="200" w:firstLine="392"/>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14:paraId="5FB7974A" w14:textId="77777777" w:rsidR="004E3B08" w:rsidRDefault="004E3B08" w:rsidP="00692269">
      <w:pPr>
        <w:rPr>
          <w:lang w:eastAsia="zh-CN"/>
        </w:rPr>
      </w:pPr>
    </w:p>
    <w:p w14:paraId="65A1C7E4" w14:textId="0ABBBFBE" w:rsidR="00692269" w:rsidRPr="00692269" w:rsidRDefault="00692269" w:rsidP="00692269">
      <w:pPr>
        <w:rPr>
          <w:lang w:eastAsia="zh-CN"/>
        </w:rPr>
        <w:sectPr w:rsidR="00692269" w:rsidRPr="00692269" w:rsidSect="00004D73">
          <w:type w:val="evenPage"/>
          <w:pgSz w:w="11907" w:h="16834" w:code="9"/>
          <w:pgMar w:top="1134" w:right="1134" w:bottom="1134" w:left="1134" w:header="567" w:footer="567" w:gutter="0"/>
          <w:pgNumType w:start="1"/>
          <w:cols w:space="720"/>
          <w:titlePg/>
          <w:docGrid w:linePitch="326"/>
        </w:sectPr>
      </w:pPr>
    </w:p>
    <w:p w14:paraId="0A7E6686" w14:textId="2236745A" w:rsidR="009102ED" w:rsidRPr="00557471" w:rsidRDefault="009102ED" w:rsidP="00414F25">
      <w:pPr>
        <w:pStyle w:val="ResNo"/>
        <w:spacing w:before="0"/>
        <w:outlineLvl w:val="0"/>
        <w:rPr>
          <w:lang w:eastAsia="zh-CN"/>
        </w:rPr>
      </w:pPr>
      <w:r w:rsidRPr="00557471">
        <w:rPr>
          <w:rStyle w:val="href"/>
          <w:rFonts w:hint="eastAsia"/>
        </w:rPr>
        <w:lastRenderedPageBreak/>
        <w:t>第</w:t>
      </w:r>
      <w:r w:rsidR="00557471" w:rsidRPr="00557471">
        <w:rPr>
          <w:rStyle w:val="href"/>
        </w:rPr>
        <w:t>65</w:t>
      </w:r>
      <w:r w:rsidRPr="00557471">
        <w:rPr>
          <w:rStyle w:val="href"/>
          <w:rFonts w:hint="eastAsia"/>
        </w:rPr>
        <w:t>号决议</w:t>
      </w:r>
      <w:r w:rsidRPr="00557471">
        <w:rPr>
          <w:rFonts w:hint="eastAsia"/>
          <w:lang w:eastAsia="zh-CN"/>
        </w:rPr>
        <w:t>（</w:t>
      </w:r>
      <w:r w:rsidRPr="00557471">
        <w:rPr>
          <w:rFonts w:hint="eastAsia"/>
          <w:lang w:eastAsia="zh-CN"/>
        </w:rPr>
        <w:t>20</w:t>
      </w:r>
      <w:r w:rsidR="00237FDF" w:rsidRPr="00557471">
        <w:rPr>
          <w:lang w:eastAsia="zh-CN"/>
        </w:rPr>
        <w:t>22</w:t>
      </w:r>
      <w:r w:rsidRPr="00557471">
        <w:rPr>
          <w:rFonts w:hint="eastAsia"/>
          <w:lang w:eastAsia="zh-CN"/>
        </w:rPr>
        <w:t>年，</w:t>
      </w:r>
      <w:r w:rsidR="00237FDF" w:rsidRPr="00557471">
        <w:rPr>
          <w:rFonts w:hint="eastAsia"/>
          <w:lang w:eastAsia="zh-CN"/>
        </w:rPr>
        <w:t>日内瓦</w:t>
      </w:r>
      <w:r w:rsidRPr="00557471">
        <w:rPr>
          <w:rFonts w:hint="eastAsia"/>
          <w:lang w:eastAsia="zh-CN"/>
        </w:rPr>
        <w:t>，修订版）</w:t>
      </w:r>
    </w:p>
    <w:p w14:paraId="2E2FDD5A" w14:textId="31B4F458" w:rsidR="009102ED" w:rsidRPr="008D6A26" w:rsidRDefault="00557471" w:rsidP="00414F25">
      <w:pPr>
        <w:pStyle w:val="Restitle"/>
        <w:outlineLvl w:val="0"/>
        <w:rPr>
          <w:lang w:eastAsia="zh-CN"/>
        </w:rPr>
      </w:pPr>
      <w:r w:rsidRPr="00557471">
        <w:rPr>
          <w:rFonts w:hint="eastAsia"/>
          <w:lang w:eastAsia="zh-CN"/>
        </w:rPr>
        <w:t>主叫方号码传送、主叫线路标识和始发标识信息</w:t>
      </w:r>
    </w:p>
    <w:p w14:paraId="7D4B81C9" w14:textId="5D0B1219" w:rsidR="009102ED" w:rsidRPr="008D6A26" w:rsidRDefault="00557471" w:rsidP="00D15754">
      <w:pPr>
        <w:pStyle w:val="Resref"/>
        <w:rPr>
          <w:lang w:eastAsia="zh-CN"/>
        </w:rPr>
      </w:pPr>
      <w:r w:rsidRPr="00557471">
        <w:rPr>
          <w:rFonts w:hint="eastAsia"/>
          <w:iCs/>
          <w:lang w:eastAsia="zh-CN"/>
        </w:rPr>
        <w:t>（</w:t>
      </w:r>
      <w:r w:rsidRPr="00557471">
        <w:rPr>
          <w:iCs/>
          <w:lang w:eastAsia="zh-CN"/>
        </w:rPr>
        <w:t>2008</w:t>
      </w:r>
      <w:r w:rsidRPr="00557471">
        <w:rPr>
          <w:rFonts w:hint="eastAsia"/>
          <w:iCs/>
          <w:lang w:eastAsia="zh-CN"/>
        </w:rPr>
        <w:t>年，约翰内斯堡；</w:t>
      </w:r>
      <w:r w:rsidRPr="00557471">
        <w:rPr>
          <w:iCs/>
          <w:lang w:eastAsia="zh-CN"/>
        </w:rPr>
        <w:t>2012</w:t>
      </w:r>
      <w:r w:rsidRPr="00557471">
        <w:rPr>
          <w:rFonts w:hint="eastAsia"/>
          <w:iCs/>
          <w:lang w:eastAsia="zh-CN"/>
        </w:rPr>
        <w:t>年，迪拜；</w:t>
      </w:r>
      <w:r w:rsidRPr="00557471">
        <w:rPr>
          <w:rFonts w:hint="eastAsia"/>
          <w:iCs/>
          <w:lang w:eastAsia="zh-CN"/>
        </w:rPr>
        <w:t>2016</w:t>
      </w:r>
      <w:r w:rsidRPr="00557471">
        <w:rPr>
          <w:rFonts w:hint="eastAsia"/>
          <w:iCs/>
          <w:lang w:eastAsia="zh-CN"/>
        </w:rPr>
        <w:t>年，哈马马特；</w:t>
      </w:r>
      <w:r w:rsidRPr="00557471">
        <w:rPr>
          <w:rFonts w:hint="eastAsia"/>
          <w:iCs/>
          <w:lang w:eastAsia="zh-CN"/>
        </w:rPr>
        <w:t>2022</w:t>
      </w:r>
      <w:r w:rsidRPr="00557471">
        <w:rPr>
          <w:rFonts w:hint="eastAsia"/>
          <w:iCs/>
          <w:lang w:eastAsia="zh-CN"/>
        </w:rPr>
        <w:t>年，日内瓦）</w:t>
      </w:r>
    </w:p>
    <w:p w14:paraId="54BEEFC8" w14:textId="242A8DCC" w:rsidR="009102ED" w:rsidRPr="008D6A26" w:rsidRDefault="00237FDF" w:rsidP="009102ED">
      <w:pPr>
        <w:pStyle w:val="Normalaftertitle"/>
        <w:rPr>
          <w:lang w:eastAsia="zh-CN"/>
        </w:rPr>
      </w:pPr>
      <w:r w:rsidRPr="00237FDF">
        <w:rPr>
          <w:lang w:eastAsia="zh-CN"/>
        </w:rPr>
        <w:t>世界电信标准化全会（</w:t>
      </w:r>
      <w:r w:rsidRPr="00237FDF">
        <w:rPr>
          <w:rFonts w:hint="eastAsia"/>
          <w:lang w:eastAsia="zh-CN"/>
        </w:rPr>
        <w:t>2</w:t>
      </w:r>
      <w:r w:rsidRPr="00237FDF">
        <w:rPr>
          <w:lang w:eastAsia="zh-CN"/>
        </w:rPr>
        <w:t>022</w:t>
      </w:r>
      <w:r w:rsidRPr="00237FDF">
        <w:rPr>
          <w:rFonts w:hint="eastAsia"/>
          <w:lang w:eastAsia="zh-CN"/>
        </w:rPr>
        <w:t>年，日内瓦</w:t>
      </w:r>
      <w:r w:rsidRPr="00237FDF">
        <w:rPr>
          <w:lang w:eastAsia="zh-CN"/>
        </w:rPr>
        <w:t>），</w:t>
      </w:r>
    </w:p>
    <w:p w14:paraId="3C01BDEC" w14:textId="16D1773E" w:rsidR="009102ED" w:rsidRPr="008D6A26" w:rsidRDefault="00557471" w:rsidP="009102ED">
      <w:pPr>
        <w:pStyle w:val="Call"/>
        <w:rPr>
          <w:lang w:eastAsia="zh-CN"/>
        </w:rPr>
      </w:pPr>
      <w:r w:rsidRPr="00557471">
        <w:rPr>
          <w:rFonts w:hint="eastAsia"/>
          <w:lang w:eastAsia="zh-CN"/>
        </w:rPr>
        <w:t>关注</w:t>
      </w:r>
    </w:p>
    <w:p w14:paraId="3580E491" w14:textId="77777777" w:rsidR="00557471" w:rsidRPr="00C80A4A" w:rsidRDefault="00557471" w:rsidP="00557471">
      <w:pPr>
        <w:rPr>
          <w:lang w:eastAsia="zh-CN"/>
        </w:rPr>
      </w:pPr>
      <w:r w:rsidRPr="00C80A4A">
        <w:rPr>
          <w:i/>
          <w:iCs/>
          <w:lang w:eastAsia="zh-CN"/>
        </w:rPr>
        <w:t>a)</w:t>
      </w:r>
      <w:r w:rsidRPr="00C80A4A">
        <w:rPr>
          <w:rFonts w:hint="eastAsia"/>
          <w:lang w:eastAsia="zh-CN"/>
        </w:rPr>
        <w:tab/>
      </w:r>
      <w:r w:rsidRPr="00C80A4A">
        <w:rPr>
          <w:rFonts w:hint="eastAsia"/>
          <w:lang w:eastAsia="zh-CN"/>
        </w:rPr>
        <w:t>目前出现了一种在跨国界通信中去除或修正主叫方号码（</w:t>
      </w:r>
      <w:r w:rsidRPr="00C80A4A">
        <w:rPr>
          <w:lang w:eastAsia="zh-CN"/>
        </w:rPr>
        <w:t>CPN</w:t>
      </w:r>
      <w:r w:rsidRPr="00C80A4A">
        <w:rPr>
          <w:lang w:eastAsia="zh-CN"/>
        </w:rPr>
        <w:t>）</w:t>
      </w:r>
      <w:r w:rsidRPr="00C80A4A">
        <w:rPr>
          <w:rFonts w:hint="eastAsia"/>
          <w:lang w:eastAsia="zh-CN"/>
        </w:rPr>
        <w:t>、主叫线路标识（</w:t>
      </w:r>
      <w:r w:rsidRPr="00C80A4A">
        <w:rPr>
          <w:rFonts w:hint="eastAsia"/>
          <w:lang w:eastAsia="zh-CN"/>
        </w:rPr>
        <w:t>CLI</w:t>
      </w:r>
      <w:r w:rsidRPr="00C80A4A">
        <w:rPr>
          <w:rFonts w:hint="eastAsia"/>
          <w:lang w:eastAsia="zh-CN"/>
        </w:rPr>
        <w:t>）和始发标识（</w:t>
      </w:r>
      <w:r w:rsidRPr="00C80A4A">
        <w:rPr>
          <w:rFonts w:hint="eastAsia"/>
          <w:lang w:eastAsia="zh-CN"/>
        </w:rPr>
        <w:t>OI</w:t>
      </w:r>
      <w:r w:rsidRPr="00C80A4A">
        <w:rPr>
          <w:lang w:eastAsia="zh-CN"/>
        </w:rPr>
        <w:t>）</w:t>
      </w:r>
      <w:r w:rsidRPr="00C80A4A">
        <w:rPr>
          <w:rFonts w:hint="eastAsia"/>
          <w:lang w:eastAsia="zh-CN"/>
        </w:rPr>
        <w:t>信息的趋势，特别是去除国家代码和国内目的地代码；</w:t>
      </w:r>
    </w:p>
    <w:p w14:paraId="2CCD6871" w14:textId="77777777" w:rsidR="00557471" w:rsidRPr="00C80A4A" w:rsidRDefault="00557471" w:rsidP="00557471">
      <w:pPr>
        <w:rPr>
          <w:lang w:eastAsia="zh-CN"/>
        </w:rPr>
      </w:pPr>
      <w:r w:rsidRPr="00C80A4A">
        <w:rPr>
          <w:i/>
          <w:iCs/>
          <w:lang w:eastAsia="zh-CN"/>
        </w:rPr>
        <w:t>b)</w:t>
      </w:r>
      <w:r w:rsidRPr="00C80A4A">
        <w:rPr>
          <w:rFonts w:hint="eastAsia"/>
          <w:lang w:eastAsia="zh-CN"/>
        </w:rPr>
        <w:tab/>
      </w:r>
      <w:r w:rsidRPr="00C80A4A">
        <w:rPr>
          <w:rFonts w:hint="eastAsia"/>
          <w:lang w:eastAsia="zh-CN"/>
        </w:rPr>
        <w:t>这种做法对安全和经济问题产生了负面影响，尤其对于发展中国家</w:t>
      </w:r>
      <w:r w:rsidRPr="00C80A4A">
        <w:rPr>
          <w:rStyle w:val="FootnoteReference"/>
          <w:lang w:eastAsia="zh-CN"/>
        </w:rPr>
        <w:footnoteReference w:customMarkFollows="1" w:id="1"/>
        <w:t>1</w:t>
      </w:r>
      <w:r w:rsidRPr="00C80A4A">
        <w:rPr>
          <w:rFonts w:hint="eastAsia"/>
          <w:lang w:eastAsia="zh-CN"/>
        </w:rPr>
        <w:t>而言；</w:t>
      </w:r>
    </w:p>
    <w:p w14:paraId="5F2C81C1" w14:textId="77777777" w:rsidR="00557471" w:rsidRPr="00C80A4A" w:rsidRDefault="00557471" w:rsidP="00557471">
      <w:pPr>
        <w:rPr>
          <w:lang w:eastAsia="zh-CN"/>
        </w:rPr>
      </w:pPr>
      <w:r w:rsidRPr="00C80A4A">
        <w:rPr>
          <w:rFonts w:hint="eastAsia"/>
          <w:i/>
          <w:iCs/>
          <w:lang w:eastAsia="zh-CN"/>
        </w:rPr>
        <w:t>c</w:t>
      </w:r>
      <w:r w:rsidRPr="00C80A4A">
        <w:rPr>
          <w:i/>
          <w:iCs/>
          <w:lang w:eastAsia="zh-CN"/>
        </w:rPr>
        <w:t>)</w:t>
      </w:r>
      <w:r w:rsidRPr="00C80A4A">
        <w:rPr>
          <w:rFonts w:hint="eastAsia"/>
          <w:lang w:eastAsia="zh-CN"/>
        </w:rPr>
        <w:tab/>
      </w:r>
      <w:r w:rsidRPr="00C80A4A">
        <w:rPr>
          <w:rFonts w:hint="eastAsia"/>
          <w:lang w:eastAsia="zh-CN"/>
        </w:rPr>
        <w:t>迄今为止向电信标准化局（</w:t>
      </w:r>
      <w:r w:rsidRPr="00C80A4A">
        <w:rPr>
          <w:lang w:eastAsia="zh-CN"/>
        </w:rPr>
        <w:t>TSB</w:t>
      </w:r>
      <w:r w:rsidRPr="00C80A4A">
        <w:rPr>
          <w:rFonts w:hint="eastAsia"/>
          <w:lang w:eastAsia="zh-CN"/>
        </w:rPr>
        <w:t>）主任报告的案件与不传送或造假</w:t>
      </w:r>
      <w:r w:rsidRPr="00C80A4A">
        <w:rPr>
          <w:lang w:eastAsia="zh-CN"/>
        </w:rPr>
        <w:t>CPN</w:t>
      </w:r>
      <w:r w:rsidRPr="00C80A4A">
        <w:rPr>
          <w:rFonts w:hint="eastAsia"/>
          <w:lang w:eastAsia="zh-CN"/>
        </w:rPr>
        <w:t>相关</w:t>
      </w:r>
      <w:r w:rsidRPr="00C80A4A">
        <w:rPr>
          <w:lang w:eastAsia="zh-CN"/>
        </w:rPr>
        <w:t>的</w:t>
      </w:r>
      <w:r w:rsidRPr="00C80A4A">
        <w:rPr>
          <w:rFonts w:hint="eastAsia"/>
          <w:lang w:eastAsia="zh-CN"/>
        </w:rPr>
        <w:t>ITU-T</w:t>
      </w:r>
      <w:r w:rsidRPr="00C80A4A">
        <w:rPr>
          <w:lang w:eastAsia="zh-CN"/>
        </w:rPr>
        <w:t xml:space="preserve"> E.164</w:t>
      </w:r>
      <w:r w:rsidRPr="00C80A4A">
        <w:rPr>
          <w:rFonts w:hint="eastAsia"/>
          <w:lang w:eastAsia="zh-CN"/>
        </w:rPr>
        <w:t>主叫方号码的号码盗用和滥用有关；</w:t>
      </w:r>
    </w:p>
    <w:p w14:paraId="497AA6A0" w14:textId="77777777" w:rsidR="00557471" w:rsidRPr="00C80A4A" w:rsidRDefault="00557471" w:rsidP="00557471">
      <w:pPr>
        <w:rPr>
          <w:lang w:eastAsia="zh-CN"/>
        </w:rPr>
      </w:pPr>
      <w:r w:rsidRPr="00C80A4A">
        <w:rPr>
          <w:i/>
          <w:iCs/>
          <w:lang w:eastAsia="zh-CN"/>
        </w:rPr>
        <w:t>d</w:t>
      </w:r>
      <w:r w:rsidRPr="00C80A4A">
        <w:rPr>
          <w:rFonts w:hint="eastAsia"/>
          <w:i/>
          <w:iCs/>
          <w:lang w:eastAsia="zh-CN"/>
        </w:rPr>
        <w:t>)</w:t>
      </w:r>
      <w:r w:rsidRPr="00C80A4A">
        <w:rPr>
          <w:rFonts w:hint="eastAsia"/>
          <w:i/>
          <w:iCs/>
          <w:lang w:eastAsia="zh-CN"/>
        </w:rPr>
        <w:tab/>
      </w:r>
      <w:r w:rsidRPr="00C80A4A">
        <w:rPr>
          <w:rFonts w:hint="eastAsia"/>
          <w:lang w:eastAsia="zh-CN"/>
        </w:rPr>
        <w:t>需加快和扩大国际电联电信标准化部门（</w:t>
      </w:r>
      <w:r w:rsidRPr="00C80A4A">
        <w:rPr>
          <w:rFonts w:hint="eastAsia"/>
          <w:lang w:eastAsia="zh-CN"/>
        </w:rPr>
        <w:t>ITU-T</w:t>
      </w:r>
      <w:r w:rsidRPr="00C80A4A">
        <w:rPr>
          <w:rFonts w:hint="eastAsia"/>
          <w:lang w:eastAsia="zh-CN"/>
        </w:rPr>
        <w:t>）第</w:t>
      </w:r>
      <w:r w:rsidRPr="00C80A4A">
        <w:rPr>
          <w:rFonts w:hint="eastAsia"/>
          <w:lang w:eastAsia="zh-CN"/>
        </w:rPr>
        <w:t>2</w:t>
      </w:r>
      <w:r w:rsidRPr="00C80A4A">
        <w:rPr>
          <w:rFonts w:hint="eastAsia"/>
          <w:lang w:eastAsia="zh-CN"/>
        </w:rPr>
        <w:t>研究组就此议题开展的工作，以适应</w:t>
      </w:r>
      <w:r w:rsidRPr="00C80A4A">
        <w:rPr>
          <w:lang w:eastAsia="zh-CN"/>
        </w:rPr>
        <w:t>不断变化的</w:t>
      </w:r>
      <w:r w:rsidRPr="00C80A4A">
        <w:rPr>
          <w:rFonts w:hint="eastAsia"/>
          <w:lang w:eastAsia="zh-CN"/>
        </w:rPr>
        <w:t>业务提供和</w:t>
      </w:r>
      <w:r w:rsidRPr="00C80A4A">
        <w:rPr>
          <w:lang w:eastAsia="zh-CN"/>
        </w:rPr>
        <w:t>网络基础设施</w:t>
      </w:r>
      <w:r w:rsidRPr="00C80A4A">
        <w:rPr>
          <w:rFonts w:hint="eastAsia"/>
          <w:lang w:eastAsia="zh-CN"/>
        </w:rPr>
        <w:t>（包括新兴电信</w:t>
      </w:r>
      <w:r w:rsidRPr="00C80A4A">
        <w:rPr>
          <w:lang w:eastAsia="zh-CN"/>
        </w:rPr>
        <w:t>/</w:t>
      </w:r>
      <w:r w:rsidRPr="00C80A4A">
        <w:rPr>
          <w:rFonts w:hint="eastAsia"/>
          <w:lang w:eastAsia="zh-CN"/>
        </w:rPr>
        <w:t>信息通信技术和业务</w:t>
      </w:r>
      <w:r>
        <w:rPr>
          <w:rFonts w:hint="eastAsia"/>
          <w:lang w:eastAsia="zh-CN"/>
        </w:rPr>
        <w:t>，诸如</w:t>
      </w:r>
      <w:r w:rsidRPr="00C80A4A">
        <w:rPr>
          <w:rFonts w:hint="eastAsia"/>
          <w:lang w:eastAsia="zh-CN"/>
        </w:rPr>
        <w:t>下一代网络和未来</w:t>
      </w:r>
      <w:r w:rsidRPr="00C80A4A">
        <w:rPr>
          <w:lang w:eastAsia="zh-CN"/>
        </w:rPr>
        <w:t>网络</w:t>
      </w:r>
      <w:r w:rsidRPr="00C80A4A">
        <w:rPr>
          <w:rFonts w:hint="eastAsia"/>
          <w:lang w:eastAsia="zh-CN"/>
        </w:rPr>
        <w:t>）</w:t>
      </w:r>
      <w:r w:rsidRPr="00C80A4A">
        <w:rPr>
          <w:lang w:eastAsia="zh-CN"/>
        </w:rPr>
        <w:t>环境</w:t>
      </w:r>
      <w:r w:rsidRPr="00C80A4A">
        <w:rPr>
          <w:rFonts w:hint="eastAsia"/>
          <w:lang w:eastAsia="zh-CN"/>
        </w:rPr>
        <w:t>，</w:t>
      </w:r>
    </w:p>
    <w:p w14:paraId="015715FB" w14:textId="77777777" w:rsidR="00557471" w:rsidRPr="00C80A4A" w:rsidRDefault="00557471" w:rsidP="00557471">
      <w:pPr>
        <w:pStyle w:val="Call"/>
        <w:rPr>
          <w:lang w:eastAsia="zh-CN"/>
        </w:rPr>
      </w:pPr>
      <w:r w:rsidRPr="00C80A4A">
        <w:rPr>
          <w:rFonts w:hint="eastAsia"/>
          <w:lang w:eastAsia="zh-CN"/>
        </w:rPr>
        <w:t>注意到</w:t>
      </w:r>
    </w:p>
    <w:p w14:paraId="04F2E719" w14:textId="77777777" w:rsidR="00557471" w:rsidRPr="00C80A4A" w:rsidRDefault="00557471" w:rsidP="00557471">
      <w:pPr>
        <w:rPr>
          <w:lang w:eastAsia="zh-CN"/>
        </w:rPr>
      </w:pPr>
      <w:r w:rsidRPr="00C80A4A">
        <w:rPr>
          <w:i/>
          <w:iCs/>
          <w:lang w:eastAsia="zh-CN"/>
        </w:rPr>
        <w:t>a)</w:t>
      </w:r>
      <w:r w:rsidRPr="00C80A4A">
        <w:rPr>
          <w:lang w:eastAsia="zh-CN"/>
        </w:rPr>
        <w:tab/>
      </w:r>
      <w:r w:rsidRPr="00C80A4A">
        <w:rPr>
          <w:rFonts w:hint="eastAsia"/>
          <w:lang w:eastAsia="zh-CN"/>
        </w:rPr>
        <w:t>相关</w:t>
      </w:r>
      <w:r w:rsidRPr="00C80A4A">
        <w:rPr>
          <w:rFonts w:hint="eastAsia"/>
          <w:lang w:eastAsia="zh-CN"/>
        </w:rPr>
        <w:t>ITU-T</w:t>
      </w:r>
      <w:r w:rsidRPr="00C80A4A">
        <w:rPr>
          <w:rFonts w:hint="eastAsia"/>
          <w:lang w:eastAsia="zh-CN"/>
        </w:rPr>
        <w:t>建议书，特别是：</w:t>
      </w:r>
    </w:p>
    <w:p w14:paraId="7598644D" w14:textId="77777777" w:rsidR="00557471" w:rsidRPr="00C80A4A" w:rsidRDefault="00557471" w:rsidP="00557471">
      <w:pPr>
        <w:pStyle w:val="enumlev10"/>
        <w:rPr>
          <w:lang w:eastAsia="zh-CN"/>
        </w:rPr>
      </w:pPr>
      <w:proofErr w:type="spellStart"/>
      <w:r w:rsidRPr="00C80A4A">
        <w:rPr>
          <w:rFonts w:hint="eastAsia"/>
          <w:lang w:eastAsia="zh-CN"/>
        </w:rPr>
        <w:t>i</w:t>
      </w:r>
      <w:proofErr w:type="spellEnd"/>
      <w:r w:rsidRPr="00C80A4A">
        <w:rPr>
          <w:lang w:eastAsia="zh-CN"/>
        </w:rPr>
        <w:t>)</w:t>
      </w:r>
      <w:r w:rsidRPr="00C80A4A">
        <w:rPr>
          <w:lang w:eastAsia="zh-CN"/>
        </w:rPr>
        <w:tab/>
        <w:t>ITU-T E.156</w:t>
      </w:r>
      <w:r w:rsidRPr="00C80A4A">
        <w:rPr>
          <w:rFonts w:hint="eastAsia"/>
          <w:lang w:eastAsia="zh-CN"/>
        </w:rPr>
        <w:t>建议书：</w:t>
      </w:r>
      <w:r w:rsidRPr="00C80A4A">
        <w:rPr>
          <w:rFonts w:hint="eastAsia"/>
          <w:lang w:eastAsia="zh-CN"/>
        </w:rPr>
        <w:t>ITU-T</w:t>
      </w:r>
      <w:r w:rsidRPr="00C80A4A">
        <w:rPr>
          <w:rFonts w:hint="eastAsia"/>
          <w:lang w:eastAsia="zh-CN"/>
        </w:rPr>
        <w:t>针对报告的滥用</w:t>
      </w:r>
      <w:r w:rsidRPr="00C80A4A">
        <w:rPr>
          <w:rFonts w:hint="eastAsia"/>
          <w:lang w:eastAsia="zh-CN"/>
        </w:rPr>
        <w:t>E.164</w:t>
      </w:r>
      <w:r w:rsidRPr="00C80A4A">
        <w:rPr>
          <w:rFonts w:hint="eastAsia"/>
          <w:lang w:eastAsia="zh-CN"/>
        </w:rPr>
        <w:t>码号资源采取行动的指导原则；</w:t>
      </w:r>
    </w:p>
    <w:p w14:paraId="724CC87A" w14:textId="77777777" w:rsidR="00557471" w:rsidRPr="00C80A4A" w:rsidRDefault="00557471" w:rsidP="00557471">
      <w:pPr>
        <w:pStyle w:val="enumlev10"/>
        <w:rPr>
          <w:lang w:eastAsia="zh-CN"/>
        </w:rPr>
      </w:pPr>
      <w:r w:rsidRPr="00C80A4A">
        <w:rPr>
          <w:rFonts w:hint="eastAsia"/>
          <w:lang w:eastAsia="zh-CN"/>
        </w:rPr>
        <w:t>ii</w:t>
      </w:r>
      <w:r w:rsidRPr="00C80A4A">
        <w:rPr>
          <w:lang w:eastAsia="zh-CN"/>
        </w:rPr>
        <w:t>)</w:t>
      </w:r>
      <w:r w:rsidRPr="00C80A4A">
        <w:rPr>
          <w:lang w:eastAsia="zh-CN"/>
        </w:rPr>
        <w:tab/>
        <w:t>ITU-T E.157</w:t>
      </w:r>
      <w:r w:rsidRPr="00C80A4A">
        <w:rPr>
          <w:rFonts w:hint="eastAsia"/>
          <w:lang w:eastAsia="zh-CN"/>
        </w:rPr>
        <w:t>建议书：国际主叫方号码传送；</w:t>
      </w:r>
    </w:p>
    <w:p w14:paraId="06B3DD7F" w14:textId="77777777" w:rsidR="00557471" w:rsidRPr="00C80A4A" w:rsidRDefault="00557471" w:rsidP="00557471">
      <w:pPr>
        <w:pStyle w:val="enumlev10"/>
        <w:rPr>
          <w:lang w:eastAsia="zh-CN"/>
        </w:rPr>
      </w:pPr>
      <w:r w:rsidRPr="00C80A4A">
        <w:rPr>
          <w:rFonts w:hint="eastAsia"/>
          <w:lang w:eastAsia="zh-CN"/>
        </w:rPr>
        <w:t>iii</w:t>
      </w:r>
      <w:r w:rsidRPr="00C80A4A">
        <w:rPr>
          <w:lang w:eastAsia="zh-CN"/>
        </w:rPr>
        <w:t>)</w:t>
      </w:r>
      <w:r w:rsidRPr="00C80A4A">
        <w:rPr>
          <w:lang w:eastAsia="zh-CN"/>
        </w:rPr>
        <w:tab/>
      </w:r>
      <w:r w:rsidRPr="00C80A4A">
        <w:rPr>
          <w:rFonts w:hint="eastAsia"/>
          <w:lang w:eastAsia="zh-CN"/>
        </w:rPr>
        <w:t>ITU-T E.370</w:t>
      </w:r>
      <w:r w:rsidRPr="00C80A4A">
        <w:rPr>
          <w:rFonts w:hint="eastAsia"/>
          <w:lang w:eastAsia="zh-CN"/>
        </w:rPr>
        <w:t>建议书：公共电路交换国际电信网络与</w:t>
      </w:r>
      <w:r w:rsidRPr="00C80A4A">
        <w:rPr>
          <w:rFonts w:hint="eastAsia"/>
          <w:lang w:eastAsia="zh-CN"/>
        </w:rPr>
        <w:t>IP</w:t>
      </w:r>
      <w:r w:rsidRPr="00C80A4A">
        <w:rPr>
          <w:rFonts w:hint="eastAsia"/>
          <w:lang w:eastAsia="zh-CN"/>
        </w:rPr>
        <w:t>网络互通的业务原则；</w:t>
      </w:r>
    </w:p>
    <w:p w14:paraId="3D44F747" w14:textId="77777777" w:rsidR="00557471" w:rsidRPr="00C80A4A" w:rsidRDefault="00557471" w:rsidP="00557471">
      <w:pPr>
        <w:pStyle w:val="enumlev10"/>
        <w:rPr>
          <w:lang w:eastAsia="zh-CN"/>
        </w:rPr>
      </w:pPr>
      <w:r w:rsidRPr="00C80A4A">
        <w:rPr>
          <w:lang w:eastAsia="zh-CN"/>
        </w:rPr>
        <w:t>iv)</w:t>
      </w:r>
      <w:r w:rsidRPr="00C80A4A">
        <w:rPr>
          <w:lang w:eastAsia="zh-CN"/>
        </w:rPr>
        <w:tab/>
      </w:r>
      <w:r w:rsidRPr="00C80A4A">
        <w:rPr>
          <w:rFonts w:hint="eastAsia"/>
          <w:lang w:eastAsia="zh-CN"/>
        </w:rPr>
        <w:t>ITU-T E.164</w:t>
      </w:r>
      <w:r w:rsidRPr="00C80A4A">
        <w:rPr>
          <w:rFonts w:hint="eastAsia"/>
          <w:lang w:eastAsia="zh-CN"/>
        </w:rPr>
        <w:t>建议书：国际公众电信编号计划；</w:t>
      </w:r>
    </w:p>
    <w:p w14:paraId="19CF23BB" w14:textId="77777777" w:rsidR="00557471" w:rsidRPr="00C80A4A" w:rsidRDefault="00557471" w:rsidP="00557471">
      <w:pPr>
        <w:pStyle w:val="enumlev10"/>
        <w:rPr>
          <w:lang w:eastAsia="zh-CN"/>
        </w:rPr>
      </w:pPr>
      <w:r w:rsidRPr="00C80A4A">
        <w:rPr>
          <w:lang w:eastAsia="zh-CN"/>
        </w:rPr>
        <w:t>v)</w:t>
      </w:r>
      <w:r w:rsidRPr="00C80A4A">
        <w:rPr>
          <w:lang w:eastAsia="zh-CN"/>
        </w:rPr>
        <w:tab/>
      </w:r>
      <w:r w:rsidRPr="00C80A4A">
        <w:rPr>
          <w:rFonts w:hint="eastAsia"/>
          <w:lang w:eastAsia="zh-CN"/>
        </w:rPr>
        <w:t xml:space="preserve">ITU-T </w:t>
      </w:r>
      <w:r w:rsidRPr="00C80A4A">
        <w:rPr>
          <w:lang w:eastAsia="zh-CN"/>
        </w:rPr>
        <w:t>I.251.3</w:t>
      </w:r>
      <w:r w:rsidRPr="00C80A4A">
        <w:rPr>
          <w:rFonts w:hint="eastAsia"/>
          <w:lang w:eastAsia="zh-CN"/>
        </w:rPr>
        <w:t>建议书：号码识别补充业务：主叫线路识别显示；</w:t>
      </w:r>
    </w:p>
    <w:p w14:paraId="3A9A749B" w14:textId="77777777" w:rsidR="00557471" w:rsidRPr="00C80A4A" w:rsidRDefault="00557471" w:rsidP="00557471">
      <w:pPr>
        <w:pStyle w:val="enumlev10"/>
        <w:rPr>
          <w:lang w:eastAsia="zh-CN"/>
        </w:rPr>
      </w:pPr>
      <w:r w:rsidRPr="00C80A4A">
        <w:rPr>
          <w:rFonts w:hint="eastAsia"/>
          <w:lang w:eastAsia="zh-CN"/>
        </w:rPr>
        <w:t>v</w:t>
      </w:r>
      <w:r w:rsidRPr="00C80A4A">
        <w:rPr>
          <w:lang w:eastAsia="zh-CN"/>
        </w:rPr>
        <w:t>i)</w:t>
      </w:r>
      <w:r w:rsidRPr="00C80A4A">
        <w:rPr>
          <w:lang w:eastAsia="zh-CN"/>
        </w:rPr>
        <w:tab/>
      </w:r>
      <w:r w:rsidRPr="00C80A4A">
        <w:rPr>
          <w:rFonts w:hint="eastAsia"/>
          <w:lang w:eastAsia="zh-CN"/>
        </w:rPr>
        <w:t xml:space="preserve">ITU-T </w:t>
      </w:r>
      <w:r w:rsidRPr="00C80A4A">
        <w:rPr>
          <w:lang w:eastAsia="zh-CN"/>
        </w:rPr>
        <w:t>I.251.4</w:t>
      </w:r>
      <w:r w:rsidRPr="00C80A4A">
        <w:rPr>
          <w:rFonts w:hint="eastAsia"/>
          <w:lang w:eastAsia="zh-CN"/>
        </w:rPr>
        <w:t>建议书：号码识别补充业务：主叫线路识别限制；</w:t>
      </w:r>
    </w:p>
    <w:p w14:paraId="52783693" w14:textId="77777777" w:rsidR="00557471" w:rsidRPr="00C80A4A" w:rsidRDefault="00557471" w:rsidP="00557471">
      <w:pPr>
        <w:pStyle w:val="enumlev10"/>
        <w:rPr>
          <w:lang w:eastAsia="zh-CN"/>
        </w:rPr>
      </w:pPr>
      <w:r w:rsidRPr="00C80A4A">
        <w:rPr>
          <w:rFonts w:hint="eastAsia"/>
          <w:lang w:eastAsia="zh-CN"/>
        </w:rPr>
        <w:t>vi</w:t>
      </w:r>
      <w:r w:rsidRPr="00C80A4A">
        <w:rPr>
          <w:lang w:eastAsia="zh-CN"/>
        </w:rPr>
        <w:t>i)</w:t>
      </w:r>
      <w:r w:rsidRPr="00C80A4A">
        <w:rPr>
          <w:lang w:eastAsia="zh-CN"/>
        </w:rPr>
        <w:tab/>
      </w:r>
      <w:r w:rsidRPr="00C80A4A">
        <w:rPr>
          <w:rFonts w:hint="eastAsia"/>
          <w:lang w:eastAsia="zh-CN"/>
        </w:rPr>
        <w:t xml:space="preserve">ITU-T </w:t>
      </w:r>
      <w:r w:rsidRPr="00C80A4A">
        <w:rPr>
          <w:lang w:eastAsia="zh-CN"/>
        </w:rPr>
        <w:t>I.251.7</w:t>
      </w:r>
      <w:r w:rsidRPr="00C80A4A">
        <w:rPr>
          <w:rFonts w:hint="eastAsia"/>
          <w:lang w:eastAsia="zh-CN"/>
        </w:rPr>
        <w:t>建议书：号码识别补充业务：恶意呼叫识别；</w:t>
      </w:r>
    </w:p>
    <w:p w14:paraId="68D27E31" w14:textId="77777777" w:rsidR="00557471" w:rsidRPr="00C80A4A" w:rsidRDefault="00557471" w:rsidP="00557471">
      <w:pPr>
        <w:pStyle w:val="enumlev10"/>
        <w:rPr>
          <w:lang w:eastAsia="zh-CN"/>
        </w:rPr>
      </w:pPr>
      <w:r w:rsidRPr="00C80A4A">
        <w:rPr>
          <w:rFonts w:hint="eastAsia"/>
          <w:lang w:eastAsia="zh-CN"/>
        </w:rPr>
        <w:t>vii</w:t>
      </w:r>
      <w:r w:rsidRPr="00C80A4A">
        <w:rPr>
          <w:lang w:eastAsia="zh-CN"/>
        </w:rPr>
        <w:t>i)</w:t>
      </w:r>
      <w:r w:rsidRPr="00C80A4A">
        <w:rPr>
          <w:lang w:eastAsia="zh-CN"/>
        </w:rPr>
        <w:tab/>
      </w:r>
      <w:r w:rsidRPr="00C80A4A">
        <w:rPr>
          <w:rFonts w:hint="eastAsia"/>
          <w:lang w:eastAsia="zh-CN"/>
        </w:rPr>
        <w:t xml:space="preserve">ITU-T </w:t>
      </w:r>
      <w:r w:rsidRPr="00C80A4A">
        <w:rPr>
          <w:lang w:eastAsia="zh-CN"/>
        </w:rPr>
        <w:t>Q.731</w:t>
      </w:r>
      <w:r w:rsidRPr="00C80A4A">
        <w:rPr>
          <w:rFonts w:hint="eastAsia"/>
          <w:lang w:eastAsia="zh-CN"/>
        </w:rPr>
        <w:t>.x</w:t>
      </w:r>
      <w:r w:rsidRPr="00C80A4A">
        <w:rPr>
          <w:rFonts w:hint="eastAsia"/>
          <w:lang w:eastAsia="zh-CN"/>
        </w:rPr>
        <w:t>系列建议书：使用</w:t>
      </w:r>
      <w:r w:rsidRPr="00C80A4A">
        <w:rPr>
          <w:rFonts w:hint="eastAsia"/>
          <w:lang w:eastAsia="zh-CN"/>
        </w:rPr>
        <w:t>7</w:t>
      </w:r>
      <w:r w:rsidRPr="00C80A4A">
        <w:rPr>
          <w:rFonts w:hint="eastAsia"/>
          <w:lang w:eastAsia="zh-CN"/>
        </w:rPr>
        <w:t>号信令系统的号码识别补充业务的第</w:t>
      </w:r>
      <w:r w:rsidRPr="00C80A4A">
        <w:rPr>
          <w:rFonts w:hint="eastAsia"/>
          <w:lang w:eastAsia="zh-CN"/>
        </w:rPr>
        <w:t>3</w:t>
      </w:r>
      <w:r w:rsidRPr="00C80A4A">
        <w:rPr>
          <w:rFonts w:hint="eastAsia"/>
          <w:lang w:eastAsia="zh-CN"/>
        </w:rPr>
        <w:t>阶段描述；</w:t>
      </w:r>
    </w:p>
    <w:p w14:paraId="0E446ED0" w14:textId="77777777" w:rsidR="00557471" w:rsidRDefault="00557471">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14:paraId="6E400101" w14:textId="3BA3997F" w:rsidR="00557471" w:rsidRPr="00C80A4A" w:rsidRDefault="00557471" w:rsidP="00557471">
      <w:pPr>
        <w:pStyle w:val="enumlev10"/>
        <w:rPr>
          <w:lang w:eastAsia="zh-CN"/>
        </w:rPr>
      </w:pPr>
      <w:r w:rsidRPr="00C80A4A">
        <w:rPr>
          <w:lang w:eastAsia="zh-CN"/>
        </w:rPr>
        <w:lastRenderedPageBreak/>
        <w:t>ix)</w:t>
      </w:r>
      <w:r w:rsidRPr="00C80A4A">
        <w:rPr>
          <w:lang w:eastAsia="zh-CN"/>
        </w:rPr>
        <w:tab/>
      </w:r>
      <w:r w:rsidRPr="00C80A4A">
        <w:rPr>
          <w:rFonts w:hint="eastAsia"/>
          <w:lang w:eastAsia="zh-CN"/>
        </w:rPr>
        <w:t xml:space="preserve">ITU-T </w:t>
      </w:r>
      <w:r w:rsidRPr="00C80A4A">
        <w:rPr>
          <w:lang w:eastAsia="zh-CN"/>
        </w:rPr>
        <w:t>Q.731.7</w:t>
      </w:r>
      <w:r w:rsidRPr="00C80A4A">
        <w:rPr>
          <w:rFonts w:hint="eastAsia"/>
          <w:lang w:eastAsia="zh-CN"/>
        </w:rPr>
        <w:t>建议书：使用</w:t>
      </w:r>
      <w:r w:rsidRPr="00C80A4A">
        <w:rPr>
          <w:rFonts w:hint="eastAsia"/>
          <w:lang w:eastAsia="zh-CN"/>
        </w:rPr>
        <w:t>7</w:t>
      </w:r>
      <w:r w:rsidRPr="00C80A4A">
        <w:rPr>
          <w:rFonts w:hint="eastAsia"/>
          <w:lang w:eastAsia="zh-CN"/>
        </w:rPr>
        <w:t>号信令系统的号码识别补充业务的第</w:t>
      </w:r>
      <w:r w:rsidRPr="00C80A4A">
        <w:rPr>
          <w:rFonts w:hint="eastAsia"/>
          <w:lang w:eastAsia="zh-CN"/>
        </w:rPr>
        <w:t>3</w:t>
      </w:r>
      <w:r w:rsidRPr="00C80A4A">
        <w:rPr>
          <w:rFonts w:hint="eastAsia"/>
          <w:lang w:eastAsia="zh-CN"/>
        </w:rPr>
        <w:t>阶段描述：恶意呼叫识别（</w:t>
      </w:r>
      <w:r w:rsidRPr="00C80A4A">
        <w:rPr>
          <w:lang w:eastAsia="zh-CN"/>
        </w:rPr>
        <w:t>MCID</w:t>
      </w:r>
      <w:r w:rsidRPr="00C80A4A">
        <w:rPr>
          <w:rFonts w:hint="eastAsia"/>
          <w:lang w:eastAsia="zh-CN"/>
        </w:rPr>
        <w:t>）；</w:t>
      </w:r>
    </w:p>
    <w:p w14:paraId="28737016" w14:textId="77777777" w:rsidR="00557471" w:rsidRPr="00C80A4A" w:rsidRDefault="00557471" w:rsidP="00557471">
      <w:pPr>
        <w:pStyle w:val="enumlev10"/>
        <w:rPr>
          <w:lang w:eastAsia="zh-CN"/>
        </w:rPr>
      </w:pPr>
      <w:r w:rsidRPr="00C80A4A">
        <w:rPr>
          <w:lang w:eastAsia="zh-CN"/>
        </w:rPr>
        <w:t>x)</w:t>
      </w:r>
      <w:r w:rsidRPr="00C80A4A">
        <w:rPr>
          <w:lang w:eastAsia="zh-CN"/>
        </w:rPr>
        <w:tab/>
      </w:r>
      <w:r w:rsidRPr="00C80A4A">
        <w:rPr>
          <w:rFonts w:hint="eastAsia"/>
          <w:lang w:eastAsia="zh-CN"/>
        </w:rPr>
        <w:t xml:space="preserve">ITU-T </w:t>
      </w:r>
      <w:r w:rsidRPr="00C80A4A">
        <w:rPr>
          <w:lang w:eastAsia="zh-CN"/>
        </w:rPr>
        <w:t>Q.764</w:t>
      </w:r>
      <w:r w:rsidRPr="00C80A4A">
        <w:rPr>
          <w:rFonts w:hint="eastAsia"/>
          <w:lang w:eastAsia="zh-CN"/>
        </w:rPr>
        <w:t>建议书：</w:t>
      </w:r>
      <w:r w:rsidRPr="00C80A4A">
        <w:rPr>
          <w:rFonts w:hint="eastAsia"/>
          <w:lang w:eastAsia="zh-CN"/>
        </w:rPr>
        <w:t>7</w:t>
      </w:r>
      <w:r w:rsidRPr="00C80A4A">
        <w:rPr>
          <w:rFonts w:hint="eastAsia"/>
          <w:lang w:eastAsia="zh-CN"/>
        </w:rPr>
        <w:t>号信令系统</w:t>
      </w:r>
      <w:r w:rsidRPr="00C80A4A">
        <w:rPr>
          <w:rFonts w:hint="eastAsia"/>
          <w:lang w:eastAsia="zh-CN"/>
        </w:rPr>
        <w:t xml:space="preserve"> </w:t>
      </w:r>
      <w:r w:rsidRPr="00C80A4A">
        <w:rPr>
          <w:lang w:eastAsia="zh-CN"/>
        </w:rPr>
        <w:t>–</w:t>
      </w:r>
      <w:r w:rsidRPr="00C80A4A">
        <w:rPr>
          <w:rFonts w:hint="eastAsia"/>
          <w:lang w:eastAsia="zh-CN"/>
        </w:rPr>
        <w:t xml:space="preserve"> </w:t>
      </w:r>
      <w:r w:rsidRPr="00C80A4A">
        <w:rPr>
          <w:lang w:eastAsia="zh-CN"/>
        </w:rPr>
        <w:t>ISDN</w:t>
      </w:r>
      <w:r w:rsidRPr="00C80A4A">
        <w:rPr>
          <w:rFonts w:hint="eastAsia"/>
          <w:lang w:eastAsia="zh-CN"/>
        </w:rPr>
        <w:t>用户部分信令程序；</w:t>
      </w:r>
    </w:p>
    <w:p w14:paraId="6F9FC50B" w14:textId="77777777" w:rsidR="00557471" w:rsidRPr="00C80A4A" w:rsidRDefault="00557471" w:rsidP="00557471">
      <w:pPr>
        <w:pStyle w:val="enumlev10"/>
        <w:rPr>
          <w:lang w:eastAsia="zh-CN"/>
        </w:rPr>
      </w:pPr>
      <w:r w:rsidRPr="00C80A4A">
        <w:rPr>
          <w:lang w:eastAsia="zh-CN"/>
        </w:rPr>
        <w:t>xi)</w:t>
      </w:r>
      <w:r w:rsidRPr="00C80A4A">
        <w:rPr>
          <w:lang w:eastAsia="zh-CN"/>
        </w:rPr>
        <w:tab/>
      </w:r>
      <w:r w:rsidRPr="00C80A4A">
        <w:rPr>
          <w:rFonts w:hint="eastAsia"/>
          <w:lang w:eastAsia="zh-CN"/>
        </w:rPr>
        <w:t xml:space="preserve">ITU-T </w:t>
      </w:r>
      <w:r w:rsidRPr="00C80A4A">
        <w:rPr>
          <w:lang w:eastAsia="zh-CN"/>
        </w:rPr>
        <w:t>Q.1912.5</w:t>
      </w:r>
      <w:r w:rsidRPr="00C80A4A">
        <w:rPr>
          <w:rFonts w:hint="eastAsia"/>
          <w:lang w:eastAsia="zh-CN"/>
        </w:rPr>
        <w:t>建议书：会话初始协议（</w:t>
      </w:r>
      <w:r w:rsidRPr="00C80A4A">
        <w:rPr>
          <w:rFonts w:hint="eastAsia"/>
          <w:lang w:eastAsia="zh-CN"/>
        </w:rPr>
        <w:t>SIP</w:t>
      </w:r>
      <w:r w:rsidRPr="00C80A4A">
        <w:rPr>
          <w:rFonts w:hint="eastAsia"/>
          <w:lang w:eastAsia="zh-CN"/>
        </w:rPr>
        <w:t>）和与承载无关的呼叫控制协议或</w:t>
      </w:r>
      <w:r w:rsidRPr="00C80A4A">
        <w:rPr>
          <w:rFonts w:hint="eastAsia"/>
          <w:lang w:eastAsia="zh-CN"/>
        </w:rPr>
        <w:t>ISDN</w:t>
      </w:r>
      <w:r w:rsidRPr="00C80A4A">
        <w:rPr>
          <w:rFonts w:hint="eastAsia"/>
          <w:lang w:eastAsia="zh-CN"/>
        </w:rPr>
        <w:t>用户部分之间的互通；</w:t>
      </w:r>
    </w:p>
    <w:p w14:paraId="5F573B05" w14:textId="77777777" w:rsidR="00557471" w:rsidRPr="00C80A4A" w:rsidRDefault="00557471" w:rsidP="00557471">
      <w:pPr>
        <w:pStyle w:val="enumlev10"/>
        <w:rPr>
          <w:lang w:eastAsia="zh-CN"/>
        </w:rPr>
      </w:pPr>
      <w:r w:rsidRPr="00C80A4A">
        <w:rPr>
          <w:lang w:eastAsia="zh-CN"/>
        </w:rPr>
        <w:t>xii)</w:t>
      </w:r>
      <w:r w:rsidRPr="00C80A4A">
        <w:rPr>
          <w:lang w:eastAsia="zh-CN"/>
        </w:rPr>
        <w:tab/>
      </w:r>
      <w:r w:rsidRPr="00C80A4A">
        <w:rPr>
          <w:rFonts w:hint="eastAsia"/>
          <w:lang w:eastAsia="zh-CN"/>
        </w:rPr>
        <w:t>ITU-T Q.3057</w:t>
      </w:r>
      <w:r w:rsidRPr="00C80A4A">
        <w:rPr>
          <w:rFonts w:hint="eastAsia"/>
          <w:lang w:eastAsia="zh-CN"/>
        </w:rPr>
        <w:t>建议书：可信网络实体间互连的信令要求和体系架构；</w:t>
      </w:r>
    </w:p>
    <w:p w14:paraId="30800AC1" w14:textId="77777777" w:rsidR="00557471" w:rsidRPr="00C80A4A" w:rsidRDefault="00557471" w:rsidP="00557471">
      <w:pPr>
        <w:keepNext/>
        <w:keepLines/>
        <w:rPr>
          <w:lang w:eastAsia="zh-CN"/>
        </w:rPr>
      </w:pPr>
      <w:r w:rsidRPr="00C80A4A">
        <w:rPr>
          <w:i/>
          <w:iCs/>
          <w:lang w:eastAsia="zh-CN"/>
        </w:rPr>
        <w:t>b)</w:t>
      </w:r>
      <w:r w:rsidRPr="00C80A4A">
        <w:rPr>
          <w:lang w:eastAsia="zh-CN"/>
        </w:rPr>
        <w:tab/>
      </w:r>
      <w:r w:rsidRPr="00C80A4A">
        <w:rPr>
          <w:rFonts w:hint="eastAsia"/>
          <w:lang w:eastAsia="zh-CN"/>
        </w:rPr>
        <w:t>相关决议：</w:t>
      </w:r>
    </w:p>
    <w:p w14:paraId="3B296315" w14:textId="77777777" w:rsidR="00557471" w:rsidRPr="00C80A4A" w:rsidRDefault="00557471" w:rsidP="00557471">
      <w:pPr>
        <w:pStyle w:val="enumlev10"/>
        <w:rPr>
          <w:lang w:eastAsia="zh-CN"/>
        </w:rPr>
      </w:pPr>
      <w:proofErr w:type="spellStart"/>
      <w:r w:rsidRPr="00C80A4A">
        <w:rPr>
          <w:lang w:eastAsia="zh-CN"/>
        </w:rPr>
        <w:t>i</w:t>
      </w:r>
      <w:proofErr w:type="spellEnd"/>
      <w:r w:rsidRPr="00C80A4A">
        <w:rPr>
          <w:lang w:eastAsia="zh-CN"/>
        </w:rPr>
        <w:t>)</w:t>
      </w:r>
      <w:r w:rsidRPr="00C80A4A">
        <w:rPr>
          <w:lang w:eastAsia="zh-CN"/>
        </w:rPr>
        <w:tab/>
      </w:r>
      <w:r w:rsidRPr="00C80A4A">
        <w:rPr>
          <w:rFonts w:hint="eastAsia"/>
          <w:lang w:eastAsia="zh-CN"/>
        </w:rPr>
        <w:t>本届</w:t>
      </w:r>
      <w:r w:rsidRPr="00C80A4A">
        <w:rPr>
          <w:lang w:eastAsia="zh-CN"/>
        </w:rPr>
        <w:t>全会</w:t>
      </w:r>
      <w:r w:rsidRPr="00C80A4A">
        <w:rPr>
          <w:rFonts w:hint="eastAsia"/>
          <w:lang w:eastAsia="zh-CN"/>
        </w:rPr>
        <w:t>第</w:t>
      </w:r>
      <w:r w:rsidRPr="00C80A4A">
        <w:rPr>
          <w:lang w:eastAsia="zh-CN"/>
        </w:rPr>
        <w:t>61</w:t>
      </w:r>
      <w:r w:rsidRPr="00C80A4A">
        <w:rPr>
          <w:rFonts w:hint="eastAsia"/>
          <w:lang w:eastAsia="zh-CN"/>
        </w:rPr>
        <w:t>号决议（</w:t>
      </w:r>
      <w:r w:rsidRPr="00C80A4A">
        <w:rPr>
          <w:rFonts w:hint="eastAsia"/>
          <w:lang w:eastAsia="zh-CN"/>
        </w:rPr>
        <w:t>2022</w:t>
      </w:r>
      <w:r w:rsidRPr="00C80A4A">
        <w:rPr>
          <w:rFonts w:hint="eastAsia"/>
          <w:lang w:eastAsia="zh-CN"/>
        </w:rPr>
        <w:t>年，日内瓦，修订版）：关于国际电信码号资源的盗用和滥用；</w:t>
      </w:r>
    </w:p>
    <w:p w14:paraId="3DCAF5B8" w14:textId="77777777" w:rsidR="00557471" w:rsidRPr="00C80A4A" w:rsidRDefault="00557471" w:rsidP="00557471">
      <w:pPr>
        <w:pStyle w:val="enumlev10"/>
        <w:rPr>
          <w:lang w:eastAsia="zh-CN"/>
        </w:rPr>
      </w:pPr>
      <w:r w:rsidRPr="00C80A4A">
        <w:rPr>
          <w:lang w:eastAsia="zh-CN"/>
        </w:rPr>
        <w:t>ii)</w:t>
      </w:r>
      <w:r w:rsidRPr="00C80A4A">
        <w:rPr>
          <w:lang w:eastAsia="zh-CN"/>
        </w:rPr>
        <w:tab/>
      </w:r>
      <w:r w:rsidRPr="00C80A4A">
        <w:rPr>
          <w:rFonts w:hint="eastAsia"/>
          <w:lang w:eastAsia="zh-CN"/>
        </w:rPr>
        <w:t>全权代表大会第</w:t>
      </w:r>
      <w:r w:rsidRPr="00C80A4A">
        <w:rPr>
          <w:lang w:eastAsia="zh-CN"/>
        </w:rPr>
        <w:t>21</w:t>
      </w:r>
      <w:r w:rsidRPr="00C80A4A">
        <w:rPr>
          <w:rFonts w:hint="eastAsia"/>
          <w:lang w:eastAsia="zh-CN"/>
        </w:rPr>
        <w:t>号决议（</w:t>
      </w:r>
      <w:r w:rsidRPr="00C80A4A">
        <w:rPr>
          <w:rFonts w:hint="eastAsia"/>
          <w:lang w:eastAsia="zh-CN"/>
        </w:rPr>
        <w:t>2018</w:t>
      </w:r>
      <w:r w:rsidRPr="00C80A4A">
        <w:rPr>
          <w:rFonts w:hint="eastAsia"/>
          <w:lang w:eastAsia="zh-CN"/>
        </w:rPr>
        <w:t>年，迪拜，修订版）：关于国际电信网络上迂回呼叫程序的措施；</w:t>
      </w:r>
    </w:p>
    <w:p w14:paraId="2E416C8F" w14:textId="77777777" w:rsidR="00557471" w:rsidRPr="00C80A4A" w:rsidRDefault="00557471" w:rsidP="00557471">
      <w:pPr>
        <w:pStyle w:val="enumlev10"/>
        <w:rPr>
          <w:lang w:eastAsia="zh-CN"/>
        </w:rPr>
      </w:pPr>
      <w:r w:rsidRPr="00C80A4A">
        <w:rPr>
          <w:lang w:eastAsia="zh-CN"/>
        </w:rPr>
        <w:t>iii)</w:t>
      </w:r>
      <w:r w:rsidRPr="00C80A4A">
        <w:rPr>
          <w:lang w:eastAsia="zh-CN"/>
        </w:rPr>
        <w:tab/>
      </w:r>
      <w:r w:rsidRPr="00C80A4A">
        <w:rPr>
          <w:rFonts w:hint="eastAsia"/>
          <w:lang w:eastAsia="zh-CN"/>
        </w:rPr>
        <w:t>本届全会第</w:t>
      </w:r>
      <w:r w:rsidRPr="00C80A4A">
        <w:rPr>
          <w:lang w:eastAsia="zh-CN"/>
        </w:rPr>
        <w:t>29</w:t>
      </w:r>
      <w:r w:rsidRPr="00C80A4A">
        <w:rPr>
          <w:rFonts w:hint="eastAsia"/>
          <w:lang w:eastAsia="zh-CN"/>
        </w:rPr>
        <w:t>号决议（</w:t>
      </w:r>
      <w:r w:rsidRPr="00C80A4A">
        <w:rPr>
          <w:rFonts w:hint="eastAsia"/>
          <w:lang w:eastAsia="zh-CN"/>
        </w:rPr>
        <w:t>2022</w:t>
      </w:r>
      <w:r w:rsidRPr="00C80A4A">
        <w:rPr>
          <w:rFonts w:hint="eastAsia"/>
          <w:lang w:eastAsia="zh-CN"/>
        </w:rPr>
        <w:t>年，日内瓦，修订版）：国际电信网上的迂回呼叫程序；</w:t>
      </w:r>
    </w:p>
    <w:p w14:paraId="1EEE8630" w14:textId="77777777" w:rsidR="00557471" w:rsidRPr="00C80A4A" w:rsidRDefault="00557471" w:rsidP="00557471">
      <w:pPr>
        <w:rPr>
          <w:lang w:eastAsia="zh-CN"/>
        </w:rPr>
      </w:pPr>
      <w:r w:rsidRPr="00C80A4A">
        <w:rPr>
          <w:i/>
          <w:iCs/>
          <w:lang w:eastAsia="zh-CN"/>
        </w:rPr>
        <w:t>c)</w:t>
      </w:r>
      <w:r w:rsidRPr="00C80A4A">
        <w:rPr>
          <w:lang w:eastAsia="zh-CN"/>
        </w:rPr>
        <w:tab/>
      </w:r>
      <w:r w:rsidRPr="00C80A4A">
        <w:rPr>
          <w:rFonts w:hint="eastAsia"/>
          <w:lang w:eastAsia="zh-CN"/>
        </w:rPr>
        <w:t>关于《国际</w:t>
      </w:r>
      <w:r w:rsidRPr="00C80A4A">
        <w:rPr>
          <w:lang w:eastAsia="zh-CN"/>
        </w:rPr>
        <w:t>电信规则》</w:t>
      </w:r>
      <w:r w:rsidRPr="00C80A4A">
        <w:rPr>
          <w:rFonts w:hint="eastAsia"/>
          <w:lang w:eastAsia="zh-CN"/>
        </w:rPr>
        <w:t>（</w:t>
      </w:r>
      <w:r w:rsidRPr="00C80A4A">
        <w:rPr>
          <w:lang w:eastAsia="zh-CN"/>
        </w:rPr>
        <w:t>ITR</w:t>
      </w:r>
      <w:r w:rsidRPr="00C80A4A">
        <w:rPr>
          <w:rFonts w:hint="eastAsia"/>
          <w:lang w:eastAsia="zh-CN"/>
        </w:rPr>
        <w:t>）</w:t>
      </w:r>
      <w:r w:rsidRPr="00C80A4A">
        <w:rPr>
          <w:lang w:eastAsia="zh-CN"/>
        </w:rPr>
        <w:t>缔约成员国提供国际</w:t>
      </w:r>
      <w:r w:rsidRPr="00C80A4A">
        <w:rPr>
          <w:lang w:eastAsia="zh-CN"/>
        </w:rPr>
        <w:t>CLI</w:t>
      </w:r>
      <w:r w:rsidRPr="00C80A4A">
        <w:rPr>
          <w:rFonts w:hint="eastAsia"/>
          <w:lang w:eastAsia="zh-CN"/>
        </w:rPr>
        <w:t>信息问题的</w:t>
      </w:r>
      <w:r w:rsidRPr="00C80A4A">
        <w:rPr>
          <w:lang w:eastAsia="zh-CN"/>
        </w:rPr>
        <w:t>ITR</w:t>
      </w:r>
      <w:r w:rsidRPr="00C80A4A">
        <w:rPr>
          <w:rFonts w:hint="eastAsia"/>
          <w:lang w:eastAsia="zh-CN"/>
        </w:rPr>
        <w:t>（</w:t>
      </w:r>
      <w:r w:rsidRPr="00C80A4A">
        <w:rPr>
          <w:rFonts w:hint="eastAsia"/>
          <w:lang w:eastAsia="zh-CN"/>
        </w:rPr>
        <w:t>2012</w:t>
      </w:r>
      <w:r w:rsidRPr="00C80A4A">
        <w:rPr>
          <w:rFonts w:hint="eastAsia"/>
          <w:lang w:eastAsia="zh-CN"/>
        </w:rPr>
        <w:t>年，迪拜）第</w:t>
      </w:r>
      <w:r>
        <w:rPr>
          <w:rFonts w:hint="eastAsia"/>
          <w:lang w:eastAsia="zh-CN"/>
        </w:rPr>
        <w:t>32</w:t>
      </w:r>
      <w:r w:rsidRPr="00C80A4A">
        <w:rPr>
          <w:rFonts w:hint="eastAsia"/>
          <w:lang w:eastAsia="zh-CN"/>
        </w:rPr>
        <w:t>款（第</w:t>
      </w:r>
      <w:r w:rsidRPr="00C80A4A">
        <w:rPr>
          <w:rFonts w:hint="eastAsia"/>
          <w:lang w:eastAsia="zh-CN"/>
        </w:rPr>
        <w:t>3.6</w:t>
      </w:r>
      <w:r w:rsidRPr="00C80A4A">
        <w:rPr>
          <w:rFonts w:hint="eastAsia"/>
          <w:lang w:eastAsia="zh-CN"/>
        </w:rPr>
        <w:t>条），</w:t>
      </w:r>
    </w:p>
    <w:p w14:paraId="3F9EA9EB" w14:textId="77777777" w:rsidR="00557471" w:rsidRPr="00C80A4A" w:rsidRDefault="00557471" w:rsidP="00557471">
      <w:pPr>
        <w:pStyle w:val="Call"/>
        <w:rPr>
          <w:lang w:eastAsia="zh-CN"/>
        </w:rPr>
      </w:pPr>
      <w:r w:rsidRPr="00C80A4A">
        <w:rPr>
          <w:rFonts w:hint="eastAsia"/>
          <w:lang w:eastAsia="zh-CN"/>
        </w:rPr>
        <w:t>进一步注意到</w:t>
      </w:r>
    </w:p>
    <w:p w14:paraId="44E964FA" w14:textId="77777777" w:rsidR="00557471" w:rsidRPr="00C80A4A" w:rsidRDefault="00557471" w:rsidP="00557471">
      <w:pPr>
        <w:rPr>
          <w:lang w:eastAsia="zh-CN"/>
        </w:rPr>
      </w:pPr>
      <w:r w:rsidRPr="00C80A4A">
        <w:rPr>
          <w:rFonts w:hint="eastAsia"/>
          <w:i/>
          <w:iCs/>
          <w:spacing w:val="2"/>
          <w:lang w:eastAsia="zh-CN"/>
        </w:rPr>
        <w:t>a</w:t>
      </w:r>
      <w:r w:rsidRPr="00C80A4A">
        <w:rPr>
          <w:i/>
          <w:iCs/>
          <w:spacing w:val="2"/>
          <w:lang w:eastAsia="zh-CN"/>
        </w:rPr>
        <w:t>)</w:t>
      </w:r>
      <w:r w:rsidRPr="00C80A4A">
        <w:rPr>
          <w:lang w:eastAsia="zh-CN"/>
        </w:rPr>
        <w:tab/>
      </w:r>
      <w:r w:rsidRPr="00C80A4A">
        <w:rPr>
          <w:rFonts w:hint="eastAsia"/>
          <w:spacing w:val="2"/>
          <w:lang w:eastAsia="zh-CN"/>
        </w:rPr>
        <w:t>一些国家和区域已通过有关不传送或造假</w:t>
      </w:r>
      <w:r w:rsidRPr="00C80A4A">
        <w:rPr>
          <w:rFonts w:hint="eastAsia"/>
          <w:spacing w:val="2"/>
          <w:lang w:eastAsia="zh-CN"/>
        </w:rPr>
        <w:t>C</w:t>
      </w:r>
      <w:r w:rsidRPr="00C80A4A">
        <w:rPr>
          <w:spacing w:val="2"/>
          <w:lang w:eastAsia="zh-CN"/>
        </w:rPr>
        <w:t>PN</w:t>
      </w:r>
      <w:r w:rsidRPr="00C80A4A">
        <w:rPr>
          <w:rFonts w:hint="eastAsia"/>
          <w:spacing w:val="2"/>
          <w:lang w:eastAsia="zh-CN"/>
        </w:rPr>
        <w:t>的国家法律、指令和建议，以及</w:t>
      </w:r>
      <w:r w:rsidRPr="00C80A4A">
        <w:rPr>
          <w:rFonts w:hint="eastAsia"/>
          <w:lang w:eastAsia="zh-CN"/>
        </w:rPr>
        <w:t>/</w:t>
      </w:r>
      <w:r w:rsidRPr="00C80A4A">
        <w:rPr>
          <w:rFonts w:hint="eastAsia"/>
          <w:lang w:eastAsia="zh-CN"/>
        </w:rPr>
        <w:t>或者有关确保</w:t>
      </w:r>
      <w:r w:rsidRPr="00C80A4A">
        <w:rPr>
          <w:rFonts w:hint="eastAsia"/>
          <w:lang w:eastAsia="zh-CN"/>
        </w:rPr>
        <w:t>OI</w:t>
      </w:r>
      <w:r w:rsidRPr="00C80A4A">
        <w:rPr>
          <w:rFonts w:hint="eastAsia"/>
          <w:lang w:eastAsia="zh-CN"/>
        </w:rPr>
        <w:t>可信任的</w:t>
      </w:r>
      <w:r w:rsidRPr="00C80A4A">
        <w:rPr>
          <w:rFonts w:hint="eastAsia"/>
          <w:spacing w:val="2"/>
          <w:lang w:eastAsia="zh-CN"/>
        </w:rPr>
        <w:t>国家法律、指令和建议</w:t>
      </w:r>
      <w:r w:rsidRPr="00C80A4A">
        <w:rPr>
          <w:rFonts w:hint="eastAsia"/>
          <w:lang w:eastAsia="zh-CN"/>
        </w:rPr>
        <w:t>；而且一些国家制定了有关数据保护和数据隐私的国家法律、指令和建议；</w:t>
      </w:r>
    </w:p>
    <w:p w14:paraId="48D3A509" w14:textId="77777777" w:rsidR="00557471" w:rsidRPr="00C80A4A" w:rsidRDefault="00557471" w:rsidP="00557471">
      <w:pPr>
        <w:rPr>
          <w:lang w:eastAsia="zh-CN"/>
        </w:rPr>
      </w:pPr>
      <w:r w:rsidRPr="00C80A4A">
        <w:rPr>
          <w:i/>
          <w:iCs/>
          <w:lang w:eastAsia="zh-CN"/>
        </w:rPr>
        <w:t>b)</w:t>
      </w:r>
      <w:r w:rsidRPr="00C80A4A">
        <w:rPr>
          <w:lang w:eastAsia="zh-CN"/>
        </w:rPr>
        <w:tab/>
      </w:r>
      <w:r>
        <w:rPr>
          <w:rFonts w:hint="eastAsia"/>
          <w:lang w:eastAsia="zh-CN"/>
        </w:rPr>
        <w:t>CPN</w:t>
      </w:r>
      <w:r w:rsidRPr="00C80A4A">
        <w:rPr>
          <w:rFonts w:hint="eastAsia"/>
          <w:lang w:eastAsia="zh-CN"/>
        </w:rPr>
        <w:t>使</w:t>
      </w:r>
      <w:r>
        <w:rPr>
          <w:rFonts w:hint="eastAsia"/>
          <w:lang w:eastAsia="zh-CN"/>
        </w:rPr>
        <w:t>识别负责</w:t>
      </w:r>
      <w:r w:rsidRPr="00C80A4A">
        <w:rPr>
          <w:rFonts w:hint="eastAsia"/>
          <w:lang w:eastAsia="zh-CN"/>
        </w:rPr>
        <w:t>发起呼叫的一方</w:t>
      </w:r>
      <w:r>
        <w:rPr>
          <w:rFonts w:hint="eastAsia"/>
          <w:lang w:eastAsia="zh-CN"/>
        </w:rPr>
        <w:t>成为可能</w:t>
      </w:r>
      <w:r w:rsidRPr="00C80A4A">
        <w:rPr>
          <w:rFonts w:hint="eastAsia"/>
          <w:lang w:eastAsia="zh-CN"/>
        </w:rPr>
        <w:t>；</w:t>
      </w:r>
    </w:p>
    <w:p w14:paraId="7A6F186B" w14:textId="77777777" w:rsidR="00557471" w:rsidRPr="00C80A4A" w:rsidRDefault="00557471" w:rsidP="00557471">
      <w:pPr>
        <w:rPr>
          <w:lang w:eastAsia="zh-CN"/>
        </w:rPr>
      </w:pPr>
      <w:r w:rsidRPr="00C80A4A">
        <w:rPr>
          <w:i/>
          <w:iCs/>
          <w:lang w:eastAsia="zh-CN"/>
        </w:rPr>
        <w:t>c)</w:t>
      </w:r>
      <w:r w:rsidRPr="00C80A4A">
        <w:rPr>
          <w:lang w:eastAsia="zh-CN"/>
        </w:rPr>
        <w:tab/>
      </w:r>
      <w:r w:rsidRPr="00C80A4A">
        <w:rPr>
          <w:rFonts w:hint="eastAsia"/>
          <w:szCs w:val="24"/>
          <w:lang w:eastAsia="zh-CN"/>
        </w:rPr>
        <w:t>不同主叫方标识符验证机制的存在可大幅提高所传输信息的可靠性，</w:t>
      </w:r>
    </w:p>
    <w:p w14:paraId="1308AC06" w14:textId="77777777" w:rsidR="00557471" w:rsidRPr="00C80A4A" w:rsidRDefault="00557471" w:rsidP="00557471">
      <w:pPr>
        <w:pStyle w:val="Call"/>
        <w:rPr>
          <w:lang w:eastAsia="zh-CN"/>
        </w:rPr>
      </w:pPr>
      <w:r w:rsidRPr="00C80A4A">
        <w:rPr>
          <w:rFonts w:hint="eastAsia"/>
          <w:lang w:eastAsia="zh-CN"/>
        </w:rPr>
        <w:t>重申</w:t>
      </w:r>
    </w:p>
    <w:p w14:paraId="4EBC0C10" w14:textId="77777777" w:rsidR="00557471" w:rsidRPr="00C80A4A" w:rsidRDefault="00557471" w:rsidP="00557471">
      <w:pPr>
        <w:ind w:firstLineChars="200" w:firstLine="480"/>
        <w:rPr>
          <w:lang w:eastAsia="zh-CN"/>
        </w:rPr>
      </w:pPr>
      <w:r w:rsidRPr="00C80A4A">
        <w:rPr>
          <w:rFonts w:hint="eastAsia"/>
          <w:lang w:eastAsia="zh-CN"/>
        </w:rPr>
        <w:t>各国拥有监管其电信、</w:t>
      </w:r>
      <w:r w:rsidRPr="00C80A4A">
        <w:rPr>
          <w:lang w:eastAsia="zh-CN"/>
        </w:rPr>
        <w:t>因此亦有</w:t>
      </w:r>
      <w:r w:rsidRPr="00C80A4A">
        <w:rPr>
          <w:rFonts w:hint="eastAsia"/>
          <w:lang w:eastAsia="zh-CN"/>
        </w:rPr>
        <w:t>监管提供</w:t>
      </w:r>
      <w:r w:rsidRPr="00C80A4A">
        <w:rPr>
          <w:rFonts w:hint="eastAsia"/>
          <w:lang w:eastAsia="zh-CN"/>
        </w:rPr>
        <w:t>CLI</w:t>
      </w:r>
      <w:r w:rsidRPr="00C80A4A">
        <w:rPr>
          <w:rFonts w:hint="eastAsia"/>
          <w:lang w:eastAsia="zh-CN"/>
        </w:rPr>
        <w:t>、</w:t>
      </w:r>
      <w:r w:rsidRPr="00C80A4A">
        <w:rPr>
          <w:rFonts w:hint="eastAsia"/>
          <w:lang w:eastAsia="zh-CN"/>
        </w:rPr>
        <w:t>CPN</w:t>
      </w:r>
      <w:r w:rsidRPr="00C80A4A">
        <w:rPr>
          <w:rFonts w:hint="eastAsia"/>
          <w:lang w:eastAsia="zh-CN"/>
        </w:rPr>
        <w:t>传送和</w:t>
      </w:r>
      <w:r w:rsidRPr="00C80A4A">
        <w:rPr>
          <w:rFonts w:hint="eastAsia"/>
          <w:lang w:eastAsia="zh-CN"/>
        </w:rPr>
        <w:t>OI</w:t>
      </w:r>
      <w:r w:rsidRPr="00C80A4A">
        <w:rPr>
          <w:rFonts w:hint="eastAsia"/>
          <w:lang w:eastAsia="zh-CN"/>
        </w:rPr>
        <w:t>信息的主权，同时顾及</w:t>
      </w:r>
      <w:r>
        <w:rPr>
          <w:rFonts w:hint="eastAsia"/>
          <w:lang w:eastAsia="zh-CN"/>
        </w:rPr>
        <w:t>国际电联</w:t>
      </w:r>
      <w:r w:rsidRPr="00C80A4A">
        <w:rPr>
          <w:rFonts w:hint="eastAsia"/>
          <w:lang w:eastAsia="zh-CN"/>
        </w:rPr>
        <w:t>《组织法》序言和</w:t>
      </w:r>
      <w:r w:rsidRPr="00C80A4A">
        <w:rPr>
          <w:rFonts w:hint="eastAsia"/>
          <w:lang w:eastAsia="zh-CN"/>
        </w:rPr>
        <w:t>ITR</w:t>
      </w:r>
      <w:r w:rsidRPr="00C80A4A">
        <w:rPr>
          <w:rFonts w:hint="eastAsia"/>
          <w:lang w:eastAsia="zh-CN"/>
        </w:rPr>
        <w:t>涉及</w:t>
      </w:r>
      <w:r w:rsidRPr="00C80A4A">
        <w:rPr>
          <w:lang w:eastAsia="zh-CN"/>
        </w:rPr>
        <w:t>CLI</w:t>
      </w:r>
      <w:r w:rsidRPr="00C80A4A">
        <w:rPr>
          <w:lang w:eastAsia="zh-CN"/>
        </w:rPr>
        <w:t>信息提供的相关条款</w:t>
      </w:r>
      <w:r w:rsidRPr="00C80A4A">
        <w:rPr>
          <w:rFonts w:hint="eastAsia"/>
          <w:lang w:eastAsia="zh-CN"/>
        </w:rPr>
        <w:t>，</w:t>
      </w:r>
    </w:p>
    <w:p w14:paraId="1F27B042" w14:textId="77777777" w:rsidR="00557471" w:rsidRPr="00C80A4A" w:rsidRDefault="00557471" w:rsidP="00557471">
      <w:pPr>
        <w:pStyle w:val="Call"/>
        <w:rPr>
          <w:lang w:eastAsia="zh-CN"/>
        </w:rPr>
      </w:pPr>
      <w:r w:rsidRPr="00C80A4A">
        <w:rPr>
          <w:rFonts w:hint="eastAsia"/>
          <w:lang w:eastAsia="zh-CN"/>
        </w:rPr>
        <w:t>做出决议</w:t>
      </w:r>
    </w:p>
    <w:p w14:paraId="50A1A3C6" w14:textId="77777777" w:rsidR="00557471" w:rsidRPr="00C80A4A" w:rsidRDefault="00557471" w:rsidP="00557471">
      <w:pPr>
        <w:rPr>
          <w:lang w:eastAsia="zh-CN"/>
        </w:rPr>
      </w:pPr>
      <w:r w:rsidRPr="00C80A4A">
        <w:rPr>
          <w:lang w:eastAsia="zh-CN"/>
        </w:rPr>
        <w:t>1</w:t>
      </w:r>
      <w:r w:rsidRPr="00C80A4A">
        <w:rPr>
          <w:lang w:eastAsia="zh-CN"/>
        </w:rPr>
        <w:tab/>
      </w:r>
      <w:r w:rsidRPr="00C80A4A">
        <w:rPr>
          <w:rFonts w:hint="eastAsia"/>
          <w:lang w:eastAsia="zh-CN"/>
        </w:rPr>
        <w:t>须在相关</w:t>
      </w:r>
      <w:r w:rsidRPr="00C80A4A">
        <w:rPr>
          <w:lang w:eastAsia="zh-CN"/>
        </w:rPr>
        <w:t>ITU-T</w:t>
      </w:r>
      <w:r w:rsidRPr="00C80A4A">
        <w:rPr>
          <w:rFonts w:hint="eastAsia"/>
          <w:lang w:eastAsia="zh-CN"/>
        </w:rPr>
        <w:t>建议书的基础上提供国际</w:t>
      </w:r>
      <w:r w:rsidRPr="00C80A4A">
        <w:rPr>
          <w:rFonts w:hint="eastAsia"/>
          <w:lang w:eastAsia="zh-CN"/>
        </w:rPr>
        <w:t>CPN</w:t>
      </w:r>
      <w:r w:rsidRPr="00C80A4A">
        <w:rPr>
          <w:rFonts w:hint="eastAsia"/>
          <w:lang w:eastAsia="zh-CN"/>
        </w:rPr>
        <w:t>传送；</w:t>
      </w:r>
    </w:p>
    <w:p w14:paraId="6414CDED" w14:textId="77777777" w:rsidR="00557471" w:rsidRPr="00C80A4A" w:rsidRDefault="00557471" w:rsidP="00557471">
      <w:pPr>
        <w:rPr>
          <w:lang w:eastAsia="zh-CN"/>
        </w:rPr>
      </w:pPr>
      <w:r w:rsidRPr="00C80A4A">
        <w:rPr>
          <w:lang w:eastAsia="zh-CN"/>
        </w:rPr>
        <w:t>2</w:t>
      </w:r>
      <w:r w:rsidRPr="00C80A4A">
        <w:rPr>
          <w:lang w:eastAsia="zh-CN"/>
        </w:rPr>
        <w:tab/>
      </w:r>
      <w:r w:rsidRPr="00C80A4A">
        <w:rPr>
          <w:rFonts w:hint="eastAsia"/>
          <w:lang w:eastAsia="zh-CN"/>
        </w:rPr>
        <w:t>在技术可行的情况下，须根据相关</w:t>
      </w:r>
      <w:r w:rsidRPr="00C80A4A">
        <w:rPr>
          <w:rFonts w:hint="eastAsia"/>
          <w:lang w:eastAsia="zh-CN"/>
        </w:rPr>
        <w:t>ITU-T</w:t>
      </w:r>
      <w:r w:rsidRPr="00C80A4A">
        <w:rPr>
          <w:rFonts w:hint="eastAsia"/>
          <w:lang w:eastAsia="zh-CN"/>
        </w:rPr>
        <w:t>建议书提供和传送国际</w:t>
      </w:r>
      <w:r w:rsidRPr="00C80A4A">
        <w:rPr>
          <w:rFonts w:hint="eastAsia"/>
          <w:lang w:eastAsia="zh-CN"/>
        </w:rPr>
        <w:t>CLI</w:t>
      </w:r>
      <w:r w:rsidRPr="00C80A4A">
        <w:rPr>
          <w:rFonts w:hint="eastAsia"/>
          <w:lang w:eastAsia="zh-CN"/>
        </w:rPr>
        <w:t>和</w:t>
      </w:r>
      <w:r w:rsidRPr="00C80A4A">
        <w:rPr>
          <w:rFonts w:hint="eastAsia"/>
          <w:lang w:eastAsia="zh-CN"/>
        </w:rPr>
        <w:t>OI</w:t>
      </w:r>
      <w:r w:rsidRPr="00C80A4A">
        <w:rPr>
          <w:rFonts w:hint="eastAsia"/>
          <w:lang w:eastAsia="zh-CN"/>
        </w:rPr>
        <w:t>信息；</w:t>
      </w:r>
    </w:p>
    <w:p w14:paraId="0D2CE5A0" w14:textId="77777777" w:rsidR="00557471" w:rsidRPr="00C80A4A" w:rsidRDefault="00557471" w:rsidP="00557471">
      <w:pPr>
        <w:rPr>
          <w:lang w:eastAsia="zh-CN"/>
        </w:rPr>
      </w:pPr>
      <w:r w:rsidRPr="00C80A4A">
        <w:rPr>
          <w:lang w:eastAsia="zh-CN"/>
        </w:rPr>
        <w:t>3</w:t>
      </w:r>
      <w:r w:rsidRPr="00C80A4A">
        <w:rPr>
          <w:lang w:eastAsia="zh-CN"/>
        </w:rPr>
        <w:tab/>
      </w:r>
      <w:r w:rsidRPr="00C80A4A">
        <w:rPr>
          <w:rFonts w:hint="eastAsia"/>
          <w:lang w:eastAsia="zh-CN"/>
        </w:rPr>
        <w:t>传送的</w:t>
      </w:r>
      <w:r w:rsidRPr="00C80A4A">
        <w:rPr>
          <w:rFonts w:hint="eastAsia"/>
          <w:lang w:eastAsia="zh-CN"/>
        </w:rPr>
        <w:t>CPN</w:t>
      </w:r>
      <w:r w:rsidRPr="00C80A4A">
        <w:rPr>
          <w:rFonts w:hint="eastAsia"/>
          <w:lang w:eastAsia="zh-CN"/>
        </w:rPr>
        <w:t>应该至少包含主叫方号码或者为负责进行呼叫的运营商</w:t>
      </w:r>
      <w:r w:rsidRPr="00C80A4A">
        <w:rPr>
          <w:rFonts w:hint="eastAsia"/>
          <w:lang w:eastAsia="zh-CN"/>
        </w:rPr>
        <w:t>/</w:t>
      </w:r>
      <w:r w:rsidRPr="00C80A4A">
        <w:rPr>
          <w:rFonts w:hint="eastAsia"/>
          <w:lang w:eastAsia="zh-CN"/>
        </w:rPr>
        <w:t>服务提供商专门分配的号码，以便在呼叫从始发国传送至终接国之前，终接国可识别呼出呼叫的运营商</w:t>
      </w:r>
      <w:r w:rsidRPr="00C80A4A">
        <w:rPr>
          <w:rFonts w:hint="eastAsia"/>
          <w:lang w:eastAsia="zh-CN"/>
        </w:rPr>
        <w:t>/</w:t>
      </w:r>
      <w:r w:rsidRPr="00C80A4A">
        <w:rPr>
          <w:rFonts w:hint="eastAsia"/>
          <w:lang w:eastAsia="zh-CN"/>
        </w:rPr>
        <w:t>服务提供商或识别始发呼叫的终端；</w:t>
      </w:r>
    </w:p>
    <w:p w14:paraId="334AFEA5" w14:textId="77777777" w:rsidR="00557471" w:rsidRDefault="00557471">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14:paraId="0E71ED84" w14:textId="16F7963A" w:rsidR="00557471" w:rsidRPr="00C80A4A" w:rsidRDefault="00557471" w:rsidP="00557471">
      <w:pPr>
        <w:rPr>
          <w:lang w:eastAsia="zh-CN"/>
        </w:rPr>
      </w:pPr>
      <w:r w:rsidRPr="00C80A4A">
        <w:rPr>
          <w:rFonts w:hint="eastAsia"/>
          <w:lang w:eastAsia="zh-CN"/>
        </w:rPr>
        <w:lastRenderedPageBreak/>
        <w:t>4</w:t>
      </w:r>
      <w:r w:rsidRPr="00C80A4A">
        <w:rPr>
          <w:lang w:eastAsia="zh-CN"/>
        </w:rPr>
        <w:tab/>
      </w:r>
      <w:r w:rsidRPr="00C80A4A">
        <w:rPr>
          <w:rFonts w:hint="eastAsia"/>
          <w:lang w:eastAsia="zh-CN"/>
        </w:rPr>
        <w:t>被传送的</w:t>
      </w:r>
      <w:r w:rsidRPr="00C80A4A">
        <w:rPr>
          <w:rFonts w:hint="eastAsia"/>
          <w:lang w:eastAsia="zh-CN"/>
        </w:rPr>
        <w:t>CPN</w:t>
      </w:r>
      <w:r w:rsidRPr="00C80A4A">
        <w:rPr>
          <w:rFonts w:hint="eastAsia"/>
          <w:lang w:eastAsia="zh-CN"/>
        </w:rPr>
        <w:t>和</w:t>
      </w:r>
      <w:r w:rsidRPr="00C80A4A">
        <w:rPr>
          <w:rFonts w:hint="eastAsia"/>
          <w:lang w:eastAsia="zh-CN"/>
        </w:rPr>
        <w:t>CLI</w:t>
      </w:r>
      <w:r w:rsidRPr="00C80A4A">
        <w:rPr>
          <w:rFonts w:hint="eastAsia"/>
          <w:lang w:eastAsia="zh-CN"/>
        </w:rPr>
        <w:t>，一旦被传送，须包括方便对每个国际呼叫进行适当计费、结算的充足资料；</w:t>
      </w:r>
    </w:p>
    <w:p w14:paraId="43B191E2" w14:textId="77777777" w:rsidR="00557471" w:rsidRPr="00C80A4A" w:rsidRDefault="00557471" w:rsidP="00557471">
      <w:pPr>
        <w:rPr>
          <w:lang w:eastAsia="zh-CN"/>
        </w:rPr>
      </w:pPr>
      <w:r w:rsidRPr="00C80A4A">
        <w:rPr>
          <w:rFonts w:hint="eastAsia"/>
          <w:lang w:eastAsia="zh-CN"/>
        </w:rPr>
        <w:t>5</w:t>
      </w:r>
      <w:r w:rsidRPr="00C80A4A">
        <w:rPr>
          <w:lang w:eastAsia="zh-CN"/>
        </w:rPr>
        <w:tab/>
      </w:r>
      <w:r w:rsidRPr="00C80A4A">
        <w:rPr>
          <w:rFonts w:hint="eastAsia"/>
          <w:lang w:eastAsia="zh-CN"/>
        </w:rPr>
        <w:t>在技术可行的情况下，异构网络环境中的</w:t>
      </w:r>
      <w:r w:rsidRPr="00C80A4A">
        <w:rPr>
          <w:rFonts w:hint="eastAsia"/>
          <w:lang w:eastAsia="zh-CN"/>
        </w:rPr>
        <w:t>OI</w:t>
      </w:r>
      <w:r w:rsidRPr="00C80A4A">
        <w:rPr>
          <w:rFonts w:hint="eastAsia"/>
          <w:lang w:eastAsia="zh-CN"/>
        </w:rPr>
        <w:t>信息须为始发服务提供商分配</w:t>
      </w:r>
      <w:r w:rsidRPr="00C80A4A">
        <w:rPr>
          <w:lang w:eastAsia="zh-CN"/>
        </w:rPr>
        <w:t>给签约用户</w:t>
      </w:r>
      <w:r w:rsidRPr="00C80A4A">
        <w:rPr>
          <w:rFonts w:hint="eastAsia"/>
          <w:lang w:eastAsia="zh-CN"/>
        </w:rPr>
        <w:t>的标识符，或在主管部门指定的情况下，由始发提供商提供的用以确定呼叫来源的默认标识符取代；</w:t>
      </w:r>
    </w:p>
    <w:p w14:paraId="0E365609" w14:textId="77777777" w:rsidR="00557471" w:rsidRPr="00C80A4A" w:rsidRDefault="00557471" w:rsidP="00557471">
      <w:pPr>
        <w:rPr>
          <w:lang w:eastAsia="zh-CN"/>
        </w:rPr>
      </w:pPr>
      <w:r w:rsidRPr="00C80A4A">
        <w:rPr>
          <w:rFonts w:hint="eastAsia"/>
          <w:lang w:eastAsia="zh-CN"/>
        </w:rPr>
        <w:t>6</w:t>
      </w:r>
      <w:r w:rsidRPr="00C80A4A">
        <w:rPr>
          <w:lang w:eastAsia="zh-CN"/>
        </w:rPr>
        <w:tab/>
      </w:r>
      <w:r w:rsidRPr="00C80A4A">
        <w:rPr>
          <w:rFonts w:hint="eastAsia"/>
          <w:lang w:eastAsia="zh-CN"/>
        </w:rPr>
        <w:t>转接网络（包括汇集转接）须透明地传送</w:t>
      </w:r>
      <w:r w:rsidRPr="00C80A4A">
        <w:rPr>
          <w:rFonts w:hint="eastAsia"/>
          <w:lang w:eastAsia="zh-CN"/>
        </w:rPr>
        <w:t>CPN</w:t>
      </w:r>
      <w:r w:rsidRPr="00C80A4A">
        <w:rPr>
          <w:rFonts w:hint="eastAsia"/>
          <w:lang w:eastAsia="zh-CN"/>
        </w:rPr>
        <w:t>、</w:t>
      </w:r>
      <w:r w:rsidRPr="00C80A4A">
        <w:rPr>
          <w:rFonts w:hint="eastAsia"/>
          <w:lang w:eastAsia="zh-CN"/>
        </w:rPr>
        <w:t>CLI</w:t>
      </w:r>
      <w:r w:rsidRPr="00C80A4A">
        <w:rPr>
          <w:rFonts w:hint="eastAsia"/>
          <w:lang w:eastAsia="zh-CN"/>
        </w:rPr>
        <w:t>以及</w:t>
      </w:r>
      <w:r w:rsidRPr="00C80A4A">
        <w:rPr>
          <w:rFonts w:hint="eastAsia"/>
          <w:lang w:eastAsia="zh-CN"/>
        </w:rPr>
        <w:t>OI</w:t>
      </w:r>
      <w:r w:rsidRPr="00C80A4A">
        <w:rPr>
          <w:rFonts w:hint="eastAsia"/>
          <w:lang w:eastAsia="zh-CN"/>
        </w:rPr>
        <w:t>信息；</w:t>
      </w:r>
    </w:p>
    <w:p w14:paraId="558F3CF5" w14:textId="77777777" w:rsidR="00557471" w:rsidRPr="00C80A4A" w:rsidRDefault="00557471" w:rsidP="00557471">
      <w:pPr>
        <w:rPr>
          <w:lang w:eastAsia="zh-CN"/>
        </w:rPr>
      </w:pPr>
      <w:r w:rsidRPr="00C80A4A">
        <w:rPr>
          <w:lang w:eastAsia="zh-CN"/>
        </w:rPr>
        <w:t>7</w:t>
      </w:r>
      <w:r w:rsidRPr="00C80A4A">
        <w:rPr>
          <w:lang w:eastAsia="zh-CN"/>
        </w:rPr>
        <w:tab/>
      </w:r>
      <w:r w:rsidRPr="00C80A4A">
        <w:rPr>
          <w:rFonts w:hint="eastAsia"/>
          <w:lang w:eastAsia="zh-CN"/>
        </w:rPr>
        <w:t>鼓励运营商尽可能使</w:t>
      </w:r>
      <w:r w:rsidRPr="00C80A4A">
        <w:rPr>
          <w:rFonts w:hint="eastAsia"/>
          <w:lang w:eastAsia="zh-CN"/>
        </w:rPr>
        <w:t>OI</w:t>
      </w:r>
      <w:r w:rsidRPr="00C80A4A">
        <w:rPr>
          <w:rFonts w:hint="eastAsia"/>
          <w:lang w:eastAsia="zh-CN"/>
        </w:rPr>
        <w:t>信息、</w:t>
      </w:r>
      <w:r w:rsidRPr="00C80A4A">
        <w:rPr>
          <w:rFonts w:hint="eastAsia"/>
          <w:lang w:eastAsia="zh-CN"/>
        </w:rPr>
        <w:t>CPN</w:t>
      </w:r>
      <w:r w:rsidRPr="00C80A4A">
        <w:rPr>
          <w:rFonts w:hint="eastAsia"/>
          <w:lang w:eastAsia="zh-CN"/>
        </w:rPr>
        <w:t>和</w:t>
      </w:r>
      <w:r w:rsidRPr="00C80A4A">
        <w:rPr>
          <w:rFonts w:hint="eastAsia"/>
          <w:lang w:eastAsia="zh-CN"/>
        </w:rPr>
        <w:t>CLI</w:t>
      </w:r>
      <w:r w:rsidRPr="00C80A4A">
        <w:rPr>
          <w:rFonts w:hint="eastAsia"/>
          <w:lang w:eastAsia="zh-CN"/>
        </w:rPr>
        <w:t>可靠且可验证，以防止欺骗和其他形式的号码滥用，</w:t>
      </w:r>
    </w:p>
    <w:p w14:paraId="73226ADA" w14:textId="77777777" w:rsidR="00557471" w:rsidRPr="00C80A4A" w:rsidRDefault="00557471" w:rsidP="00557471">
      <w:pPr>
        <w:pStyle w:val="Call"/>
        <w:rPr>
          <w:lang w:eastAsia="zh-CN"/>
        </w:rPr>
      </w:pPr>
      <w:r w:rsidRPr="00C80A4A">
        <w:rPr>
          <w:rFonts w:hint="eastAsia"/>
          <w:lang w:eastAsia="zh-CN"/>
        </w:rPr>
        <w:t>责成</w:t>
      </w:r>
    </w:p>
    <w:p w14:paraId="0A6A23F6" w14:textId="77777777" w:rsidR="00557471" w:rsidRPr="00C80A4A" w:rsidRDefault="00557471" w:rsidP="00557471">
      <w:pPr>
        <w:rPr>
          <w:lang w:eastAsia="zh-CN"/>
        </w:rPr>
      </w:pPr>
      <w:r w:rsidRPr="00A93F93">
        <w:rPr>
          <w:lang w:eastAsia="zh-CN"/>
        </w:rPr>
        <w:t>1</w:t>
      </w:r>
      <w:r w:rsidRPr="00A93F93">
        <w:rPr>
          <w:lang w:eastAsia="zh-CN"/>
        </w:rPr>
        <w:tab/>
      </w:r>
      <w:r w:rsidRPr="00A93F93">
        <w:rPr>
          <w:rFonts w:hint="eastAsia"/>
          <w:lang w:eastAsia="zh-CN"/>
        </w:rPr>
        <w:t>ITU-T</w:t>
      </w:r>
      <w:r w:rsidRPr="00A93F93">
        <w:rPr>
          <w:rFonts w:hint="eastAsia"/>
          <w:lang w:eastAsia="zh-CN"/>
        </w:rPr>
        <w:t>第</w:t>
      </w:r>
      <w:r w:rsidRPr="00A93F93">
        <w:rPr>
          <w:rFonts w:hint="eastAsia"/>
          <w:lang w:eastAsia="zh-CN"/>
        </w:rPr>
        <w:t>2</w:t>
      </w:r>
      <w:r w:rsidRPr="00A93F93">
        <w:rPr>
          <w:rFonts w:hint="eastAsia"/>
          <w:lang w:eastAsia="zh-CN"/>
        </w:rPr>
        <w:t>研究</w:t>
      </w:r>
      <w:r w:rsidRPr="00A93F93">
        <w:rPr>
          <w:lang w:eastAsia="zh-CN"/>
        </w:rPr>
        <w:t>组</w:t>
      </w:r>
      <w:r w:rsidRPr="00A93F93">
        <w:rPr>
          <w:rFonts w:hint="eastAsia"/>
          <w:lang w:eastAsia="zh-CN"/>
        </w:rPr>
        <w:t>、</w:t>
      </w:r>
      <w:r w:rsidRPr="00A93F93">
        <w:rPr>
          <w:rFonts w:hint="eastAsia"/>
          <w:lang w:eastAsia="zh-CN"/>
        </w:rPr>
        <w:t>ITU-T</w:t>
      </w:r>
      <w:r w:rsidRPr="00A93F93">
        <w:rPr>
          <w:rFonts w:hint="eastAsia"/>
          <w:lang w:eastAsia="zh-CN"/>
        </w:rPr>
        <w:t>第</w:t>
      </w:r>
      <w:r w:rsidRPr="00A93F93">
        <w:rPr>
          <w:rFonts w:hint="eastAsia"/>
          <w:lang w:eastAsia="zh-CN"/>
        </w:rPr>
        <w:t>3</w:t>
      </w:r>
      <w:r w:rsidRPr="00A93F93">
        <w:rPr>
          <w:rFonts w:hint="eastAsia"/>
          <w:lang w:eastAsia="zh-CN"/>
        </w:rPr>
        <w:t>研究</w:t>
      </w:r>
      <w:r w:rsidRPr="00A93F93">
        <w:rPr>
          <w:lang w:eastAsia="zh-CN"/>
        </w:rPr>
        <w:t>组</w:t>
      </w:r>
      <w:r w:rsidRPr="00A93F93">
        <w:rPr>
          <w:rFonts w:hint="eastAsia"/>
          <w:lang w:eastAsia="zh-CN"/>
        </w:rPr>
        <w:t>及需要时</w:t>
      </w:r>
      <w:r w:rsidRPr="00A93F93">
        <w:rPr>
          <w:rFonts w:hint="eastAsia"/>
          <w:lang w:eastAsia="zh-CN"/>
        </w:rPr>
        <w:t>ITU-T</w:t>
      </w:r>
      <w:r w:rsidRPr="00A93F93">
        <w:rPr>
          <w:rFonts w:hint="eastAsia"/>
          <w:lang w:eastAsia="zh-CN"/>
        </w:rPr>
        <w:t>第</w:t>
      </w:r>
      <w:r w:rsidRPr="00A93F93">
        <w:rPr>
          <w:rFonts w:hint="eastAsia"/>
          <w:lang w:eastAsia="zh-CN"/>
        </w:rPr>
        <w:t>1</w:t>
      </w:r>
      <w:r w:rsidRPr="00A93F93">
        <w:rPr>
          <w:lang w:eastAsia="zh-CN"/>
        </w:rPr>
        <w:t>1</w:t>
      </w:r>
      <w:r w:rsidRPr="00A93F93">
        <w:rPr>
          <w:rFonts w:hint="eastAsia"/>
          <w:lang w:eastAsia="zh-CN"/>
        </w:rPr>
        <w:t>和第</w:t>
      </w:r>
      <w:r w:rsidRPr="00A93F93">
        <w:rPr>
          <w:rFonts w:hint="eastAsia"/>
          <w:lang w:eastAsia="zh-CN"/>
        </w:rPr>
        <w:t>17</w:t>
      </w:r>
      <w:r w:rsidRPr="00A93F93">
        <w:rPr>
          <w:rFonts w:hint="eastAsia"/>
          <w:lang w:eastAsia="zh-CN"/>
        </w:rPr>
        <w:t>研究组进一步研究新出现的</w:t>
      </w:r>
      <w:r w:rsidRPr="00A93F93">
        <w:rPr>
          <w:rFonts w:hint="eastAsia"/>
          <w:lang w:eastAsia="zh-CN"/>
        </w:rPr>
        <w:t>CPN</w:t>
      </w:r>
      <w:r w:rsidRPr="00A93F93">
        <w:rPr>
          <w:rFonts w:hint="eastAsia"/>
          <w:lang w:eastAsia="zh-CN"/>
        </w:rPr>
        <w:t>传送、</w:t>
      </w:r>
      <w:r w:rsidRPr="00A93F93">
        <w:rPr>
          <w:rFonts w:hint="eastAsia"/>
          <w:lang w:eastAsia="zh-CN"/>
        </w:rPr>
        <w:t>CLI</w:t>
      </w:r>
      <w:r w:rsidRPr="00A93F93">
        <w:rPr>
          <w:rFonts w:hint="eastAsia"/>
          <w:lang w:eastAsia="zh-CN"/>
        </w:rPr>
        <w:t>和</w:t>
      </w:r>
      <w:r w:rsidRPr="00A93F93">
        <w:rPr>
          <w:rFonts w:hint="eastAsia"/>
          <w:lang w:eastAsia="zh-CN"/>
        </w:rPr>
        <w:t>OI</w:t>
      </w:r>
      <w:r w:rsidRPr="00A93F93">
        <w:rPr>
          <w:rFonts w:hint="eastAsia"/>
          <w:lang w:eastAsia="zh-CN"/>
        </w:rPr>
        <w:t>信息问题，特别是异构网络环境中</w:t>
      </w:r>
      <w:r w:rsidRPr="00A93F93">
        <w:rPr>
          <w:lang w:eastAsia="zh-CN"/>
        </w:rPr>
        <w:t>的这些问题</w:t>
      </w:r>
      <w:r w:rsidRPr="00A93F93">
        <w:rPr>
          <w:rFonts w:hint="eastAsia"/>
          <w:lang w:eastAsia="zh-CN"/>
        </w:rPr>
        <w:t>，包括安全方法和可能</w:t>
      </w:r>
      <w:r w:rsidRPr="00A93F93">
        <w:rPr>
          <w:lang w:eastAsia="zh-CN"/>
        </w:rPr>
        <w:t>的</w:t>
      </w:r>
      <w:r w:rsidRPr="00A93F93">
        <w:rPr>
          <w:rFonts w:hint="eastAsia"/>
          <w:lang w:eastAsia="zh-CN"/>
        </w:rPr>
        <w:t>验证技术；</w:t>
      </w:r>
    </w:p>
    <w:p w14:paraId="24F24419" w14:textId="77777777" w:rsidR="00557471" w:rsidRPr="00C80A4A" w:rsidRDefault="00557471" w:rsidP="00557471">
      <w:pPr>
        <w:rPr>
          <w:lang w:eastAsia="zh-CN"/>
        </w:rPr>
      </w:pPr>
      <w:r w:rsidRPr="00C80A4A">
        <w:rPr>
          <w:rFonts w:hint="eastAsia"/>
          <w:lang w:eastAsia="zh-CN"/>
        </w:rPr>
        <w:t>2</w:t>
      </w:r>
      <w:r w:rsidRPr="00C80A4A">
        <w:rPr>
          <w:lang w:eastAsia="zh-CN"/>
        </w:rPr>
        <w:tab/>
      </w:r>
      <w:r w:rsidRPr="00C80A4A">
        <w:rPr>
          <w:rFonts w:hint="eastAsia"/>
          <w:lang w:eastAsia="zh-CN"/>
        </w:rPr>
        <w:t>相关研究组加快可为实施本决议提供更多细节和指导的建议书的工作；</w:t>
      </w:r>
    </w:p>
    <w:p w14:paraId="7D2B419A" w14:textId="77777777" w:rsidR="00557471" w:rsidRPr="00C80A4A" w:rsidRDefault="00557471" w:rsidP="00557471">
      <w:pPr>
        <w:rPr>
          <w:lang w:eastAsia="zh-CN"/>
        </w:rPr>
      </w:pPr>
      <w:r w:rsidRPr="00C80A4A">
        <w:rPr>
          <w:rFonts w:hint="eastAsia"/>
          <w:lang w:eastAsia="zh-CN"/>
        </w:rPr>
        <w:t>3</w:t>
      </w:r>
      <w:r w:rsidRPr="00C80A4A">
        <w:rPr>
          <w:lang w:eastAsia="zh-CN"/>
        </w:rPr>
        <w:tab/>
      </w:r>
      <w:r w:rsidRPr="00C80A4A">
        <w:rPr>
          <w:rFonts w:hint="eastAsia"/>
          <w:lang w:eastAsia="zh-CN"/>
        </w:rPr>
        <w:t>T</w:t>
      </w:r>
      <w:r w:rsidRPr="00C80A4A">
        <w:rPr>
          <w:lang w:eastAsia="zh-CN"/>
        </w:rPr>
        <w:t>SB</w:t>
      </w:r>
      <w:r w:rsidRPr="00C80A4A">
        <w:rPr>
          <w:rFonts w:hint="eastAsia"/>
          <w:lang w:eastAsia="zh-CN"/>
        </w:rPr>
        <w:t>主任就研究组落实本决议的进展情况做出报告，以便按照《组织法》第</w:t>
      </w:r>
      <w:r w:rsidRPr="00C80A4A">
        <w:rPr>
          <w:rFonts w:hint="eastAsia"/>
          <w:lang w:eastAsia="zh-CN"/>
        </w:rPr>
        <w:t>42</w:t>
      </w:r>
      <w:r w:rsidRPr="00C80A4A">
        <w:rPr>
          <w:rFonts w:hint="eastAsia"/>
          <w:lang w:eastAsia="zh-CN"/>
        </w:rPr>
        <w:t>条的要求，加强安全性并最大程度地减少欺诈和技术损害；</w:t>
      </w:r>
    </w:p>
    <w:p w14:paraId="7F80BEEE" w14:textId="77777777" w:rsidR="00557471" w:rsidRPr="00C80A4A" w:rsidRDefault="00557471" w:rsidP="00557471">
      <w:pPr>
        <w:rPr>
          <w:lang w:eastAsia="zh-CN"/>
        </w:rPr>
      </w:pPr>
      <w:r w:rsidRPr="00C80A4A">
        <w:rPr>
          <w:lang w:eastAsia="zh-CN"/>
        </w:rPr>
        <w:t>4</w:t>
      </w:r>
      <w:r w:rsidRPr="00C80A4A">
        <w:rPr>
          <w:lang w:eastAsia="zh-CN"/>
        </w:rPr>
        <w:tab/>
      </w:r>
      <w:r>
        <w:rPr>
          <w:rFonts w:hint="eastAsia"/>
          <w:lang w:eastAsia="zh-CN"/>
        </w:rPr>
        <w:t>TSB</w:t>
      </w:r>
      <w:r w:rsidRPr="00C80A4A">
        <w:rPr>
          <w:rFonts w:hint="eastAsia"/>
          <w:lang w:eastAsia="zh-CN"/>
        </w:rPr>
        <w:t>主任分享关于在一个集中地点实施此决议的国家经验信息，</w:t>
      </w:r>
    </w:p>
    <w:p w14:paraId="0929B8C2" w14:textId="77777777" w:rsidR="00557471" w:rsidRPr="00C80A4A" w:rsidRDefault="00557471" w:rsidP="00557471">
      <w:pPr>
        <w:pStyle w:val="Call"/>
        <w:rPr>
          <w:lang w:eastAsia="zh-CN"/>
        </w:rPr>
      </w:pPr>
      <w:r w:rsidRPr="00C80A4A">
        <w:rPr>
          <w:rFonts w:hint="eastAsia"/>
          <w:lang w:eastAsia="zh-CN"/>
        </w:rPr>
        <w:t>请成员国</w:t>
      </w:r>
    </w:p>
    <w:p w14:paraId="20A1AD8A" w14:textId="77777777" w:rsidR="00557471" w:rsidRPr="00C80A4A" w:rsidRDefault="00557471" w:rsidP="00557471">
      <w:pPr>
        <w:rPr>
          <w:lang w:eastAsia="zh-CN"/>
        </w:rPr>
      </w:pPr>
      <w:r w:rsidRPr="00C80A4A">
        <w:rPr>
          <w:lang w:eastAsia="zh-CN"/>
        </w:rPr>
        <w:t>1</w:t>
      </w:r>
      <w:r w:rsidRPr="00C80A4A">
        <w:rPr>
          <w:lang w:eastAsia="zh-CN"/>
        </w:rPr>
        <w:tab/>
      </w:r>
      <w:r w:rsidRPr="00C80A4A">
        <w:rPr>
          <w:rFonts w:hint="eastAsia"/>
          <w:lang w:eastAsia="zh-CN"/>
        </w:rPr>
        <w:t>为本项工作做出贡献，分享实施此决议经验的信息并合作落实本决议；</w:t>
      </w:r>
    </w:p>
    <w:p w14:paraId="758B5069" w14:textId="77777777" w:rsidR="00557471" w:rsidRPr="00C80A4A" w:rsidRDefault="00557471" w:rsidP="00557471">
      <w:pPr>
        <w:rPr>
          <w:lang w:eastAsia="zh-CN"/>
        </w:rPr>
      </w:pPr>
      <w:r w:rsidRPr="00C80A4A">
        <w:rPr>
          <w:lang w:eastAsia="zh-CN"/>
        </w:rPr>
        <w:t>2</w:t>
      </w:r>
      <w:r w:rsidRPr="00C80A4A">
        <w:rPr>
          <w:lang w:eastAsia="zh-CN"/>
        </w:rPr>
        <w:tab/>
      </w:r>
      <w:r w:rsidRPr="00C80A4A">
        <w:rPr>
          <w:rFonts w:hint="eastAsia"/>
          <w:lang w:eastAsia="zh-CN"/>
        </w:rPr>
        <w:t>考虑</w:t>
      </w:r>
      <w:r w:rsidRPr="00C80A4A">
        <w:rPr>
          <w:lang w:eastAsia="zh-CN"/>
        </w:rPr>
        <w:t>在其国家</w:t>
      </w:r>
      <w:r w:rsidRPr="00C80A4A">
        <w:rPr>
          <w:rFonts w:hint="eastAsia"/>
          <w:lang w:eastAsia="zh-CN"/>
        </w:rPr>
        <w:t>监管</w:t>
      </w:r>
      <w:r w:rsidRPr="00C80A4A">
        <w:rPr>
          <w:lang w:eastAsia="zh-CN"/>
        </w:rPr>
        <w:t>和法律框架内，制定旨在实施本决议的导则或其它手段。</w:t>
      </w:r>
    </w:p>
    <w:p w14:paraId="4725C8EF" w14:textId="2416F41B" w:rsidR="004B30DE" w:rsidRDefault="004B30DE" w:rsidP="004B30DE">
      <w:pPr>
        <w:rPr>
          <w:lang w:eastAsia="zh-CN"/>
        </w:rPr>
      </w:pPr>
    </w:p>
    <w:p w14:paraId="1F9F7E43" w14:textId="77777777" w:rsidR="00862334" w:rsidRDefault="00862334" w:rsidP="004B30DE">
      <w:pPr>
        <w:rPr>
          <w:lang w:eastAsia="zh-CN"/>
        </w:rPr>
      </w:pPr>
    </w:p>
    <w:p w14:paraId="47191E34" w14:textId="47548612" w:rsidR="00557471" w:rsidRDefault="00557471" w:rsidP="004B30DE">
      <w:pPr>
        <w:rPr>
          <w:lang w:eastAsia="zh-CN"/>
        </w:rPr>
      </w:pPr>
    </w:p>
    <w:p w14:paraId="10A82BEC" w14:textId="77777777" w:rsidR="00557471" w:rsidRDefault="00557471" w:rsidP="004B30DE">
      <w:pPr>
        <w:rPr>
          <w:lang w:eastAsia="zh-CN"/>
        </w:rPr>
      </w:pPr>
    </w:p>
    <w:p w14:paraId="57143BDB" w14:textId="45DD9931" w:rsidR="00DC0730" w:rsidRDefault="00DC0730" w:rsidP="004B30DE">
      <w:pPr>
        <w:rPr>
          <w:lang w:eastAsia="zh-CN"/>
        </w:rPr>
      </w:pPr>
    </w:p>
    <w:p w14:paraId="614ACA3C" w14:textId="2F4E468A" w:rsidR="00DC0730" w:rsidRDefault="00DC0730" w:rsidP="004B30DE">
      <w:pPr>
        <w:rPr>
          <w:lang w:eastAsia="zh-CN"/>
        </w:rPr>
      </w:pPr>
    </w:p>
    <w:p w14:paraId="68F4D84C" w14:textId="77777777" w:rsidR="00DC0730" w:rsidRPr="008D6A26" w:rsidRDefault="00DC0730" w:rsidP="004B30DE">
      <w:pPr>
        <w:rPr>
          <w:lang w:eastAsia="zh-CN"/>
        </w:rPr>
      </w:pPr>
    </w:p>
    <w:p w14:paraId="4A2F3D44" w14:textId="59E5D4EB" w:rsidR="00AA4B12" w:rsidRDefault="00AA4B12">
      <w:pPr>
        <w:tabs>
          <w:tab w:val="clear" w:pos="1134"/>
          <w:tab w:val="clear" w:pos="1871"/>
          <w:tab w:val="clear" w:pos="2268"/>
        </w:tabs>
        <w:overflowPunct/>
        <w:autoSpaceDE/>
        <w:autoSpaceDN/>
        <w:adjustRightInd/>
        <w:spacing w:before="0"/>
        <w:jc w:val="left"/>
        <w:textAlignment w:val="auto"/>
        <w:rPr>
          <w:lang w:val="en-US" w:eastAsia="zh-CN"/>
        </w:rPr>
      </w:pPr>
    </w:p>
    <w:p w14:paraId="6126198E" w14:textId="3FFE98B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25357E06" w14:textId="434D8264"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0F90102C"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15252530"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sectPr w:rsidR="00BF6E21" w:rsidSect="00BF6E21">
      <w:headerReference w:type="even" r:id="rId15"/>
      <w:headerReference w:type="default" r:id="rId16"/>
      <w:footerReference w:type="even" r:id="rId17"/>
      <w:footerReference w:type="default" r:id="rId18"/>
      <w:footnotePr>
        <w:pos w:val="beneathText"/>
      </w:footnotePr>
      <w:pgSz w:w="11907" w:h="16834" w:code="9"/>
      <w:pgMar w:top="1134" w:right="1134" w:bottom="1134" w:left="1134" w:header="567" w:footer="567" w:gutter="0"/>
      <w:pgNumType w:start="1"/>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6DF3" w14:textId="77777777" w:rsidR="00E323E0" w:rsidRDefault="00E323E0">
      <w:r>
        <w:separator/>
      </w:r>
    </w:p>
  </w:endnote>
  <w:endnote w:type="continuationSeparator" w:id="0">
    <w:p w14:paraId="46196AD8" w14:textId="77777777" w:rsidR="00E323E0" w:rsidRDefault="00E3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E6C" w14:textId="5A126B93" w:rsidR="00B21F99" w:rsidRDefault="00B21F99">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B11988">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B11988">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B11988">
      <w:rPr>
        <w:rFonts w:hint="eastAsia"/>
        <w:lang w:val="en-US" w:eastAsia="zh-CN"/>
      </w:rPr>
      <w:t>第</w:t>
    </w:r>
    <w:r w:rsidR="00B11988">
      <w:rPr>
        <w:rFonts w:hint="eastAsia"/>
        <w:lang w:val="en-US" w:eastAsia="zh-CN"/>
      </w:rPr>
      <w:t>65</w:t>
    </w:r>
    <w:r w:rsidR="00B11988">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Pr>
        <w:b w:val="0"/>
        <w:lang w:val="en-US" w:eastAsia="zh-CN"/>
      </w:rPr>
      <w:t>3</w:t>
    </w:r>
    <w:r w:rsidRPr="00AA4B12">
      <w:rPr>
        <w:b w:val="0"/>
        <w:lang w:val="en-US"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AB5D" w14:textId="14C30B2A" w:rsidR="00B21F99" w:rsidRPr="006D15D8" w:rsidRDefault="006D15D8" w:rsidP="006D15D8">
    <w:pPr>
      <w:pStyle w:val="Footer"/>
    </w:pPr>
    <w:sdt>
      <w:sdtPr>
        <w:rPr>
          <w:noProof w:val="0"/>
        </w:rPr>
        <w:id w:val="1825230793"/>
        <w:docPartObj>
          <w:docPartGallery w:val="Page Numbers (Bottom of Page)"/>
          <w:docPartUnique/>
        </w:docPartObj>
      </w:sdtPr>
      <w:sdtEndPr>
        <w:rPr>
          <w:noProof/>
        </w:rPr>
      </w:sdtEndPr>
      <w:sdtContent>
        <w:r w:rsidRPr="006D15D8">
          <w:rPr>
            <w:b w:val="0"/>
            <w:bCs/>
            <w:noProof w:val="0"/>
          </w:rPr>
          <w:fldChar w:fldCharType="begin"/>
        </w:r>
        <w:r w:rsidRPr="006D15D8">
          <w:rPr>
            <w:b w:val="0"/>
            <w:bCs/>
          </w:rPr>
          <w:instrText xml:space="preserve"> PAGE   \* MERGEFORMAT </w:instrText>
        </w:r>
        <w:r w:rsidRPr="006D15D8">
          <w:rPr>
            <w:b w:val="0"/>
            <w:bCs/>
            <w:noProof w:val="0"/>
          </w:rPr>
          <w:fldChar w:fldCharType="separate"/>
        </w:r>
        <w:r w:rsidRPr="006D15D8">
          <w:rPr>
            <w:b w:val="0"/>
            <w:bCs/>
          </w:rPr>
          <w:t>2</w:t>
        </w:r>
        <w:r w:rsidRPr="006D15D8">
          <w:rPr>
            <w:b w:val="0"/>
            <w:bCs/>
          </w:rPr>
          <w:fldChar w:fldCharType="end"/>
        </w:r>
      </w:sdtContent>
    </w:sdt>
    <w:r>
      <w:tab/>
    </w:r>
    <w:r w:rsidRPr="006D15D8">
      <w:rPr>
        <w:rFonts w:hint="eastAsia"/>
      </w:rPr>
      <w:t>WTSA-</w:t>
    </w:r>
    <w:r w:rsidRPr="006D15D8">
      <w:t>20 –</w:t>
    </w:r>
    <w:r w:rsidRPr="006D15D8">
      <w:rPr>
        <w:rFonts w:hint="eastAsia"/>
      </w:rPr>
      <w:t xml:space="preserve"> </w:t>
    </w:r>
    <w:r w:rsidRPr="006D15D8">
      <w:rPr>
        <w:rFonts w:hint="eastAsia"/>
      </w:rPr>
      <w:t>第</w:t>
    </w:r>
    <w:r>
      <w:t>65</w:t>
    </w:r>
    <w:r w:rsidRPr="006D15D8">
      <w:rPr>
        <w:rFonts w:hint="eastAsia"/>
      </w:rPr>
      <w:t>号决议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28781"/>
      <w:docPartObj>
        <w:docPartGallery w:val="Page Numbers (Bottom of Page)"/>
        <w:docPartUnique/>
      </w:docPartObj>
    </w:sdtPr>
    <w:sdtContent>
      <w:p w14:paraId="1F35933A" w14:textId="1A8593B6" w:rsidR="00B21F99" w:rsidRPr="006D15D8" w:rsidRDefault="006D15D8" w:rsidP="006D15D8">
        <w:pPr>
          <w:pStyle w:val="FooterQP"/>
          <w:spacing w:line="280" w:lineRule="exact"/>
        </w:pPr>
        <w:r>
          <w:tab/>
        </w:r>
        <w:r>
          <w:tab/>
        </w:r>
        <w:r w:rsidRPr="006D15D8">
          <w:rPr>
            <w:rFonts w:hint="eastAsia"/>
            <w:lang w:val="en-GB"/>
          </w:rPr>
          <w:t>WTSA-</w:t>
        </w:r>
        <w:r w:rsidRPr="006D15D8">
          <w:rPr>
            <w:lang w:val="en-GB"/>
          </w:rPr>
          <w:t>20 –</w:t>
        </w:r>
        <w:r w:rsidRPr="006D15D8">
          <w:rPr>
            <w:rFonts w:hint="eastAsia"/>
            <w:lang w:val="en-GB"/>
          </w:rPr>
          <w:t xml:space="preserve"> </w:t>
        </w:r>
        <w:r w:rsidRPr="006D15D8">
          <w:rPr>
            <w:rFonts w:hint="eastAsia"/>
            <w:lang w:val="en-GB"/>
          </w:rPr>
          <w:t>第</w:t>
        </w:r>
        <w:r>
          <w:rPr>
            <w:lang w:val="en-GB"/>
          </w:rPr>
          <w:t>65</w:t>
        </w:r>
        <w:proofErr w:type="spellStart"/>
        <w:r w:rsidRPr="006D15D8">
          <w:rPr>
            <w:rFonts w:hint="eastAsia"/>
            <w:lang w:val="en-GB"/>
          </w:rPr>
          <w:t>号决议</w:t>
        </w:r>
        <w:proofErr w:type="spellEnd"/>
        <w:r>
          <w:rPr>
            <w:lang w:val="en-GB"/>
          </w:rPr>
          <w:tab/>
        </w:r>
        <w:r w:rsidRPr="006D15D8">
          <w:rPr>
            <w:b w:val="0"/>
            <w:bCs/>
          </w:rPr>
          <w:fldChar w:fldCharType="begin"/>
        </w:r>
        <w:r w:rsidRPr="006D15D8">
          <w:rPr>
            <w:b w:val="0"/>
            <w:bCs/>
          </w:rPr>
          <w:instrText xml:space="preserve"> PAGE   \* MERGEFORMAT </w:instrText>
        </w:r>
        <w:r w:rsidRPr="006D15D8">
          <w:rPr>
            <w:b w:val="0"/>
            <w:bCs/>
          </w:rPr>
          <w:fldChar w:fldCharType="separate"/>
        </w:r>
        <w:r w:rsidRPr="006D15D8">
          <w:rPr>
            <w:b w:val="0"/>
            <w:bCs/>
            <w:noProof/>
          </w:rPr>
          <w:t>2</w:t>
        </w:r>
        <w:r w:rsidRPr="006D15D8">
          <w:rPr>
            <w:b w:val="0"/>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B465" w14:textId="77777777" w:rsidR="00E323E0" w:rsidRDefault="00E323E0">
      <w:r>
        <w:t>____________________</w:t>
      </w:r>
    </w:p>
  </w:footnote>
  <w:footnote w:type="continuationSeparator" w:id="0">
    <w:p w14:paraId="7B0521BB" w14:textId="77777777" w:rsidR="00E323E0" w:rsidRDefault="00E323E0">
      <w:r>
        <w:continuationSeparator/>
      </w:r>
    </w:p>
  </w:footnote>
  <w:footnote w:id="1">
    <w:p w14:paraId="0AD91B9F" w14:textId="77777777" w:rsidR="00557471" w:rsidRPr="00871503" w:rsidRDefault="00557471" w:rsidP="00557471">
      <w:pPr>
        <w:pStyle w:val="FootnoteText"/>
        <w:rPr>
          <w:lang w:eastAsia="zh-CN"/>
        </w:rPr>
      </w:pPr>
      <w:r>
        <w:rPr>
          <w:rStyle w:val="FootnoteReference"/>
          <w:lang w:eastAsia="zh-CN"/>
        </w:rPr>
        <w:t>1</w:t>
      </w:r>
      <w:r>
        <w:rPr>
          <w:lang w:eastAsia="zh-CN"/>
        </w:rPr>
        <w:tab/>
      </w:r>
      <w:r w:rsidRPr="00EB7E58">
        <w:rPr>
          <w:rFonts w:hint="eastAsia"/>
          <w:lang w:eastAsia="zh-CN"/>
        </w:rPr>
        <w:t>其中包括最不发达国家、小岛屿发展中国家</w:t>
      </w:r>
      <w:r>
        <w:rPr>
          <w:rFonts w:hint="eastAsia"/>
          <w:lang w:eastAsia="zh-CN"/>
        </w:rPr>
        <w:t>、内陆发展中国家</w:t>
      </w:r>
      <w:r w:rsidRPr="00EB7E58">
        <w:rPr>
          <w:rFonts w:hint="eastAsia"/>
          <w:lang w:eastAsia="zh-CN"/>
        </w:rPr>
        <w:t>和经济转型国家</w:t>
      </w:r>
      <w:r w:rsidRPr="00B279CA">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4479" w14:textId="77777777" w:rsidR="00B21F99" w:rsidRDefault="00B21F9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470" w14:textId="77777777" w:rsidR="00B21F99" w:rsidRPr="00C57DC3" w:rsidRDefault="00B21F99" w:rsidP="00C5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352C2225"/>
    <w:multiLevelType w:val="hybridMultilevel"/>
    <w:tmpl w:val="39642BC0"/>
    <w:lvl w:ilvl="0" w:tplc="76980634">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42945A85"/>
    <w:multiLevelType w:val="hybridMultilevel"/>
    <w:tmpl w:val="B9AA3C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7"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16cid:durableId="570625045">
    <w:abstractNumId w:val="2"/>
  </w:num>
  <w:num w:numId="2" w16cid:durableId="467284259">
    <w:abstractNumId w:val="10"/>
  </w:num>
  <w:num w:numId="3" w16cid:durableId="1683127021">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16cid:durableId="110982231">
    <w:abstractNumId w:val="17"/>
  </w:num>
  <w:num w:numId="5" w16cid:durableId="1444112222">
    <w:abstractNumId w:val="12"/>
  </w:num>
  <w:num w:numId="6" w16cid:durableId="1025835969">
    <w:abstractNumId w:val="11"/>
  </w:num>
  <w:num w:numId="7" w16cid:durableId="210390072">
    <w:abstractNumId w:val="8"/>
  </w:num>
  <w:num w:numId="8" w16cid:durableId="1450010293">
    <w:abstractNumId w:val="3"/>
  </w:num>
  <w:num w:numId="9" w16cid:durableId="1554930185">
    <w:abstractNumId w:val="1"/>
  </w:num>
  <w:num w:numId="10" w16cid:durableId="1408696415">
    <w:abstractNumId w:val="0"/>
  </w:num>
  <w:num w:numId="11" w16cid:durableId="1137380743">
    <w:abstractNumId w:val="9"/>
  </w:num>
  <w:num w:numId="12" w16cid:durableId="1116945891">
    <w:abstractNumId w:val="7"/>
  </w:num>
  <w:num w:numId="13" w16cid:durableId="75058726">
    <w:abstractNumId w:val="6"/>
  </w:num>
  <w:num w:numId="14" w16cid:durableId="1225525865">
    <w:abstractNumId w:val="5"/>
  </w:num>
  <w:num w:numId="15" w16cid:durableId="1270968167">
    <w:abstractNumId w:val="4"/>
  </w:num>
  <w:num w:numId="16" w16cid:durableId="1508642464">
    <w:abstractNumId w:val="15"/>
  </w:num>
  <w:num w:numId="17" w16cid:durableId="92633084">
    <w:abstractNumId w:val="14"/>
  </w:num>
  <w:num w:numId="18" w16cid:durableId="13328366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C"/>
    <w:rsid w:val="000006A3"/>
    <w:rsid w:val="00004A30"/>
    <w:rsid w:val="00004C5D"/>
    <w:rsid w:val="00004D73"/>
    <w:rsid w:val="00020EE8"/>
    <w:rsid w:val="00025F92"/>
    <w:rsid w:val="000264C2"/>
    <w:rsid w:val="000273B7"/>
    <w:rsid w:val="000324A5"/>
    <w:rsid w:val="00037C90"/>
    <w:rsid w:val="00040625"/>
    <w:rsid w:val="00043BE7"/>
    <w:rsid w:val="000535E7"/>
    <w:rsid w:val="00056650"/>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110100"/>
    <w:rsid w:val="00111522"/>
    <w:rsid w:val="001128D8"/>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37FDF"/>
    <w:rsid w:val="002400C4"/>
    <w:rsid w:val="002435A4"/>
    <w:rsid w:val="00253E75"/>
    <w:rsid w:val="00255630"/>
    <w:rsid w:val="00270364"/>
    <w:rsid w:val="00276EAA"/>
    <w:rsid w:val="00285D2D"/>
    <w:rsid w:val="00291F40"/>
    <w:rsid w:val="002A4C9C"/>
    <w:rsid w:val="002A7FC1"/>
    <w:rsid w:val="002B509B"/>
    <w:rsid w:val="002D470D"/>
    <w:rsid w:val="002D7C05"/>
    <w:rsid w:val="002E2A59"/>
    <w:rsid w:val="002E4E53"/>
    <w:rsid w:val="002E50E1"/>
    <w:rsid w:val="002E59C5"/>
    <w:rsid w:val="002F77D6"/>
    <w:rsid w:val="003041E7"/>
    <w:rsid w:val="00305254"/>
    <w:rsid w:val="00307900"/>
    <w:rsid w:val="00311E74"/>
    <w:rsid w:val="003169D2"/>
    <w:rsid w:val="00317303"/>
    <w:rsid w:val="003216C8"/>
    <w:rsid w:val="00321A08"/>
    <w:rsid w:val="00324F17"/>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78F7"/>
    <w:rsid w:val="003A118B"/>
    <w:rsid w:val="003A125E"/>
    <w:rsid w:val="003A197B"/>
    <w:rsid w:val="003A69EA"/>
    <w:rsid w:val="003B41D5"/>
    <w:rsid w:val="003B4BEF"/>
    <w:rsid w:val="003B58D5"/>
    <w:rsid w:val="003C6B45"/>
    <w:rsid w:val="003D5D9B"/>
    <w:rsid w:val="003E7872"/>
    <w:rsid w:val="003F2979"/>
    <w:rsid w:val="003F6474"/>
    <w:rsid w:val="004114A1"/>
    <w:rsid w:val="0041282E"/>
    <w:rsid w:val="00414F25"/>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713E"/>
    <w:rsid w:val="00467691"/>
    <w:rsid w:val="00471AAB"/>
    <w:rsid w:val="00473FA9"/>
    <w:rsid w:val="00482185"/>
    <w:rsid w:val="004966A2"/>
    <w:rsid w:val="00496BA8"/>
    <w:rsid w:val="004A1BBF"/>
    <w:rsid w:val="004A3899"/>
    <w:rsid w:val="004B23EB"/>
    <w:rsid w:val="004B30DE"/>
    <w:rsid w:val="004C05E8"/>
    <w:rsid w:val="004C4554"/>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57471"/>
    <w:rsid w:val="005622DE"/>
    <w:rsid w:val="00562479"/>
    <w:rsid w:val="0057337B"/>
    <w:rsid w:val="00576849"/>
    <w:rsid w:val="005864EC"/>
    <w:rsid w:val="00587D65"/>
    <w:rsid w:val="005A0ACB"/>
    <w:rsid w:val="005A1496"/>
    <w:rsid w:val="005A3FF0"/>
    <w:rsid w:val="005B323B"/>
    <w:rsid w:val="005E1233"/>
    <w:rsid w:val="005E1BB2"/>
    <w:rsid w:val="005E7FD8"/>
    <w:rsid w:val="005F01B6"/>
    <w:rsid w:val="005F4C79"/>
    <w:rsid w:val="00600B42"/>
    <w:rsid w:val="006019E8"/>
    <w:rsid w:val="00602AB8"/>
    <w:rsid w:val="00614803"/>
    <w:rsid w:val="0061564D"/>
    <w:rsid w:val="0061666C"/>
    <w:rsid w:val="00617572"/>
    <w:rsid w:val="00622560"/>
    <w:rsid w:val="006313D7"/>
    <w:rsid w:val="00635F17"/>
    <w:rsid w:val="006423DE"/>
    <w:rsid w:val="00644391"/>
    <w:rsid w:val="00646CC0"/>
    <w:rsid w:val="00647712"/>
    <w:rsid w:val="006522E7"/>
    <w:rsid w:val="00657F25"/>
    <w:rsid w:val="00662E12"/>
    <w:rsid w:val="00667955"/>
    <w:rsid w:val="00670110"/>
    <w:rsid w:val="00670807"/>
    <w:rsid w:val="00673C06"/>
    <w:rsid w:val="00682DBF"/>
    <w:rsid w:val="00691142"/>
    <w:rsid w:val="006912C1"/>
    <w:rsid w:val="00691FD7"/>
    <w:rsid w:val="00692269"/>
    <w:rsid w:val="00694A6D"/>
    <w:rsid w:val="00697021"/>
    <w:rsid w:val="006A22E9"/>
    <w:rsid w:val="006B67CE"/>
    <w:rsid w:val="006C3472"/>
    <w:rsid w:val="006C38ED"/>
    <w:rsid w:val="006C5CE9"/>
    <w:rsid w:val="006D15D8"/>
    <w:rsid w:val="006D3D54"/>
    <w:rsid w:val="006D58C3"/>
    <w:rsid w:val="006D6414"/>
    <w:rsid w:val="006E6182"/>
    <w:rsid w:val="006F3594"/>
    <w:rsid w:val="006F3C60"/>
    <w:rsid w:val="00706C7E"/>
    <w:rsid w:val="00710603"/>
    <w:rsid w:val="007127CE"/>
    <w:rsid w:val="00717363"/>
    <w:rsid w:val="00723A28"/>
    <w:rsid w:val="00723AD3"/>
    <w:rsid w:val="00731012"/>
    <w:rsid w:val="00734D57"/>
    <w:rsid w:val="00736415"/>
    <w:rsid w:val="00757153"/>
    <w:rsid w:val="00770D2A"/>
    <w:rsid w:val="00781FAE"/>
    <w:rsid w:val="007864F6"/>
    <w:rsid w:val="00791548"/>
    <w:rsid w:val="007959D1"/>
    <w:rsid w:val="007B73F5"/>
    <w:rsid w:val="007B7C4B"/>
    <w:rsid w:val="007C09F6"/>
    <w:rsid w:val="007C6A61"/>
    <w:rsid w:val="007C7BFE"/>
    <w:rsid w:val="007D4C5A"/>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1E5"/>
    <w:rsid w:val="0086030C"/>
    <w:rsid w:val="00862334"/>
    <w:rsid w:val="00865DFB"/>
    <w:rsid w:val="00865F38"/>
    <w:rsid w:val="00872F06"/>
    <w:rsid w:val="00880FD6"/>
    <w:rsid w:val="00887DC3"/>
    <w:rsid w:val="00892B4F"/>
    <w:rsid w:val="00893A15"/>
    <w:rsid w:val="008A2F1D"/>
    <w:rsid w:val="008A2FB7"/>
    <w:rsid w:val="008A7416"/>
    <w:rsid w:val="008B08D9"/>
    <w:rsid w:val="008B6852"/>
    <w:rsid w:val="008C26FF"/>
    <w:rsid w:val="008D1D14"/>
    <w:rsid w:val="008D3E44"/>
    <w:rsid w:val="008E1785"/>
    <w:rsid w:val="008E37A6"/>
    <w:rsid w:val="008E5443"/>
    <w:rsid w:val="008E7127"/>
    <w:rsid w:val="008E7C8E"/>
    <w:rsid w:val="008F0C18"/>
    <w:rsid w:val="008F3DEA"/>
    <w:rsid w:val="00903C93"/>
    <w:rsid w:val="00904488"/>
    <w:rsid w:val="009102ED"/>
    <w:rsid w:val="00912959"/>
    <w:rsid w:val="00916548"/>
    <w:rsid w:val="00921439"/>
    <w:rsid w:val="00923A14"/>
    <w:rsid w:val="00926A8A"/>
    <w:rsid w:val="00932E70"/>
    <w:rsid w:val="00936AEC"/>
    <w:rsid w:val="009373F1"/>
    <w:rsid w:val="009526FB"/>
    <w:rsid w:val="009657F9"/>
    <w:rsid w:val="009706A6"/>
    <w:rsid w:val="009771C5"/>
    <w:rsid w:val="00980E7E"/>
    <w:rsid w:val="0099525B"/>
    <w:rsid w:val="009A034A"/>
    <w:rsid w:val="009A543C"/>
    <w:rsid w:val="009A6653"/>
    <w:rsid w:val="009C0D16"/>
    <w:rsid w:val="009C6781"/>
    <w:rsid w:val="009C72B7"/>
    <w:rsid w:val="009F7627"/>
    <w:rsid w:val="00A0052C"/>
    <w:rsid w:val="00A029BA"/>
    <w:rsid w:val="00A15B06"/>
    <w:rsid w:val="00A31B14"/>
    <w:rsid w:val="00A323DC"/>
    <w:rsid w:val="00A33F74"/>
    <w:rsid w:val="00A34E21"/>
    <w:rsid w:val="00A36DCC"/>
    <w:rsid w:val="00A403A2"/>
    <w:rsid w:val="00A62F84"/>
    <w:rsid w:val="00A75E71"/>
    <w:rsid w:val="00A76C3E"/>
    <w:rsid w:val="00A76FC7"/>
    <w:rsid w:val="00A815BE"/>
    <w:rsid w:val="00A81F7C"/>
    <w:rsid w:val="00A93E6A"/>
    <w:rsid w:val="00AA4B12"/>
    <w:rsid w:val="00AA4C8A"/>
    <w:rsid w:val="00AA5DA1"/>
    <w:rsid w:val="00AB3349"/>
    <w:rsid w:val="00AB4417"/>
    <w:rsid w:val="00AD69CB"/>
    <w:rsid w:val="00AE369F"/>
    <w:rsid w:val="00B019DE"/>
    <w:rsid w:val="00B026CB"/>
    <w:rsid w:val="00B047CD"/>
    <w:rsid w:val="00B05AE8"/>
    <w:rsid w:val="00B1111A"/>
    <w:rsid w:val="00B11988"/>
    <w:rsid w:val="00B152A4"/>
    <w:rsid w:val="00B21F99"/>
    <w:rsid w:val="00B279CA"/>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C2E0B"/>
    <w:rsid w:val="00BC5842"/>
    <w:rsid w:val="00BD0505"/>
    <w:rsid w:val="00BD0BEA"/>
    <w:rsid w:val="00BD17C6"/>
    <w:rsid w:val="00BD391A"/>
    <w:rsid w:val="00BD43B0"/>
    <w:rsid w:val="00BE52C8"/>
    <w:rsid w:val="00BF099B"/>
    <w:rsid w:val="00BF6E21"/>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27F9"/>
    <w:rsid w:val="00C6584D"/>
    <w:rsid w:val="00C73EB8"/>
    <w:rsid w:val="00C74CC2"/>
    <w:rsid w:val="00C762FF"/>
    <w:rsid w:val="00C86613"/>
    <w:rsid w:val="00C87E7F"/>
    <w:rsid w:val="00C91CB5"/>
    <w:rsid w:val="00C929E0"/>
    <w:rsid w:val="00C95171"/>
    <w:rsid w:val="00CB367D"/>
    <w:rsid w:val="00CB4E5A"/>
    <w:rsid w:val="00CB7927"/>
    <w:rsid w:val="00CC34D6"/>
    <w:rsid w:val="00CC3C14"/>
    <w:rsid w:val="00CC4BE9"/>
    <w:rsid w:val="00CC54A0"/>
    <w:rsid w:val="00CC73D7"/>
    <w:rsid w:val="00CD44B8"/>
    <w:rsid w:val="00CD49B3"/>
    <w:rsid w:val="00CE35F1"/>
    <w:rsid w:val="00CE4578"/>
    <w:rsid w:val="00CE77C3"/>
    <w:rsid w:val="00CF0AD7"/>
    <w:rsid w:val="00CF0BE1"/>
    <w:rsid w:val="00CF63FD"/>
    <w:rsid w:val="00D1121F"/>
    <w:rsid w:val="00D13972"/>
    <w:rsid w:val="00D15754"/>
    <w:rsid w:val="00D24115"/>
    <w:rsid w:val="00D248E4"/>
    <w:rsid w:val="00D2513C"/>
    <w:rsid w:val="00D32437"/>
    <w:rsid w:val="00D36004"/>
    <w:rsid w:val="00D36292"/>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734B"/>
    <w:rsid w:val="00DA7C37"/>
    <w:rsid w:val="00DC0730"/>
    <w:rsid w:val="00DC64DE"/>
    <w:rsid w:val="00DC71D5"/>
    <w:rsid w:val="00DD13B7"/>
    <w:rsid w:val="00DD529C"/>
    <w:rsid w:val="00DE382D"/>
    <w:rsid w:val="00DE51DD"/>
    <w:rsid w:val="00DF0E75"/>
    <w:rsid w:val="00DF3B0C"/>
    <w:rsid w:val="00E05AB1"/>
    <w:rsid w:val="00E05F8D"/>
    <w:rsid w:val="00E14984"/>
    <w:rsid w:val="00E2217D"/>
    <w:rsid w:val="00E22A25"/>
    <w:rsid w:val="00E323E0"/>
    <w:rsid w:val="00E33111"/>
    <w:rsid w:val="00E413F2"/>
    <w:rsid w:val="00E464C6"/>
    <w:rsid w:val="00E560F1"/>
    <w:rsid w:val="00E63002"/>
    <w:rsid w:val="00E66739"/>
    <w:rsid w:val="00E7027E"/>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29C0"/>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F2670A"/>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qFormat/>
    <w:rsid w:val="001659E3"/>
    <w:pPr>
      <w:keepNext/>
      <w:keepLines/>
      <w:ind w:left="1134"/>
    </w:pPr>
    <w:rPr>
      <w:rFonts w:eastAsia="STKaiti"/>
    </w:rPr>
  </w:style>
  <w:style w:type="paragraph" w:customStyle="1" w:styleId="ChapNo">
    <w:name w:val="Chap_No"/>
    <w:basedOn w:val="ArtNo"/>
    <w:next w:val="Chaptitle"/>
    <w:qFormat/>
    <w:rsid w:val="00C32E27"/>
  </w:style>
  <w:style w:type="paragraph" w:customStyle="1" w:styleId="Chaptitle">
    <w:name w:val="Chap_title"/>
    <w:basedOn w:val="Arttitle"/>
    <w:next w:val="Normal"/>
    <w:qFormat/>
    <w:rsid w:val="00B026CB"/>
  </w:style>
  <w:style w:type="character" w:styleId="EndnoteReference">
    <w:name w:val="endnote reference"/>
    <w:basedOn w:val="DefaultParagraphFont"/>
    <w:qFormat/>
    <w:rsid w:val="00B026CB"/>
    <w:rPr>
      <w:vertAlign w:val="superscript"/>
    </w:rPr>
  </w:style>
  <w:style w:type="paragraph" w:customStyle="1" w:styleId="enumlev10">
    <w:name w:val="enumlev1"/>
    <w:basedOn w:val="Normal"/>
    <w:link w:val="enumlev1Char"/>
    <w:qFormat/>
    <w:rsid w:val="003A118B"/>
    <w:pPr>
      <w:tabs>
        <w:tab w:val="clear" w:pos="2268"/>
        <w:tab w:val="left" w:pos="2608"/>
        <w:tab w:val="left" w:pos="3345"/>
      </w:tabs>
      <w:spacing w:before="120"/>
      <w:ind w:left="1134" w:hanging="1134"/>
    </w:pPr>
  </w:style>
  <w:style w:type="paragraph" w:customStyle="1" w:styleId="enumlev2">
    <w:name w:val="enumlev2"/>
    <w:basedOn w:val="enumlev10"/>
    <w:qFormat/>
    <w:rsid w:val="00B026CB"/>
    <w:pPr>
      <w:ind w:left="1871" w:hanging="737"/>
    </w:pPr>
  </w:style>
  <w:style w:type="paragraph" w:customStyle="1" w:styleId="enumlev3">
    <w:name w:val="enumlev3"/>
    <w:basedOn w:val="enumlev2"/>
    <w:qFormat/>
    <w:rsid w:val="00B026CB"/>
    <w:pPr>
      <w:ind w:left="2268" w:hanging="397"/>
    </w:pPr>
  </w:style>
  <w:style w:type="paragraph" w:customStyle="1" w:styleId="Equation">
    <w:name w:val="Equation"/>
    <w:basedOn w:val="Normal"/>
    <w:qFormat/>
    <w:rsid w:val="00B026CB"/>
    <w:pPr>
      <w:tabs>
        <w:tab w:val="clear" w:pos="1871"/>
        <w:tab w:val="clear" w:pos="2268"/>
        <w:tab w:val="center" w:pos="4820"/>
        <w:tab w:val="right" w:pos="9639"/>
      </w:tabs>
    </w:pPr>
  </w:style>
  <w:style w:type="paragraph" w:customStyle="1" w:styleId="Equationlegend">
    <w:name w:val="Equation_legend"/>
    <w:basedOn w:val="NormalIndent"/>
    <w:qForma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qFormat/>
    <w:rsid w:val="00B026CB"/>
    <w:pPr>
      <w:ind w:left="1134"/>
    </w:pPr>
  </w:style>
  <w:style w:type="paragraph" w:customStyle="1" w:styleId="Figurelegend">
    <w:name w:val="Figure_legend"/>
    <w:basedOn w:val="Normal"/>
    <w:qFormat/>
    <w:rsid w:val="0046713E"/>
    <w:pPr>
      <w:keepNext/>
      <w:keepLines/>
      <w:spacing w:before="60" w:after="60"/>
    </w:pPr>
    <w:rPr>
      <w:sz w:val="18"/>
    </w:rPr>
  </w:style>
  <w:style w:type="paragraph" w:customStyle="1" w:styleId="QuestionNo">
    <w:name w:val="Question_No"/>
    <w:basedOn w:val="RecNo"/>
    <w:next w:val="Questiontitle"/>
    <w:qFormat/>
    <w:rsid w:val="00B026CB"/>
  </w:style>
  <w:style w:type="paragraph" w:customStyle="1" w:styleId="RecNo">
    <w:name w:val="Rec_No"/>
    <w:basedOn w:val="Normal"/>
    <w:next w:val="Rectitle"/>
    <w:link w:val="RecNoChar"/>
    <w:qFormat/>
    <w:rsid w:val="00CC4BE9"/>
    <w:pPr>
      <w:keepNext/>
      <w:keepLines/>
      <w:spacing w:before="480"/>
      <w:jc w:val="left"/>
    </w:pPr>
    <w:rPr>
      <w:b/>
      <w:caps/>
      <w:sz w:val="28"/>
    </w:rPr>
  </w:style>
  <w:style w:type="paragraph" w:customStyle="1" w:styleId="Rectitle">
    <w:name w:val="Rec_title"/>
    <w:basedOn w:val="RecNo"/>
    <w:next w:val="Recref"/>
    <w:link w:val="RectitleChar"/>
    <w:qFormat/>
    <w:rsid w:val="00CC4BE9"/>
    <w:pPr>
      <w:spacing w:before="360"/>
      <w:jc w:val="center"/>
    </w:pPr>
    <w:rPr>
      <w:caps w:val="0"/>
    </w:rPr>
  </w:style>
  <w:style w:type="paragraph" w:customStyle="1" w:styleId="Recref">
    <w:name w:val="Rec_ref"/>
    <w:basedOn w:val="Rectitle"/>
    <w:next w:val="Recdate"/>
    <w:link w:val="RecrefChar"/>
    <w:uiPriority w:val="99"/>
    <w:qFormat/>
    <w:rsid w:val="0019671C"/>
    <w:pPr>
      <w:spacing w:before="120"/>
    </w:pPr>
    <w:rPr>
      <w:rFonts w:eastAsia="STKaiti"/>
      <w:b w:val="0"/>
      <w:sz w:val="22"/>
    </w:rPr>
  </w:style>
  <w:style w:type="paragraph" w:customStyle="1" w:styleId="Recdate">
    <w:name w:val="Rec_date"/>
    <w:basedOn w:val="Recref"/>
    <w:next w:val="Normal"/>
    <w:qFormat/>
    <w:rsid w:val="00CB7927"/>
    <w:pPr>
      <w:spacing w:before="160"/>
      <w:jc w:val="right"/>
    </w:pPr>
  </w:style>
  <w:style w:type="paragraph" w:customStyle="1" w:styleId="Questiontitle">
    <w:name w:val="Question_title"/>
    <w:basedOn w:val="Rectitle"/>
    <w:next w:val="Questionref"/>
    <w:qFormat/>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qFormat/>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qFormat/>
    <w:rsid w:val="005B323B"/>
    <w:pPr>
      <w:keepNext/>
      <w:keepLines/>
      <w:spacing w:before="480" w:after="120"/>
      <w:jc w:val="center"/>
    </w:pPr>
    <w:rPr>
      <w:caps/>
    </w:rPr>
  </w:style>
  <w:style w:type="paragraph" w:customStyle="1" w:styleId="Figuretitle">
    <w:name w:val="Figure_title"/>
    <w:basedOn w:val="Tabletitle"/>
    <w:next w:val="Normal"/>
    <w:qFormat/>
    <w:rsid w:val="005B323B"/>
    <w:pPr>
      <w:spacing w:after="480"/>
    </w:pPr>
    <w:rPr>
      <w:rFonts w:ascii="Times New Roman" w:hAnsi="Times New Roman"/>
      <w:sz w:val="24"/>
    </w:rPr>
  </w:style>
  <w:style w:type="paragraph" w:customStyle="1" w:styleId="Tabletitle">
    <w:name w:val="Table_title"/>
    <w:basedOn w:val="Normal"/>
    <w:next w:val="Tabletext"/>
    <w:qForma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qFormat/>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qFormat/>
    <w:rsid w:val="0046713E"/>
    <w:rPr>
      <w:rFonts w:ascii="Times New Roman" w:hAnsi="Times New Roman"/>
      <w:b/>
      <w:caps/>
      <w:noProof/>
      <w:sz w:val="24"/>
      <w:lang w:val="en-GB" w:eastAsia="en-US"/>
    </w:rPr>
  </w:style>
  <w:style w:type="paragraph" w:customStyle="1" w:styleId="FirstFooter">
    <w:name w:val="FirstFooter"/>
    <w:basedOn w:val="Footer"/>
    <w:qFormat/>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4A3899"/>
    <w:rPr>
      <w:rFonts w:ascii="Times New Roman" w:hAnsi="Times New Roman"/>
      <w:sz w:val="22"/>
      <w:lang w:val="en-GB" w:eastAsia="en-US"/>
    </w:rPr>
  </w:style>
  <w:style w:type="paragraph" w:customStyle="1" w:styleId="Note">
    <w:name w:val="Note"/>
    <w:basedOn w:val="Normal"/>
    <w:qFormat/>
    <w:rsid w:val="00EE0CA1"/>
    <w:pPr>
      <w:tabs>
        <w:tab w:val="left" w:pos="284"/>
      </w:tabs>
      <w:spacing w:before="80"/>
    </w:pPr>
    <w:rPr>
      <w:rFonts w:eastAsiaTheme="minorEastAsia"/>
      <w:sz w:val="22"/>
    </w:rPr>
  </w:style>
  <w:style w:type="paragraph" w:styleId="Header">
    <w:name w:val="header"/>
    <w:aliases w:val="h,Header/Footer,header odd,header entry,HE,页眉"/>
    <w:basedOn w:val="Normal"/>
    <w:link w:val="HeaderChar"/>
    <w:uiPriority w:val="99"/>
    <w:qFormat/>
    <w:rsid w:val="0061564D"/>
    <w:pPr>
      <w:spacing w:before="0"/>
      <w:jc w:val="center"/>
    </w:pPr>
  </w:style>
  <w:style w:type="character" w:customStyle="1" w:styleId="HeaderChar">
    <w:name w:val="Header Char"/>
    <w:aliases w:val="h Char,Header/Footer Char,header odd Char,header entry Char,HE Char,页眉 Char"/>
    <w:basedOn w:val="DefaultParagraphFont"/>
    <w:link w:val="Header"/>
    <w:uiPriority w:val="99"/>
    <w:qFormat/>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qFormat/>
    <w:rsid w:val="00B026CB"/>
  </w:style>
  <w:style w:type="paragraph" w:customStyle="1" w:styleId="AnnexNo">
    <w:name w:val="Annex_No"/>
    <w:basedOn w:val="Normal"/>
    <w:next w:val="Normal"/>
    <w:qFormat/>
    <w:rsid w:val="00B026CB"/>
    <w:pPr>
      <w:keepNext/>
      <w:keepLines/>
      <w:spacing w:before="480" w:after="80"/>
      <w:jc w:val="center"/>
    </w:pPr>
    <w:rPr>
      <w:caps/>
      <w:sz w:val="28"/>
    </w:rPr>
  </w:style>
  <w:style w:type="paragraph" w:customStyle="1" w:styleId="Partref">
    <w:name w:val="Part_ref"/>
    <w:basedOn w:val="Annexref"/>
    <w:next w:val="Parttitle"/>
    <w:qFormat/>
    <w:rsid w:val="00B026CB"/>
  </w:style>
  <w:style w:type="paragraph" w:customStyle="1" w:styleId="Annexref">
    <w:name w:val="Annex_ref"/>
    <w:basedOn w:val="Normal"/>
    <w:next w:val="Annextitle"/>
    <w:qFormat/>
    <w:rsid w:val="00B026CB"/>
    <w:pPr>
      <w:keepNext/>
      <w:keepLines/>
      <w:spacing w:after="280"/>
      <w:jc w:val="center"/>
    </w:pPr>
  </w:style>
  <w:style w:type="paragraph" w:customStyle="1" w:styleId="Annextitle">
    <w:name w:val="Annex_title"/>
    <w:basedOn w:val="Normal"/>
    <w:next w:val="Normal"/>
    <w:qFormat/>
    <w:rsid w:val="00EA316A"/>
    <w:pPr>
      <w:keepNext/>
      <w:keepLines/>
      <w:spacing w:before="240" w:after="280"/>
      <w:jc w:val="center"/>
    </w:pPr>
    <w:rPr>
      <w:b/>
      <w:sz w:val="28"/>
    </w:rPr>
  </w:style>
  <w:style w:type="paragraph" w:customStyle="1" w:styleId="Parttitle">
    <w:name w:val="Part_title"/>
    <w:basedOn w:val="Annextitle"/>
    <w:next w:val="Normal"/>
    <w:qFormat/>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qFormat/>
    <w:rsid w:val="00B026CB"/>
  </w:style>
  <w:style w:type="paragraph" w:customStyle="1" w:styleId="Resref">
    <w:name w:val="Res_ref"/>
    <w:basedOn w:val="Recref"/>
    <w:next w:val="Resdate"/>
    <w:qFormat/>
    <w:rsid w:val="00317303"/>
    <w:pPr>
      <w:spacing w:before="160"/>
    </w:pPr>
  </w:style>
  <w:style w:type="paragraph" w:customStyle="1" w:styleId="SectionNo">
    <w:name w:val="Section_No"/>
    <w:basedOn w:val="AnnexNo"/>
    <w:next w:val="Sectiontitle"/>
    <w:qFormat/>
    <w:rsid w:val="00B026CB"/>
  </w:style>
  <w:style w:type="paragraph" w:customStyle="1" w:styleId="Sectiontitle">
    <w:name w:val="Section_title"/>
    <w:basedOn w:val="Annextitle"/>
    <w:next w:val="Normal"/>
    <w:qFormat/>
    <w:rsid w:val="009C0D16"/>
    <w:pPr>
      <w:spacing w:before="360" w:after="120"/>
    </w:pPr>
  </w:style>
  <w:style w:type="paragraph" w:customStyle="1" w:styleId="Source">
    <w:name w:val="Source"/>
    <w:basedOn w:val="Normal"/>
    <w:next w:val="Normal"/>
    <w:qFormat/>
    <w:rsid w:val="00B026CB"/>
    <w:pPr>
      <w:spacing w:before="840"/>
      <w:jc w:val="center"/>
    </w:pPr>
    <w:rPr>
      <w:b/>
      <w:sz w:val="28"/>
    </w:rPr>
  </w:style>
  <w:style w:type="paragraph" w:customStyle="1" w:styleId="SpecialFooter">
    <w:name w:val="Special Footer"/>
    <w:basedOn w:val="Footer"/>
    <w:qFormat/>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qFormat/>
    <w:rsid w:val="00B026CB"/>
    <w:pPr>
      <w:keepNext/>
      <w:spacing w:before="80" w:after="80"/>
      <w:jc w:val="center"/>
    </w:pPr>
    <w:rPr>
      <w:rFonts w:ascii="Times New Roman Bold" w:hAnsi="Times New Roman Bold"/>
      <w:b/>
    </w:rPr>
  </w:style>
  <w:style w:type="paragraph" w:customStyle="1" w:styleId="Tablelegend">
    <w:name w:val="Table_legend"/>
    <w:basedOn w:val="Tabletext"/>
    <w:qFormat/>
    <w:rsid w:val="00B026CB"/>
    <w:pPr>
      <w:spacing w:before="120"/>
    </w:pPr>
  </w:style>
  <w:style w:type="paragraph" w:customStyle="1" w:styleId="TableNo">
    <w:name w:val="Table_No"/>
    <w:basedOn w:val="Normal"/>
    <w:next w:val="Tabletitle"/>
    <w:qFormat/>
    <w:rsid w:val="00B026CB"/>
    <w:pPr>
      <w:keepNext/>
      <w:spacing w:before="560" w:after="120"/>
      <w:jc w:val="center"/>
    </w:pPr>
    <w:rPr>
      <w:caps/>
      <w:sz w:val="20"/>
    </w:rPr>
  </w:style>
  <w:style w:type="paragraph" w:customStyle="1" w:styleId="Tableref">
    <w:name w:val="Table_ref"/>
    <w:basedOn w:val="Normal"/>
    <w:next w:val="Tabletitle"/>
    <w:qFormat/>
    <w:rsid w:val="00B026CB"/>
    <w:pPr>
      <w:keepNext/>
      <w:spacing w:before="560"/>
      <w:jc w:val="center"/>
    </w:pPr>
    <w:rPr>
      <w:sz w:val="20"/>
    </w:rPr>
  </w:style>
  <w:style w:type="paragraph" w:customStyle="1" w:styleId="Title1">
    <w:name w:val="Title 1"/>
    <w:basedOn w:val="Source"/>
    <w:next w:val="Title2"/>
    <w:qFormat/>
    <w:rsid w:val="00B026CB"/>
    <w:pPr>
      <w:tabs>
        <w:tab w:val="left" w:pos="567"/>
        <w:tab w:val="left" w:pos="1701"/>
        <w:tab w:val="left" w:pos="2835"/>
      </w:tabs>
      <w:spacing w:before="240"/>
    </w:pPr>
    <w:rPr>
      <w:b w:val="0"/>
      <w:caps/>
    </w:rPr>
  </w:style>
  <w:style w:type="paragraph" w:customStyle="1" w:styleId="Title2">
    <w:name w:val="Title 2"/>
    <w:basedOn w:val="Source"/>
    <w:next w:val="Title3"/>
    <w:qFormat/>
    <w:rsid w:val="00B026CB"/>
    <w:pPr>
      <w:overflowPunct/>
      <w:autoSpaceDE/>
      <w:autoSpaceDN/>
      <w:adjustRightInd/>
      <w:spacing w:before="480"/>
      <w:textAlignment w:val="auto"/>
    </w:pPr>
    <w:rPr>
      <w:b w:val="0"/>
      <w:caps/>
    </w:rPr>
  </w:style>
  <w:style w:type="paragraph" w:customStyle="1" w:styleId="Title3">
    <w:name w:val="Title 3"/>
    <w:basedOn w:val="Title2"/>
    <w:next w:val="Title4"/>
    <w:qFormat/>
    <w:rsid w:val="00B026CB"/>
    <w:pPr>
      <w:spacing w:before="240"/>
    </w:pPr>
    <w:rPr>
      <w:caps w:val="0"/>
    </w:rPr>
  </w:style>
  <w:style w:type="paragraph" w:customStyle="1" w:styleId="Title4">
    <w:name w:val="Title 4"/>
    <w:basedOn w:val="Title3"/>
    <w:next w:val="Heading1"/>
    <w:qFormat/>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qFormat/>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qFormat/>
    <w:rsid w:val="00B026CB"/>
  </w:style>
  <w:style w:type="paragraph" w:styleId="TOC3">
    <w:name w:val="toc 3"/>
    <w:basedOn w:val="TOC2"/>
    <w:qFormat/>
    <w:rsid w:val="00B026CB"/>
  </w:style>
  <w:style w:type="paragraph" w:styleId="TOC4">
    <w:name w:val="toc 4"/>
    <w:basedOn w:val="TOC3"/>
    <w:qFormat/>
    <w:rsid w:val="00B026CB"/>
  </w:style>
  <w:style w:type="paragraph" w:styleId="TOC5">
    <w:name w:val="toc 5"/>
    <w:basedOn w:val="TOC4"/>
    <w:qFormat/>
    <w:rsid w:val="00B026CB"/>
  </w:style>
  <w:style w:type="paragraph" w:styleId="TOC6">
    <w:name w:val="toc 6"/>
    <w:basedOn w:val="TOC4"/>
    <w:qFormat/>
    <w:rsid w:val="00B026CB"/>
  </w:style>
  <w:style w:type="paragraph" w:styleId="TOC7">
    <w:name w:val="toc 7"/>
    <w:basedOn w:val="TOC4"/>
    <w:qFormat/>
    <w:rsid w:val="00B026CB"/>
  </w:style>
  <w:style w:type="paragraph" w:styleId="TOC8">
    <w:name w:val="toc 8"/>
    <w:basedOn w:val="TOC4"/>
    <w:qFormat/>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qFormat/>
    <w:rsid w:val="00B026CB"/>
    <w:rPr>
      <w:b/>
      <w:color w:val="auto"/>
      <w:sz w:val="20"/>
    </w:rPr>
  </w:style>
  <w:style w:type="paragraph" w:customStyle="1" w:styleId="Section1">
    <w:name w:val="Section_1"/>
    <w:basedOn w:val="Normal"/>
    <w:qFormat/>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B026CB"/>
    <w:rPr>
      <w:b w:val="0"/>
      <w:i/>
    </w:rPr>
  </w:style>
  <w:style w:type="paragraph" w:customStyle="1" w:styleId="Headingi">
    <w:name w:val="Heading_i"/>
    <w:basedOn w:val="Normal"/>
    <w:next w:val="Normal"/>
    <w:qFormat/>
    <w:rsid w:val="00B026CB"/>
    <w:pPr>
      <w:keepNext/>
    </w:pPr>
    <w:rPr>
      <w:rFonts w:ascii="STKaiti" w:eastAsia="STKaiti" w:hAnsi="STKaiti"/>
    </w:rPr>
  </w:style>
  <w:style w:type="paragraph" w:customStyle="1" w:styleId="Headingb">
    <w:name w:val="Heading_b"/>
    <w:basedOn w:val="Normal"/>
    <w:next w:val="Normal"/>
    <w:qFormat/>
    <w:rsid w:val="004A3899"/>
    <w:pPr>
      <w:keepNext/>
      <w:spacing w:before="360"/>
    </w:pPr>
    <w:rPr>
      <w:rFonts w:ascii="Times" w:hAnsi="Times"/>
      <w:b/>
    </w:rPr>
  </w:style>
  <w:style w:type="paragraph" w:customStyle="1" w:styleId="Figure">
    <w:name w:val="Figure"/>
    <w:basedOn w:val="Normal"/>
    <w:next w:val="Figuretitle"/>
    <w:qFormat/>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qFormat/>
    <w:rsid w:val="00840E69"/>
    <w:pPr>
      <w:jc w:val="center"/>
    </w:pPr>
    <w:rPr>
      <w:b w:val="0"/>
    </w:rPr>
  </w:style>
  <w:style w:type="paragraph" w:customStyle="1" w:styleId="Appendixtitle">
    <w:name w:val="Appendix_title"/>
    <w:basedOn w:val="Annextitle"/>
    <w:next w:val="Normal"/>
    <w:qFormat/>
    <w:rsid w:val="00B026CB"/>
  </w:style>
  <w:style w:type="paragraph" w:customStyle="1" w:styleId="AppendixNo">
    <w:name w:val="Appendix_No"/>
    <w:basedOn w:val="AnnexNo"/>
    <w:next w:val="Annexref"/>
    <w:qFormat/>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qFormat/>
    <w:rsid w:val="00B026CB"/>
    <w:rPr>
      <w:rFonts w:ascii="Tahoma" w:hAnsi="Tahoma" w:cs="Tahoma"/>
      <w:sz w:val="16"/>
      <w:szCs w:val="16"/>
    </w:rPr>
  </w:style>
  <w:style w:type="character" w:customStyle="1" w:styleId="BalloonTextChar">
    <w:name w:val="Balloon Text Char"/>
    <w:basedOn w:val="DefaultParagraphFont"/>
    <w:link w:val="BalloonText"/>
    <w:semiHidden/>
    <w:qFormat/>
    <w:rsid w:val="00BA3D1A"/>
    <w:rPr>
      <w:rFonts w:ascii="Tahoma" w:hAnsi="Tahoma" w:cs="Tahoma"/>
      <w:sz w:val="16"/>
      <w:szCs w:val="16"/>
      <w:lang w:val="en-GB" w:eastAsia="en-US"/>
    </w:rPr>
  </w:style>
  <w:style w:type="paragraph" w:customStyle="1" w:styleId="Proposal">
    <w:name w:val="Proposal"/>
    <w:basedOn w:val="Normal"/>
    <w:next w:val="Normal"/>
    <w:qFormat/>
    <w:rsid w:val="00C627F9"/>
    <w:pPr>
      <w:keepNext/>
      <w:spacing w:before="240"/>
    </w:pPr>
    <w:rPr>
      <w:caps/>
    </w:rPr>
  </w:style>
  <w:style w:type="paragraph" w:customStyle="1" w:styleId="Appendixref">
    <w:name w:val="Appendix_ref"/>
    <w:basedOn w:val="Annexref"/>
    <w:next w:val="Annextitle"/>
    <w:qFormat/>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qFormat/>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qForma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qFormat/>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qForma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qFormat/>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qFormat/>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qForma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qFormat/>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 w:type="paragraph" w:customStyle="1" w:styleId="DocNumber">
    <w:name w:val="DocNumber"/>
    <w:basedOn w:val="Normal"/>
    <w:rsid w:val="004B30DE"/>
    <w:pPr>
      <w:tabs>
        <w:tab w:val="clear" w:pos="1134"/>
        <w:tab w:val="clear" w:pos="1871"/>
        <w:tab w:val="clear" w:pos="2268"/>
        <w:tab w:val="left" w:pos="794"/>
        <w:tab w:val="left" w:pos="1191"/>
        <w:tab w:val="left" w:pos="1588"/>
        <w:tab w:val="left" w:pos="1985"/>
      </w:tabs>
      <w:spacing w:before="0"/>
      <w:jc w:val="left"/>
    </w:pPr>
    <w:rPr>
      <w:rFonts w:ascii="Verdana" w:hAnsi="Verdana"/>
      <w:b/>
      <w:sz w:val="20"/>
    </w:rPr>
  </w:style>
  <w:style w:type="paragraph" w:customStyle="1" w:styleId="Abstract">
    <w:name w:val="Abstract"/>
    <w:basedOn w:val="Normal"/>
    <w:qFormat/>
    <w:rsid w:val="004B30DE"/>
    <w:pPr>
      <w:tabs>
        <w:tab w:val="clear" w:pos="1134"/>
        <w:tab w:val="clear" w:pos="1871"/>
        <w:tab w:val="clear" w:pos="2268"/>
        <w:tab w:val="left" w:pos="794"/>
        <w:tab w:val="left" w:pos="1191"/>
        <w:tab w:val="left" w:pos="1588"/>
        <w:tab w:val="left" w:pos="1985"/>
      </w:tabs>
      <w:spacing w:before="120"/>
      <w:jc w:val="left"/>
    </w:pPr>
    <w:rPr>
      <w:lang w:val="en-US"/>
    </w:rPr>
  </w:style>
  <w:style w:type="paragraph" w:styleId="Caption">
    <w:name w:val="caption"/>
    <w:basedOn w:val="Normal"/>
    <w:next w:val="Normal"/>
    <w:semiHidden/>
    <w:unhideWhenUsed/>
    <w:qFormat/>
    <w:rsid w:val="004B30DE"/>
    <w:pPr>
      <w:tabs>
        <w:tab w:val="clear" w:pos="1134"/>
        <w:tab w:val="clear" w:pos="1871"/>
        <w:tab w:val="clear" w:pos="2268"/>
        <w:tab w:val="left" w:pos="794"/>
        <w:tab w:val="left" w:pos="1191"/>
        <w:tab w:val="left" w:pos="1588"/>
        <w:tab w:val="left" w:pos="1985"/>
      </w:tabs>
      <w:spacing w:before="0" w:after="200"/>
      <w:jc w:val="left"/>
    </w:pPr>
    <w:rPr>
      <w:i/>
      <w:iCs/>
      <w:color w:val="1F497D" w:themeColor="text2"/>
      <w:sz w:val="18"/>
      <w:szCs w:val="18"/>
    </w:rPr>
  </w:style>
  <w:style w:type="paragraph" w:customStyle="1" w:styleId="TopHeader">
    <w:name w:val="TopHeader"/>
    <w:basedOn w:val="Normal"/>
    <w:qFormat/>
    <w:rsid w:val="004B30DE"/>
    <w:pPr>
      <w:tabs>
        <w:tab w:val="clear" w:pos="1134"/>
        <w:tab w:val="clear" w:pos="1871"/>
        <w:tab w:val="clear" w:pos="2268"/>
        <w:tab w:val="left" w:pos="794"/>
        <w:tab w:val="left" w:pos="1191"/>
        <w:tab w:val="left" w:pos="1588"/>
        <w:tab w:val="left" w:pos="1985"/>
      </w:tabs>
      <w:spacing w:before="120"/>
      <w:jc w:val="left"/>
    </w:pPr>
    <w:rPr>
      <w:rFonts w:ascii="Verdana" w:hAnsi="Verdana" w:cs="Times New Roman Bold"/>
      <w:b/>
      <w:bCs/>
      <w:szCs w:val="24"/>
    </w:rPr>
  </w:style>
  <w:style w:type="paragraph" w:customStyle="1" w:styleId="Docnumber0">
    <w:name w:val="Docnumber"/>
    <w:basedOn w:val="TopHeader"/>
    <w:link w:val="DocnumberChar"/>
    <w:qFormat/>
    <w:rsid w:val="004B30DE"/>
    <w:pPr>
      <w:spacing w:before="0"/>
    </w:pPr>
    <w:rPr>
      <w:sz w:val="20"/>
      <w:szCs w:val="20"/>
    </w:rPr>
  </w:style>
  <w:style w:type="character" w:customStyle="1" w:styleId="DocnumberChar">
    <w:name w:val="Docnumber Char"/>
    <w:link w:val="Docnumber0"/>
    <w:qFormat/>
    <w:rsid w:val="004B30DE"/>
    <w:rPr>
      <w:rFonts w:ascii="Verdana" w:hAnsi="Verdana" w:cs="Times New Roman Bold"/>
      <w:b/>
      <w:bCs/>
      <w:lang w:val="en-GB" w:eastAsia="en-US"/>
    </w:rPr>
  </w:style>
  <w:style w:type="paragraph" w:customStyle="1" w:styleId="Reftextlong">
    <w:name w:val="Ref_text_long"/>
    <w:basedOn w:val="Normal"/>
    <w:qFormat/>
    <w:rsid w:val="004B30DE"/>
    <w:pPr>
      <w:tabs>
        <w:tab w:val="clear" w:pos="1134"/>
        <w:tab w:val="clear" w:pos="1871"/>
        <w:tab w:val="clear" w:pos="2268"/>
        <w:tab w:val="left" w:pos="794"/>
        <w:tab w:val="left" w:pos="1191"/>
        <w:tab w:val="left" w:pos="1588"/>
        <w:tab w:val="left" w:pos="1985"/>
      </w:tabs>
      <w:spacing w:before="120"/>
      <w:ind w:left="1985" w:hanging="1985"/>
      <w:jc w:val="left"/>
    </w:pPr>
    <w:rPr>
      <w:rFonts w:cs="Times New Roman Bold"/>
      <w:bCs/>
      <w:szCs w:val="22"/>
      <w:lang w:eastAsia="zh-CN"/>
    </w:rPr>
  </w:style>
  <w:style w:type="paragraph" w:customStyle="1" w:styleId="Reftextlong2">
    <w:name w:val="Ref_text_long_2"/>
    <w:basedOn w:val="Normal"/>
    <w:qFormat/>
    <w:rsid w:val="004B30DE"/>
    <w:pPr>
      <w:tabs>
        <w:tab w:val="clear" w:pos="1134"/>
        <w:tab w:val="clear" w:pos="1871"/>
        <w:tab w:val="clear" w:pos="2268"/>
        <w:tab w:val="left" w:pos="794"/>
        <w:tab w:val="left" w:pos="1191"/>
        <w:tab w:val="left" w:pos="1588"/>
        <w:tab w:val="left" w:pos="1985"/>
        <w:tab w:val="left" w:pos="2552"/>
      </w:tabs>
      <w:spacing w:before="120"/>
      <w:ind w:left="2552" w:hanging="2552"/>
      <w:jc w:val="left"/>
    </w:pPr>
    <w:rPr>
      <w:rFonts w:cs="Times New Roman Bold"/>
      <w:bCs/>
      <w:szCs w:val="22"/>
      <w:lang w:eastAsia="zh-CN"/>
    </w:rPr>
  </w:style>
  <w:style w:type="character" w:customStyle="1" w:styleId="dpstylehref">
    <w:name w:val="dpstylehref"/>
    <w:basedOn w:val="DefaultParagraphFont"/>
    <w:rsid w:val="004B30DE"/>
  </w:style>
  <w:style w:type="paragraph" w:customStyle="1" w:styleId="AnnexNoTitle1">
    <w:name w:val="Annex_NoTitle1"/>
    <w:basedOn w:val="Normal"/>
    <w:next w:val="Normalaftertitle"/>
    <w:rsid w:val="004B30DE"/>
    <w:pPr>
      <w:keepNext/>
      <w:keepLines/>
      <w:tabs>
        <w:tab w:val="clear" w:pos="1134"/>
        <w:tab w:val="clear" w:pos="1871"/>
        <w:tab w:val="clear" w:pos="2268"/>
        <w:tab w:val="left" w:pos="794"/>
        <w:tab w:val="left" w:pos="907"/>
        <w:tab w:val="left" w:pos="1191"/>
        <w:tab w:val="left" w:pos="1588"/>
        <w:tab w:val="left" w:pos="1985"/>
      </w:tabs>
      <w:spacing w:before="720" w:after="120"/>
      <w:jc w:val="center"/>
    </w:pPr>
    <w:rPr>
      <w:b/>
      <w:lang w:val="fr-FR"/>
    </w:rPr>
  </w:style>
  <w:style w:type="paragraph" w:customStyle="1" w:styleId="FigureNoTitle1">
    <w:name w:val="Figure_NoTitle1"/>
    <w:basedOn w:val="Normal"/>
    <w:next w:val="Normalaftertitle"/>
    <w:rsid w:val="004B30DE"/>
    <w:pPr>
      <w:keepLines/>
      <w:tabs>
        <w:tab w:val="clear" w:pos="1134"/>
        <w:tab w:val="clear" w:pos="1871"/>
        <w:tab w:val="clear" w:pos="2268"/>
        <w:tab w:val="left" w:pos="794"/>
        <w:tab w:val="left" w:pos="907"/>
        <w:tab w:val="left" w:pos="1191"/>
        <w:tab w:val="left" w:pos="1588"/>
        <w:tab w:val="left" w:pos="1985"/>
      </w:tabs>
      <w:spacing w:before="240" w:after="120"/>
      <w:jc w:val="center"/>
    </w:pPr>
    <w:rPr>
      <w:b/>
      <w:lang w:val="fr-FR"/>
    </w:rPr>
  </w:style>
  <w:style w:type="paragraph" w:styleId="NormalWeb">
    <w:name w:val="Normal (Web)"/>
    <w:basedOn w:val="Normal"/>
    <w:uiPriority w:val="99"/>
    <w:semiHidden/>
    <w:unhideWhenUsed/>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character" w:styleId="Strong">
    <w:name w:val="Strong"/>
    <w:basedOn w:val="DefaultParagraphFont"/>
    <w:uiPriority w:val="22"/>
    <w:qFormat/>
    <w:rsid w:val="004B30DE"/>
    <w:rPr>
      <w:b/>
      <w:bCs/>
    </w:rPr>
  </w:style>
  <w:style w:type="paragraph" w:customStyle="1" w:styleId="Normalaftertitle1">
    <w:name w:val="Normal after title1"/>
    <w:basedOn w:val="Normal"/>
    <w:next w:val="Normal"/>
    <w:rsid w:val="004B30DE"/>
    <w:pPr>
      <w:tabs>
        <w:tab w:val="clear" w:pos="1134"/>
        <w:tab w:val="clear" w:pos="1871"/>
        <w:tab w:val="clear" w:pos="2268"/>
        <w:tab w:val="left" w:pos="794"/>
        <w:tab w:val="left" w:pos="1191"/>
        <w:tab w:val="left" w:pos="1588"/>
        <w:tab w:val="left" w:pos="1985"/>
      </w:tabs>
      <w:spacing w:before="280"/>
      <w:jc w:val="left"/>
    </w:pPr>
    <w:rPr>
      <w:rFonts w:eastAsia="Times New Roman"/>
    </w:rPr>
  </w:style>
  <w:style w:type="paragraph" w:customStyle="1" w:styleId="Normalaftertitle00">
    <w:name w:val="Normal after title0"/>
    <w:basedOn w:val="Normal"/>
    <w:next w:val="Normal"/>
    <w:rsid w:val="004B30DE"/>
    <w:pPr>
      <w:spacing w:before="280"/>
      <w:jc w:val="left"/>
    </w:pPr>
    <w:rPr>
      <w:rFonts w:eastAsia="Batang"/>
    </w:rPr>
  </w:style>
  <w:style w:type="character" w:customStyle="1" w:styleId="ms-rtethemeforecolor-2-0">
    <w:name w:val="ms-rtethemeforecolor-2-0"/>
    <w:basedOn w:val="DefaultParagraphFont"/>
    <w:rsid w:val="004B30DE"/>
  </w:style>
  <w:style w:type="character" w:customStyle="1" w:styleId="UnresolvedMention1">
    <w:name w:val="Unresolved Mention1"/>
    <w:basedOn w:val="DefaultParagraphFont"/>
    <w:uiPriority w:val="99"/>
    <w:semiHidden/>
    <w:unhideWhenUsed/>
    <w:rsid w:val="004B30DE"/>
    <w:rPr>
      <w:color w:val="605E5C"/>
      <w:shd w:val="clear" w:color="auto" w:fill="E1DFDD"/>
    </w:rPr>
  </w:style>
  <w:style w:type="paragraph" w:customStyle="1" w:styleId="msonormal0">
    <w:name w:val="msonormal"/>
    <w:basedOn w:val="Normal"/>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paragraph" w:customStyle="1" w:styleId="Default">
    <w:name w:val="Default"/>
    <w:rsid w:val="004B30DE"/>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4B30DE"/>
    <w:pPr>
      <w:spacing w:before="280"/>
      <w:jc w:val="left"/>
    </w:pPr>
    <w:rPr>
      <w:rFonts w:eastAsia="Batang"/>
    </w:rPr>
  </w:style>
  <w:style w:type="paragraph" w:customStyle="1" w:styleId="Normalaftertitle0000">
    <w:name w:val="Normal after title000"/>
    <w:basedOn w:val="Normal"/>
    <w:next w:val="Normal"/>
    <w:rsid w:val="004B30DE"/>
    <w:pPr>
      <w:spacing w:before="280"/>
      <w:jc w:val="left"/>
    </w:pPr>
    <w:rPr>
      <w:rFonts w:eastAsia="Batang"/>
    </w:rPr>
  </w:style>
  <w:style w:type="paragraph" w:customStyle="1" w:styleId="Normalaftertitle00000">
    <w:name w:val="Normal after title0000"/>
    <w:basedOn w:val="Normal"/>
    <w:next w:val="Normal"/>
    <w:rsid w:val="004B30DE"/>
    <w:pPr>
      <w:spacing w:before="280"/>
      <w:jc w:val="left"/>
    </w:pPr>
    <w:rPr>
      <w:rFonts w:eastAsia="Batang"/>
    </w:rPr>
  </w:style>
  <w:style w:type="paragraph" w:customStyle="1" w:styleId="Normalaftertitle000000">
    <w:name w:val="Normal after title00000"/>
    <w:basedOn w:val="Normal"/>
    <w:next w:val="Normal"/>
    <w:rsid w:val="004B30DE"/>
    <w:pPr>
      <w:spacing w:before="280"/>
      <w:jc w:val="left"/>
    </w:pPr>
    <w:rPr>
      <w:rFonts w:eastAsia="Batang"/>
    </w:rPr>
  </w:style>
  <w:style w:type="paragraph" w:customStyle="1" w:styleId="Normalaftertitle0000000">
    <w:name w:val="Normal after title000000"/>
    <w:basedOn w:val="Normal"/>
    <w:next w:val="Normal"/>
    <w:rsid w:val="004B30DE"/>
    <w:pPr>
      <w:spacing w:before="280"/>
      <w:jc w:val="left"/>
    </w:pPr>
    <w:rPr>
      <w:rFonts w:eastAsia="Batang"/>
    </w:rPr>
  </w:style>
  <w:style w:type="paragraph" w:customStyle="1" w:styleId="Normalaftertitle00000000">
    <w:name w:val="Normal after title0000000"/>
    <w:basedOn w:val="Normal"/>
    <w:next w:val="Normal"/>
    <w:rsid w:val="004B30DE"/>
    <w:pPr>
      <w:spacing w:before="280"/>
      <w:jc w:val="left"/>
    </w:pPr>
    <w:rPr>
      <w:rFonts w:eastAsia="Batang"/>
    </w:rPr>
  </w:style>
  <w:style w:type="paragraph" w:customStyle="1" w:styleId="Normalaftertitle000000000">
    <w:name w:val="Normal after title00000000"/>
    <w:basedOn w:val="Normal"/>
    <w:next w:val="Normal"/>
    <w:rsid w:val="004B30DE"/>
    <w:pPr>
      <w:spacing w:before="280"/>
      <w:jc w:val="left"/>
    </w:pPr>
    <w:rPr>
      <w:rFonts w:eastAsia="Batang"/>
    </w:rPr>
  </w:style>
  <w:style w:type="paragraph" w:customStyle="1" w:styleId="Normalaftertitle0000000000">
    <w:name w:val="Normal after title000000000"/>
    <w:basedOn w:val="Normal"/>
    <w:next w:val="Normal"/>
    <w:rsid w:val="004B30DE"/>
    <w:pPr>
      <w:spacing w:before="280"/>
      <w:jc w:val="left"/>
    </w:pPr>
    <w:rPr>
      <w:rFonts w:eastAsia="Batang"/>
    </w:rPr>
  </w:style>
  <w:style w:type="paragraph" w:customStyle="1" w:styleId="Normalaftertitle00000000000">
    <w:name w:val="Normal after title0000000000"/>
    <w:basedOn w:val="Normal"/>
    <w:next w:val="Normal"/>
    <w:rsid w:val="004B30DE"/>
    <w:pPr>
      <w:spacing w:before="280"/>
      <w:jc w:val="left"/>
    </w:pPr>
    <w:rPr>
      <w:rFonts w:eastAsia="Batang"/>
    </w:rPr>
  </w:style>
  <w:style w:type="paragraph" w:customStyle="1" w:styleId="Normalaftertitle000000000000">
    <w:name w:val="Normal after title00000000000"/>
    <w:basedOn w:val="Normal"/>
    <w:next w:val="Normal"/>
    <w:rsid w:val="004B30DE"/>
    <w:pPr>
      <w:spacing w:before="280"/>
      <w:jc w:val="left"/>
    </w:pPr>
    <w:rPr>
      <w:rFonts w:eastAsia="Batang"/>
    </w:rPr>
  </w:style>
  <w:style w:type="paragraph" w:customStyle="1" w:styleId="Revision1">
    <w:name w:val="Revision1"/>
    <w:hidden/>
    <w:uiPriority w:val="99"/>
    <w:semiHidden/>
    <w:rsid w:val="004B30DE"/>
    <w:rPr>
      <w:rFonts w:ascii="Times New Roman" w:eastAsia="Batang" w:hAnsi="Times New Roman"/>
      <w:sz w:val="24"/>
      <w:lang w:val="en-GB" w:eastAsia="en-US"/>
    </w:rPr>
  </w:style>
  <w:style w:type="character" w:customStyle="1" w:styleId="1">
    <w:name w:val="未处理的提及1"/>
    <w:basedOn w:val="DefaultParagraphFont"/>
    <w:uiPriority w:val="99"/>
    <w:semiHidden/>
    <w:unhideWhenUsed/>
    <w:rsid w:val="004B30DE"/>
    <w:rPr>
      <w:color w:val="605E5C"/>
      <w:shd w:val="clear" w:color="auto" w:fill="E1DFDD"/>
    </w:rPr>
  </w:style>
  <w:style w:type="character" w:customStyle="1" w:styleId="TabletextChar">
    <w:name w:val="Table_text Char"/>
    <w:link w:val="Tabletext"/>
    <w:qFormat/>
    <w:locked/>
    <w:rsid w:val="004B30DE"/>
    <w:rPr>
      <w:rFonts w:ascii="Times New Roman" w:hAnsi="Times New Roman"/>
      <w:lang w:val="en-GB" w:eastAsia="en-US"/>
    </w:rPr>
  </w:style>
  <w:style w:type="table" w:customStyle="1" w:styleId="TableGrid3">
    <w:name w:val="Table Grid3"/>
    <w:basedOn w:val="TableNormal"/>
    <w:next w:val="TableGrid"/>
    <w:rsid w:val="004B30DE"/>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30DE"/>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30D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3.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4.xml><?xml version="1.0" encoding="utf-8"?>
<ds:datastoreItem xmlns:ds="http://schemas.openxmlformats.org/officeDocument/2006/customXml" ds:itemID="{6C0B6B6F-2C47-4648-A218-D3F9FE0B48DD}">
  <ds:schemaRefs>
    <ds:schemaRef ds:uri="http://schemas.microsoft.com/office/2006/metadata/properties"/>
    <ds:schemaRef ds:uri="http://purl.org/dc/elements/1.1/"/>
    <ds:schemaRef ds:uri="996b2e75-67fd-4955-a3b0-5ab9934cb50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FDABD392-1418-414D-914A-5C6F2442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2014</Words>
  <Characters>554</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第 65 号决议 – 主叫方号码传送、主叫线路标识和始发标识信息</vt:lpstr>
    </vt:vector>
  </TitlesOfParts>
  <Company>ITU</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65 号决议 – 主叫方号码传送、主叫线路标识和始发标识信息</dc:title>
  <dc:creator>ITU-T</dc:creator>
  <cp:keywords>第 65 号决议</cp:keywords>
  <cp:lastModifiedBy>Liu, Sanping</cp:lastModifiedBy>
  <cp:revision>29</cp:revision>
  <cp:lastPrinted>2022-04-20T13:22:00Z</cp:lastPrinted>
  <dcterms:created xsi:type="dcterms:W3CDTF">2016-12-01T08:24:00Z</dcterms:created>
  <dcterms:modified xsi:type="dcterms:W3CDTF">2022-04-20T13:23:00Z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