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394646" w14:paraId="2C7C1FE6" w14:textId="77777777" w:rsidTr="00B21F99">
        <w:trPr>
          <w:trHeight w:hRule="exact" w:val="1418"/>
        </w:trPr>
        <w:tc>
          <w:tcPr>
            <w:tcW w:w="1428" w:type="dxa"/>
            <w:gridSpan w:val="2"/>
          </w:tcPr>
          <w:p w14:paraId="42E49ED5" w14:textId="77777777" w:rsidR="00394646" w:rsidRDefault="00394646" w:rsidP="00B21F99">
            <w:bookmarkStart w:id="0" w:name="InsertLogo"/>
            <w:bookmarkEnd w:id="0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72576" behindDoc="0" locked="0" layoutInCell="0" allowOverlap="1" wp14:anchorId="114E2C34" wp14:editId="7F0279D7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214" name="Picture 21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AE3B8D" w14:textId="77777777" w:rsidR="00394646" w:rsidRDefault="00394646" w:rsidP="00B21F99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522F78D2" w14:textId="77777777" w:rsidR="00394646" w:rsidRDefault="00394646" w:rsidP="00B21F99">
            <w:pPr>
              <w:spacing w:before="0"/>
              <w:rPr>
                <w:rFonts w:ascii="Arial" w:hAnsi="Arial" w:cs="Arial"/>
                <w:lang w:val="en-US"/>
              </w:rPr>
            </w:pPr>
          </w:p>
          <w:p w14:paraId="023B0003" w14:textId="77777777" w:rsidR="00394646" w:rsidRPr="00EC64C1" w:rsidRDefault="00394646" w:rsidP="00B21F99">
            <w:pPr>
              <w:spacing w:before="284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国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际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电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信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eastAsia="zh-CN"/>
              </w:rPr>
              <w:t>联</w:t>
            </w:r>
            <w:r w:rsidRPr="00004D73">
              <w:rPr>
                <w:rFonts w:ascii="Arial" w:eastAsia="SimHei" w:hAnsi="Arial" w:cs="Arial"/>
                <w:spacing w:val="268"/>
                <w:sz w:val="28"/>
                <w:szCs w:val="28"/>
                <w:fitText w:val="8222" w:id="344731648"/>
                <w:lang w:val="en-US" w:eastAsia="zh-CN"/>
              </w:rPr>
              <w:t xml:space="preserve">   </w:t>
            </w:r>
            <w:r w:rsidRPr="00004D73">
              <w:rPr>
                <w:rFonts w:ascii="Arial" w:eastAsia="SimHei" w:hAnsi="Arial" w:cs="Arial"/>
                <w:spacing w:val="16"/>
                <w:sz w:val="28"/>
                <w:szCs w:val="28"/>
                <w:fitText w:val="8222" w:id="344731648"/>
                <w:lang w:eastAsia="zh-CN"/>
              </w:rPr>
              <w:t>盟</w:t>
            </w:r>
          </w:p>
        </w:tc>
      </w:tr>
      <w:tr w:rsidR="00394646" w14:paraId="2628DAAF" w14:textId="77777777" w:rsidTr="00B21F99">
        <w:trPr>
          <w:trHeight w:hRule="exact" w:val="992"/>
        </w:trPr>
        <w:tc>
          <w:tcPr>
            <w:tcW w:w="1428" w:type="dxa"/>
            <w:gridSpan w:val="2"/>
          </w:tcPr>
          <w:p w14:paraId="30E085DC" w14:textId="77777777" w:rsidR="00394646" w:rsidRDefault="00394646" w:rsidP="00B21F99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14:paraId="307C2875" w14:textId="77777777" w:rsidR="00394646" w:rsidRDefault="00394646" w:rsidP="00B21F99">
            <w:pPr>
              <w:rPr>
                <w:lang w:val="en-US"/>
              </w:rPr>
            </w:pPr>
          </w:p>
        </w:tc>
      </w:tr>
      <w:tr w:rsidR="00394646" w14:paraId="214914F1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85A3EAC" w14:textId="77777777" w:rsidR="00394646" w:rsidRDefault="00394646" w:rsidP="00B21F99">
            <w:pPr>
              <w:rPr>
                <w:b/>
                <w:sz w:val="18"/>
                <w:lang w:val="en-US"/>
              </w:rPr>
            </w:pPr>
            <w:r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14:paraId="092310D3" w14:textId="77777777" w:rsidR="00394646" w:rsidRPr="003F5F87" w:rsidRDefault="00394646" w:rsidP="00B21F99">
            <w:pPr>
              <w:spacing w:before="240"/>
              <w:jc w:val="right"/>
              <w:rPr>
                <w:rFonts w:ascii="Arial" w:hAnsi="Arial" w:cs="Arial"/>
                <w:b/>
                <w:sz w:val="60"/>
                <w:lang w:val="en-US"/>
              </w:rPr>
            </w:pPr>
          </w:p>
        </w:tc>
      </w:tr>
      <w:tr w:rsidR="00394646" w14:paraId="17D061B3" w14:textId="77777777" w:rsidTr="00B21F99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0BB5346D" w14:textId="77777777" w:rsidR="00394646" w:rsidRDefault="00394646" w:rsidP="00B21F99">
            <w:pPr>
              <w:spacing w:before="60"/>
              <w:jc w:val="left"/>
              <w:rPr>
                <w:rFonts w:ascii="SimHei" w:eastAsia="SimHei" w:hAnsi="Arial" w:cs="Arial"/>
                <w:sz w:val="20"/>
                <w:lang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国际电信联盟</w:t>
            </w:r>
          </w:p>
          <w:p w14:paraId="41A8E907" w14:textId="77777777" w:rsidR="00394646" w:rsidRDefault="00394646" w:rsidP="00B21F99">
            <w:pPr>
              <w:spacing w:before="0"/>
              <w:jc w:val="left"/>
              <w:rPr>
                <w:b/>
                <w:sz w:val="20"/>
                <w:lang w:val="en-US" w:eastAsia="zh-CN"/>
              </w:rPr>
            </w:pPr>
            <w:r>
              <w:rPr>
                <w:rFonts w:ascii="SimHei" w:eastAsia="SimHei" w:hAnsi="Arial" w:cs="Arial" w:hint="eastAsia"/>
                <w:sz w:val="20"/>
                <w:lang w:eastAsia="zh-CN"/>
              </w:rPr>
              <w:t>电信标准化部门</w:t>
            </w:r>
          </w:p>
        </w:tc>
        <w:tc>
          <w:tcPr>
            <w:tcW w:w="3971" w:type="dxa"/>
          </w:tcPr>
          <w:p w14:paraId="08008A90" w14:textId="77777777" w:rsidR="00394646" w:rsidRPr="003F5F87" w:rsidRDefault="00394646" w:rsidP="00B21F99">
            <w:pPr>
              <w:spacing w:before="0"/>
              <w:jc w:val="right"/>
              <w:rPr>
                <w:rFonts w:ascii="Arial" w:hAnsi="Arial" w:cs="Arial"/>
                <w:sz w:val="28"/>
                <w:lang w:val="en-US" w:eastAsia="zh-CN"/>
              </w:rPr>
            </w:pPr>
            <w:r w:rsidRPr="003F5F87">
              <w:rPr>
                <w:rFonts w:ascii="Arial" w:hAnsi="Arial" w:cs="Arial"/>
                <w:sz w:val="28"/>
                <w:lang w:val="en-US" w:eastAsia="zh-CN"/>
              </w:rPr>
              <w:t xml:space="preserve">   </w:t>
            </w:r>
          </w:p>
        </w:tc>
      </w:tr>
      <w:tr w:rsidR="00394646" w14:paraId="1D26031F" w14:textId="77777777" w:rsidTr="00B21F99">
        <w:trPr>
          <w:cantSplit/>
          <w:trHeight w:hRule="exact" w:val="3402"/>
        </w:trPr>
        <w:tc>
          <w:tcPr>
            <w:tcW w:w="1418" w:type="dxa"/>
          </w:tcPr>
          <w:p w14:paraId="3040CA06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40931249" w14:textId="77777777" w:rsidR="00394646" w:rsidRDefault="00394646" w:rsidP="00B21F99">
            <w:pPr>
              <w:spacing w:before="240"/>
              <w:rPr>
                <w:rFonts w:ascii="Arial" w:hAnsi="Arial" w:cs="Arial"/>
                <w:sz w:val="32"/>
                <w:lang w:val="en-US" w:eastAsia="zh-CN"/>
              </w:rPr>
            </w:pPr>
            <w:r w:rsidRPr="004E5028">
              <w:rPr>
                <w:rFonts w:ascii="SimHei" w:eastAsia="SimHei" w:hAnsi="Arial" w:cs="Arial" w:hint="eastAsia"/>
                <w:spacing w:val="-4"/>
                <w:sz w:val="32"/>
                <w:lang w:val="en-US" w:eastAsia="zh-CN"/>
              </w:rPr>
              <w:t>世界电信标准化全会</w:t>
            </w:r>
          </w:p>
          <w:p w14:paraId="653146A5" w14:textId="2ECD701A" w:rsidR="00394646" w:rsidRPr="0082060F" w:rsidRDefault="00237FDF" w:rsidP="00657F25">
            <w:pPr>
              <w:tabs>
                <w:tab w:val="right" w:pos="9639"/>
              </w:tabs>
              <w:jc w:val="left"/>
              <w:rPr>
                <w:rFonts w:asciiTheme="minorBidi" w:eastAsia="SimHei" w:hAnsiTheme="minorBidi" w:cstheme="minorBidi"/>
                <w:bCs/>
                <w:sz w:val="28"/>
                <w:szCs w:val="28"/>
                <w:lang w:val="en-US" w:eastAsia="zh-CN"/>
              </w:rPr>
            </w:pPr>
            <w:r>
              <w:rPr>
                <w:rFonts w:asciiTheme="minorBidi" w:eastAsia="SimHei" w:hAnsiTheme="minorBidi" w:cstheme="minorBidi" w:hint="eastAsia"/>
                <w:bCs/>
                <w:sz w:val="28"/>
                <w:szCs w:val="28"/>
                <w:lang w:eastAsia="zh-CN"/>
              </w:rPr>
              <w:t>日内瓦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，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20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22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年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3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月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1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-</w:t>
            </w:r>
            <w:r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9</w:t>
            </w:r>
            <w:r w:rsidR="00394646" w:rsidRPr="0082060F">
              <w:rPr>
                <w:rFonts w:asciiTheme="minorBidi" w:eastAsia="SimHei" w:hAnsiTheme="minorBidi" w:cstheme="minorBidi"/>
                <w:bCs/>
                <w:sz w:val="28"/>
                <w:szCs w:val="28"/>
                <w:lang w:eastAsia="zh-CN"/>
              </w:rPr>
              <w:t>日</w:t>
            </w:r>
          </w:p>
          <w:p w14:paraId="2E7016C3" w14:textId="77777777" w:rsidR="00394646" w:rsidRPr="003F5F87" w:rsidRDefault="00394646" w:rsidP="00B21F99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  <w:tr w:rsidR="00394646" w14:paraId="3768CA4C" w14:textId="77777777" w:rsidTr="00B21F99">
        <w:trPr>
          <w:cantSplit/>
          <w:trHeight w:hRule="exact" w:val="4536"/>
        </w:trPr>
        <w:tc>
          <w:tcPr>
            <w:tcW w:w="1418" w:type="dxa"/>
          </w:tcPr>
          <w:p w14:paraId="56526C4A" w14:textId="77777777" w:rsidR="00394646" w:rsidRPr="0009199A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</w:tcPr>
          <w:p w14:paraId="33113D48" w14:textId="47AE16BE" w:rsidR="00394646" w:rsidRPr="0009199A" w:rsidRDefault="00B21F99" w:rsidP="00B21F99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en-US" w:eastAsia="zh-CN"/>
              </w:rPr>
            </w:pPr>
            <w:bookmarkStart w:id="1" w:name="OLE_LINK6"/>
            <w:r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第</w:t>
            </w:r>
            <w:r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09199A" w:rsidRPr="0009199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>64</w:t>
            </w:r>
            <w:r w:rsidRPr="0009199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号决议</w:t>
            </w:r>
            <w:bookmarkEnd w:id="1"/>
            <w:r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Pr="0009199A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>–</w:t>
            </w:r>
            <w:r w:rsidR="0009199A">
              <w:rPr>
                <w:rFonts w:asciiTheme="minorBidi" w:eastAsia="SimHei" w:hAnsiTheme="minorBidi" w:cstheme="minorBidi"/>
                <w:b/>
                <w:bCs/>
                <w:sz w:val="36"/>
                <w:szCs w:val="28"/>
                <w:lang w:eastAsia="zh-CN"/>
              </w:rPr>
              <w:t xml:space="preserve"> </w:t>
            </w:r>
            <w:r w:rsidR="0009199A"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联网协议地址分配以及推进向</w:t>
            </w:r>
            <w:r w:rsidR="0009199A" w:rsidRPr="0009199A">
              <w:rPr>
                <w:rFonts w:ascii="Arial" w:eastAsia="SimHei" w:hAnsi="Arial" w:cs="Arial"/>
                <w:b/>
                <w:bCs/>
                <w:sz w:val="36"/>
                <w:szCs w:val="28"/>
                <w:lang w:eastAsia="zh-CN"/>
              </w:rPr>
              <w:br/>
            </w:r>
            <w:r w:rsidR="0009199A"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互联网协议第</w:t>
            </w:r>
            <w:r w:rsidR="0009199A"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6</w:t>
            </w:r>
            <w:r w:rsidR="0009199A" w:rsidRPr="0009199A">
              <w:rPr>
                <w:rFonts w:ascii="Arial" w:eastAsia="SimHei" w:hAnsi="Arial" w:cs="Arial" w:hint="eastAsia"/>
                <w:b/>
                <w:bCs/>
                <w:sz w:val="36"/>
                <w:szCs w:val="28"/>
                <w:lang w:eastAsia="zh-CN"/>
              </w:rPr>
              <w:t>版的过渡及其部署</w:t>
            </w:r>
          </w:p>
        </w:tc>
      </w:tr>
      <w:tr w:rsidR="00394646" w14:paraId="3ED22D48" w14:textId="77777777" w:rsidTr="00DC0730">
        <w:trPr>
          <w:cantSplit/>
          <w:trHeight w:hRule="exact" w:val="741"/>
        </w:trPr>
        <w:tc>
          <w:tcPr>
            <w:tcW w:w="1418" w:type="dxa"/>
          </w:tcPr>
          <w:p w14:paraId="4A25A8F7" w14:textId="77777777" w:rsidR="00394646" w:rsidRDefault="00394646" w:rsidP="00B21F99">
            <w:pPr>
              <w:tabs>
                <w:tab w:val="right" w:pos="9639"/>
              </w:tabs>
              <w:rPr>
                <w:rFonts w:ascii="Arial" w:hAnsi="Arial"/>
                <w:sz w:val="18"/>
                <w:lang w:val="en-US" w:eastAsia="zh-CN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21CFE007" w14:textId="000D291C" w:rsidR="00394646" w:rsidRPr="003F5F87" w:rsidRDefault="00394646" w:rsidP="00237FDF">
            <w:pPr>
              <w:tabs>
                <w:tab w:val="right" w:pos="9639"/>
              </w:tabs>
              <w:spacing w:before="0"/>
              <w:jc w:val="left"/>
              <w:rPr>
                <w:rFonts w:ascii="Arial" w:hAnsi="Arial" w:cs="Arial"/>
                <w:sz w:val="32"/>
                <w:lang w:val="en-US" w:eastAsia="zh-CN"/>
              </w:rPr>
            </w:pPr>
          </w:p>
        </w:tc>
      </w:tr>
    </w:tbl>
    <w:p w14:paraId="3445E559" w14:textId="0FAEEB9B" w:rsidR="00004D73" w:rsidRDefault="00237FDF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</w:pPr>
      <w:r>
        <w:rPr>
          <w:noProof/>
        </w:rPr>
        <w:drawing>
          <wp:inline distT="0" distB="0" distL="0" distR="0" wp14:anchorId="2753C41F" wp14:editId="5397A683">
            <wp:extent cx="769620" cy="780415"/>
            <wp:effectExtent l="0" t="0" r="0" b="0"/>
            <wp:docPr id="106" name="Picture 10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c2tope"/>
      <w:bookmarkEnd w:id="2"/>
    </w:p>
    <w:p w14:paraId="46D0F82E" w14:textId="77777777" w:rsidR="00004D73" w:rsidRDefault="00004D73" w:rsidP="00004D73">
      <w:pPr>
        <w:tabs>
          <w:tab w:val="right" w:pos="9639"/>
        </w:tabs>
        <w:spacing w:before="0"/>
        <w:jc w:val="left"/>
        <w:rPr>
          <w:szCs w:val="28"/>
          <w:lang w:eastAsia="zh-CN"/>
        </w:rPr>
      </w:pPr>
    </w:p>
    <w:p w14:paraId="05365B6C" w14:textId="2E2E71D0" w:rsidR="00004D73" w:rsidRDefault="00004D73" w:rsidP="00004D73">
      <w:pPr>
        <w:tabs>
          <w:tab w:val="right" w:pos="9639"/>
        </w:tabs>
        <w:spacing w:before="0"/>
        <w:jc w:val="right"/>
        <w:rPr>
          <w:szCs w:val="28"/>
          <w:lang w:eastAsia="zh-CN"/>
        </w:rPr>
        <w:sectPr w:rsidR="00004D73" w:rsidSect="00414F25">
          <w:footerReference w:type="default" r:id="rId14"/>
          <w:type w:val="odd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212E3797" w14:textId="44914810" w:rsidR="002A7FC1" w:rsidRPr="00004D73" w:rsidRDefault="002A7FC1" w:rsidP="00004D73">
      <w:pPr>
        <w:jc w:val="center"/>
        <w:rPr>
          <w:lang w:eastAsia="zh-CN"/>
        </w:rPr>
      </w:pPr>
      <w:r w:rsidRPr="00004D73">
        <w:rPr>
          <w:rFonts w:hint="eastAsia"/>
          <w:lang w:eastAsia="zh-CN"/>
        </w:rPr>
        <w:lastRenderedPageBreak/>
        <w:t>前言</w:t>
      </w:r>
    </w:p>
    <w:p w14:paraId="05175E19" w14:textId="77777777" w:rsidR="002A7FC1" w:rsidRPr="00066C2F" w:rsidRDefault="002A7FC1" w:rsidP="003A118B">
      <w:pPr>
        <w:pStyle w:val="Normal2"/>
        <w:spacing w:before="360"/>
        <w:rPr>
          <w:lang w:eastAsia="zh-CN"/>
        </w:rPr>
      </w:pPr>
      <w:r w:rsidRPr="00066C2F">
        <w:rPr>
          <w:rFonts w:hint="eastAsia"/>
          <w:lang w:eastAsia="zh-CN"/>
        </w:rPr>
        <w:t>国际电信联盟（</w:t>
      </w:r>
      <w:r w:rsidRPr="00066C2F">
        <w:rPr>
          <w:rFonts w:hint="eastAsia"/>
          <w:lang w:eastAsia="zh-CN"/>
        </w:rPr>
        <w:t>ITU</w:t>
      </w:r>
      <w:r w:rsidRPr="00066C2F">
        <w:rPr>
          <w:rFonts w:hint="eastAsia"/>
          <w:lang w:eastAsia="zh-CN"/>
        </w:rPr>
        <w:t>）是从事电信领域工作的联合国专门机构。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（国际电信联盟电信标准化部门）是国际电</w:t>
      </w:r>
      <w:r w:rsidRPr="00066C2F">
        <w:rPr>
          <w:rFonts w:hint="eastAsia"/>
          <w:lang w:eastAsia="zh-CN"/>
        </w:rPr>
        <w:t>联的常设机构，负责研究技术、操作和资费问题，并发</w:t>
      </w:r>
      <w:r>
        <w:rPr>
          <w:rFonts w:hint="eastAsia"/>
          <w:lang w:eastAsia="zh-CN"/>
        </w:rPr>
        <w:t>布</w:t>
      </w:r>
      <w:r w:rsidRPr="00066C2F">
        <w:rPr>
          <w:rFonts w:hint="eastAsia"/>
          <w:lang w:eastAsia="zh-CN"/>
        </w:rPr>
        <w:t>有关上述</w:t>
      </w:r>
      <w:r>
        <w:rPr>
          <w:rFonts w:hint="eastAsia"/>
          <w:lang w:eastAsia="zh-CN"/>
        </w:rPr>
        <w:t>内容</w:t>
      </w:r>
      <w:r w:rsidRPr="00066C2F">
        <w:rPr>
          <w:rFonts w:hint="eastAsia"/>
          <w:lang w:eastAsia="zh-CN"/>
        </w:rPr>
        <w:t>的建议书</w:t>
      </w:r>
      <w:r>
        <w:rPr>
          <w:rFonts w:hint="eastAsia"/>
          <w:lang w:eastAsia="zh-CN"/>
        </w:rPr>
        <w:t>，以便在世界范围内实现电信标准化</w:t>
      </w:r>
      <w:r w:rsidRPr="00066C2F">
        <w:rPr>
          <w:rFonts w:hint="eastAsia"/>
          <w:lang w:eastAsia="zh-CN"/>
        </w:rPr>
        <w:t>。</w:t>
      </w:r>
    </w:p>
    <w:p w14:paraId="6C818812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每四年一届的世界电信标准化全会（</w:t>
      </w:r>
      <w:r w:rsidRPr="00066C2F">
        <w:rPr>
          <w:rFonts w:hint="eastAsia"/>
          <w:lang w:eastAsia="zh-CN"/>
        </w:rPr>
        <w:t>WTSA</w:t>
      </w:r>
      <w:r w:rsidRPr="00066C2F">
        <w:rPr>
          <w:rFonts w:hint="eastAsia"/>
          <w:lang w:eastAsia="zh-CN"/>
        </w:rPr>
        <w:t>）确定</w:t>
      </w:r>
      <w:r w:rsidRPr="00066C2F">
        <w:rPr>
          <w:rFonts w:hint="eastAsia"/>
          <w:lang w:eastAsia="zh-CN"/>
        </w:rPr>
        <w:t>ITU-T</w:t>
      </w:r>
      <w:r w:rsidRPr="00066C2F">
        <w:rPr>
          <w:rFonts w:hint="eastAsia"/>
          <w:lang w:eastAsia="zh-CN"/>
        </w:rPr>
        <w:t>各研究组的</w:t>
      </w:r>
      <w:r>
        <w:rPr>
          <w:rFonts w:hint="eastAsia"/>
          <w:lang w:eastAsia="zh-CN"/>
        </w:rPr>
        <w:t>课题</w:t>
      </w:r>
      <w:r w:rsidRPr="00066C2F">
        <w:rPr>
          <w:rFonts w:hint="eastAsia"/>
          <w:lang w:eastAsia="zh-CN"/>
        </w:rPr>
        <w:t>，再由各研究组制定有关这些课题的建议书。</w:t>
      </w:r>
    </w:p>
    <w:p w14:paraId="404E1413" w14:textId="77777777" w:rsidR="002A7FC1" w:rsidRPr="00066C2F" w:rsidRDefault="00CE35F1" w:rsidP="002A7FC1">
      <w:pPr>
        <w:pStyle w:val="Normal2"/>
        <w:rPr>
          <w:lang w:eastAsia="zh-CN"/>
        </w:rPr>
      </w:pPr>
      <w:r>
        <w:rPr>
          <w:rFonts w:hint="eastAsia"/>
          <w:lang w:eastAsia="zh-CN"/>
        </w:rPr>
        <w:t>世界电信标准化全会</w:t>
      </w:r>
      <w:r w:rsidR="002A7FC1" w:rsidRPr="00066C2F">
        <w:rPr>
          <w:rFonts w:hint="eastAsia"/>
          <w:lang w:eastAsia="zh-CN"/>
        </w:rPr>
        <w:t>第</w:t>
      </w:r>
      <w:r w:rsidR="002A7FC1" w:rsidRPr="00066C2F">
        <w:rPr>
          <w:rFonts w:hint="eastAsia"/>
          <w:lang w:eastAsia="zh-CN"/>
        </w:rPr>
        <w:t>1</w:t>
      </w:r>
      <w:r w:rsidR="002A7FC1" w:rsidRPr="00066C2F">
        <w:rPr>
          <w:rFonts w:hint="eastAsia"/>
          <w:lang w:eastAsia="zh-CN"/>
        </w:rPr>
        <w:t>号决议规定了批准</w:t>
      </w:r>
      <w:r w:rsidR="002A7FC1">
        <w:rPr>
          <w:lang w:val="en-US" w:eastAsia="zh-CN"/>
        </w:rPr>
        <w:t>ITU-T</w:t>
      </w:r>
      <w:r w:rsidR="002A7FC1" w:rsidRPr="00066C2F">
        <w:rPr>
          <w:rFonts w:hint="eastAsia"/>
          <w:lang w:eastAsia="zh-CN"/>
        </w:rPr>
        <w:t>建议书</w:t>
      </w:r>
      <w:r w:rsidR="002A7FC1">
        <w:rPr>
          <w:rFonts w:hint="eastAsia"/>
          <w:lang w:eastAsia="zh-CN"/>
        </w:rPr>
        <w:t>所</w:t>
      </w:r>
      <w:r w:rsidR="002A7FC1" w:rsidRPr="00066C2F">
        <w:rPr>
          <w:rFonts w:hint="eastAsia"/>
          <w:lang w:eastAsia="zh-CN"/>
        </w:rPr>
        <w:t>须遵循的程序。</w:t>
      </w:r>
    </w:p>
    <w:p w14:paraId="0E64E85C" w14:textId="77777777" w:rsidR="002A7FC1" w:rsidRPr="00066C2F" w:rsidRDefault="002A7FC1" w:rsidP="002A7FC1">
      <w:pPr>
        <w:pStyle w:val="Normal2"/>
        <w:rPr>
          <w:lang w:eastAsia="zh-CN"/>
        </w:rPr>
      </w:pPr>
      <w:r w:rsidRPr="00066C2F">
        <w:rPr>
          <w:rFonts w:hint="eastAsia"/>
          <w:lang w:eastAsia="zh-CN"/>
        </w:rPr>
        <w:t>属</w:t>
      </w:r>
      <w:r w:rsidRPr="00066C2F"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研究范围的一些信息技术领域的必要标准</w:t>
      </w:r>
      <w:r w:rsidRPr="00066C2F">
        <w:rPr>
          <w:rFonts w:hint="eastAsia"/>
          <w:lang w:eastAsia="zh-CN"/>
        </w:rPr>
        <w:t>是与国际标准化组织（</w:t>
      </w:r>
      <w:r w:rsidRPr="00066C2F">
        <w:rPr>
          <w:rFonts w:hint="eastAsia"/>
          <w:lang w:eastAsia="zh-CN"/>
        </w:rPr>
        <w:t>ISO</w:t>
      </w:r>
      <w:r w:rsidRPr="00066C2F">
        <w:rPr>
          <w:rFonts w:hint="eastAsia"/>
          <w:lang w:eastAsia="zh-CN"/>
        </w:rPr>
        <w:t>）和国际电工技术委员会（</w:t>
      </w:r>
      <w:r w:rsidRPr="00066C2F">
        <w:rPr>
          <w:rFonts w:hint="eastAsia"/>
          <w:lang w:eastAsia="zh-CN"/>
        </w:rPr>
        <w:t>IEC</w:t>
      </w:r>
      <w:r>
        <w:rPr>
          <w:rFonts w:hint="eastAsia"/>
          <w:lang w:eastAsia="zh-CN"/>
        </w:rPr>
        <w:t>）协</w:t>
      </w:r>
      <w:r w:rsidRPr="00066C2F">
        <w:rPr>
          <w:rFonts w:hint="eastAsia"/>
          <w:lang w:eastAsia="zh-CN"/>
        </w:rPr>
        <w:t>作制定的。</w:t>
      </w:r>
    </w:p>
    <w:p w14:paraId="5032C186" w14:textId="77777777" w:rsidR="004E3B08" w:rsidRPr="00EA4F4A" w:rsidRDefault="004E3B08" w:rsidP="00EA4F4A">
      <w:pPr>
        <w:rPr>
          <w:lang w:eastAsia="zh-CN"/>
        </w:rPr>
      </w:pPr>
    </w:p>
    <w:p w14:paraId="4637230C" w14:textId="77777777" w:rsidR="004E3B08" w:rsidRPr="00EA4F4A" w:rsidRDefault="004E3B08" w:rsidP="00EA4F4A">
      <w:pPr>
        <w:rPr>
          <w:lang w:eastAsia="zh-CN"/>
        </w:rPr>
      </w:pPr>
    </w:p>
    <w:p w14:paraId="4C485661" w14:textId="77777777" w:rsidR="004E3B08" w:rsidRPr="00EA4F4A" w:rsidRDefault="004E3B08" w:rsidP="00EA4F4A">
      <w:pPr>
        <w:rPr>
          <w:lang w:eastAsia="zh-CN"/>
        </w:rPr>
      </w:pPr>
    </w:p>
    <w:p w14:paraId="0E26AAF9" w14:textId="77777777" w:rsidR="004E3B08" w:rsidRPr="00EA4F4A" w:rsidRDefault="004E3B08" w:rsidP="00EA4F4A">
      <w:pPr>
        <w:rPr>
          <w:lang w:eastAsia="zh-CN"/>
        </w:rPr>
      </w:pPr>
    </w:p>
    <w:p w14:paraId="7C79BCDD" w14:textId="77777777" w:rsidR="004E3B08" w:rsidRPr="00EA4F4A" w:rsidRDefault="004E3B08" w:rsidP="00EA4F4A">
      <w:pPr>
        <w:rPr>
          <w:lang w:eastAsia="zh-CN"/>
        </w:rPr>
      </w:pPr>
    </w:p>
    <w:p w14:paraId="654F6324" w14:textId="77777777" w:rsidR="004E3B08" w:rsidRPr="00EA4F4A" w:rsidRDefault="004E3B08" w:rsidP="00EA4F4A">
      <w:pPr>
        <w:rPr>
          <w:lang w:eastAsia="zh-CN"/>
        </w:rPr>
      </w:pPr>
    </w:p>
    <w:p w14:paraId="319B5BD5" w14:textId="77777777" w:rsidR="004E3B08" w:rsidRPr="00EA4F4A" w:rsidRDefault="004E3B08" w:rsidP="00EA4F4A">
      <w:pPr>
        <w:rPr>
          <w:lang w:eastAsia="zh-CN"/>
        </w:rPr>
      </w:pPr>
    </w:p>
    <w:p w14:paraId="301EC89B" w14:textId="77777777" w:rsidR="004E3B08" w:rsidRPr="00EA4F4A" w:rsidRDefault="004E3B08" w:rsidP="00EA4F4A">
      <w:pPr>
        <w:rPr>
          <w:lang w:eastAsia="zh-CN"/>
        </w:rPr>
      </w:pPr>
    </w:p>
    <w:p w14:paraId="2802AE10" w14:textId="77777777" w:rsidR="004E3B08" w:rsidRPr="00EA4F4A" w:rsidRDefault="004E3B08" w:rsidP="00EA4F4A">
      <w:pPr>
        <w:rPr>
          <w:lang w:eastAsia="zh-CN"/>
        </w:rPr>
      </w:pPr>
    </w:p>
    <w:p w14:paraId="09DC67CB" w14:textId="77777777" w:rsidR="004E3B08" w:rsidRPr="00EA4F4A" w:rsidRDefault="004E3B08" w:rsidP="00EA4F4A">
      <w:pPr>
        <w:rPr>
          <w:lang w:eastAsia="zh-CN"/>
        </w:rPr>
      </w:pPr>
    </w:p>
    <w:p w14:paraId="67869143" w14:textId="77777777" w:rsidR="004E3B08" w:rsidRPr="00EA4F4A" w:rsidRDefault="004E3B08" w:rsidP="00EA4F4A">
      <w:pPr>
        <w:rPr>
          <w:lang w:eastAsia="zh-CN"/>
        </w:rPr>
      </w:pPr>
    </w:p>
    <w:p w14:paraId="307FB239" w14:textId="77777777" w:rsidR="004E3B08" w:rsidRPr="00EA4F4A" w:rsidRDefault="004E3B08" w:rsidP="00EA4F4A">
      <w:pPr>
        <w:rPr>
          <w:lang w:eastAsia="zh-CN"/>
        </w:rPr>
      </w:pPr>
    </w:p>
    <w:p w14:paraId="2DE50A5A" w14:textId="77777777" w:rsidR="004E3B08" w:rsidRPr="00EA4F4A" w:rsidRDefault="004E3B08" w:rsidP="00EA4F4A">
      <w:pPr>
        <w:rPr>
          <w:lang w:eastAsia="zh-CN"/>
        </w:rPr>
      </w:pPr>
    </w:p>
    <w:p w14:paraId="46CAE9C6" w14:textId="77777777" w:rsidR="004E3B08" w:rsidRPr="00EA4F4A" w:rsidRDefault="004E3B08" w:rsidP="00EA4F4A">
      <w:pPr>
        <w:rPr>
          <w:lang w:eastAsia="zh-CN"/>
        </w:rPr>
      </w:pPr>
    </w:p>
    <w:p w14:paraId="71772AEA" w14:textId="77777777" w:rsidR="004E3B08" w:rsidRPr="00EA4F4A" w:rsidRDefault="004E3B08" w:rsidP="00EA4F4A">
      <w:pPr>
        <w:rPr>
          <w:lang w:eastAsia="zh-CN"/>
        </w:rPr>
      </w:pPr>
    </w:p>
    <w:p w14:paraId="03B658FC" w14:textId="77777777" w:rsidR="004E3B08" w:rsidRPr="00EA4F4A" w:rsidRDefault="004E3B08" w:rsidP="00EA4F4A">
      <w:pPr>
        <w:rPr>
          <w:lang w:eastAsia="zh-CN"/>
        </w:rPr>
      </w:pPr>
    </w:p>
    <w:p w14:paraId="05806656" w14:textId="77777777" w:rsidR="004E3B08" w:rsidRPr="00EA4F4A" w:rsidRDefault="004E3B08" w:rsidP="00EA4F4A">
      <w:pPr>
        <w:rPr>
          <w:lang w:eastAsia="zh-CN"/>
        </w:rPr>
      </w:pPr>
    </w:p>
    <w:p w14:paraId="29E299DB" w14:textId="77777777" w:rsidR="004E3B08" w:rsidRPr="00EA4F4A" w:rsidRDefault="004E3B08" w:rsidP="00EA4F4A">
      <w:pPr>
        <w:rPr>
          <w:lang w:eastAsia="zh-CN"/>
        </w:rPr>
      </w:pPr>
    </w:p>
    <w:p w14:paraId="75352B44" w14:textId="77777777" w:rsidR="004E3B08" w:rsidRPr="00EA4F4A" w:rsidRDefault="004E3B08" w:rsidP="00EA4F4A">
      <w:pPr>
        <w:rPr>
          <w:lang w:eastAsia="zh-CN"/>
        </w:rPr>
      </w:pPr>
    </w:p>
    <w:p w14:paraId="3DB8C5CB" w14:textId="77777777" w:rsidR="00657F25" w:rsidRDefault="00657F25" w:rsidP="00EA4F4A">
      <w:pPr>
        <w:rPr>
          <w:lang w:eastAsia="zh-CN"/>
        </w:rPr>
      </w:pPr>
    </w:p>
    <w:p w14:paraId="7488D469" w14:textId="73F02121" w:rsidR="002A7FC1" w:rsidRPr="00EA4F4A" w:rsidRDefault="002A7FC1" w:rsidP="002A7FC1">
      <w:pPr>
        <w:spacing w:line="240" w:lineRule="exact"/>
        <w:jc w:val="center"/>
        <w:rPr>
          <w:sz w:val="20"/>
          <w:lang w:val="en-US" w:eastAsia="zh-CN"/>
        </w:rPr>
      </w:pPr>
      <w:r w:rsidRPr="00EA4F4A">
        <w:rPr>
          <w:sz w:val="20"/>
          <w:lang w:val="en-US"/>
        </w:rPr>
        <w:sym w:font="Symbol" w:char="F0E3"/>
      </w:r>
      <w:r w:rsidRPr="00EA4F4A">
        <w:rPr>
          <w:sz w:val="20"/>
          <w:lang w:val="en-US" w:eastAsia="zh-CN"/>
        </w:rPr>
        <w:t xml:space="preserve"> ITU </w:t>
      </w:r>
      <w:r w:rsidR="00EA4F4A" w:rsidRPr="00EA4F4A">
        <w:rPr>
          <w:sz w:val="20"/>
          <w:lang w:val="en-US" w:eastAsia="zh-CN"/>
        </w:rPr>
        <w:t>20</w:t>
      </w:r>
      <w:r w:rsidR="00237FDF">
        <w:rPr>
          <w:sz w:val="20"/>
          <w:lang w:val="en-US" w:eastAsia="zh-CN"/>
        </w:rPr>
        <w:t>22</w:t>
      </w:r>
      <w:r w:rsidRPr="00EA4F4A">
        <w:rPr>
          <w:rFonts w:hint="eastAsia"/>
          <w:sz w:val="20"/>
          <w:lang w:val="en-US" w:eastAsia="zh-CN"/>
        </w:rPr>
        <w:t>年</w:t>
      </w:r>
    </w:p>
    <w:p w14:paraId="4049ADEA" w14:textId="77777777" w:rsidR="004E3B08" w:rsidRPr="00EA4F4A" w:rsidRDefault="002A7FC1" w:rsidP="00692269">
      <w:pPr>
        <w:spacing w:line="240" w:lineRule="exact"/>
        <w:ind w:firstLineChars="200" w:firstLine="392"/>
        <w:rPr>
          <w:sz w:val="20"/>
          <w:lang w:eastAsia="zh-CN"/>
        </w:rPr>
      </w:pPr>
      <w:r w:rsidRPr="00EA4F4A">
        <w:rPr>
          <w:rFonts w:hint="eastAsia"/>
          <w:color w:val="000000"/>
          <w:spacing w:val="-4"/>
          <w:sz w:val="20"/>
          <w:lang w:eastAsia="zh-CN"/>
        </w:rPr>
        <w:t>版权所有。未经国际电联事先书面许可，不得以任何手段复制本出版物的任何部分。</w:t>
      </w:r>
    </w:p>
    <w:p w14:paraId="5FB7974A" w14:textId="77777777" w:rsidR="004E3B08" w:rsidRDefault="004E3B08" w:rsidP="00692269">
      <w:pPr>
        <w:rPr>
          <w:lang w:eastAsia="zh-CN"/>
        </w:rPr>
      </w:pPr>
    </w:p>
    <w:p w14:paraId="65A1C7E4" w14:textId="0ABBBFBE" w:rsidR="00692269" w:rsidRPr="00692269" w:rsidRDefault="00692269" w:rsidP="00692269">
      <w:pPr>
        <w:rPr>
          <w:lang w:eastAsia="zh-CN"/>
        </w:rPr>
        <w:sectPr w:rsidR="00692269" w:rsidRPr="00692269" w:rsidSect="00004D73">
          <w:type w:val="evenPage"/>
          <w:pgSz w:w="11907" w:h="16834" w:code="9"/>
          <w:pgMar w:top="1134" w:right="1134" w:bottom="1134" w:left="1134" w:header="567" w:footer="567" w:gutter="0"/>
          <w:pgNumType w:start="1"/>
          <w:cols w:space="720"/>
          <w:titlePg/>
          <w:docGrid w:linePitch="326"/>
        </w:sectPr>
      </w:pPr>
    </w:p>
    <w:p w14:paraId="0A7E6686" w14:textId="2858B8FC" w:rsidR="009102ED" w:rsidRPr="0009199A" w:rsidRDefault="009102ED" w:rsidP="00414F25">
      <w:pPr>
        <w:pStyle w:val="ResNo"/>
        <w:spacing w:before="0"/>
        <w:outlineLvl w:val="0"/>
        <w:rPr>
          <w:lang w:eastAsia="zh-CN"/>
        </w:rPr>
      </w:pPr>
      <w:r w:rsidRPr="0009199A">
        <w:rPr>
          <w:rStyle w:val="href"/>
          <w:rFonts w:hint="eastAsia"/>
        </w:rPr>
        <w:lastRenderedPageBreak/>
        <w:t>第</w:t>
      </w:r>
      <w:r w:rsidR="0009199A" w:rsidRPr="0009199A">
        <w:rPr>
          <w:rStyle w:val="href"/>
        </w:rPr>
        <w:t>64</w:t>
      </w:r>
      <w:r w:rsidRPr="0009199A">
        <w:rPr>
          <w:rStyle w:val="href"/>
          <w:rFonts w:hint="eastAsia"/>
        </w:rPr>
        <w:t>号决议</w:t>
      </w:r>
      <w:r w:rsidRPr="0009199A">
        <w:rPr>
          <w:rFonts w:hint="eastAsia"/>
          <w:lang w:eastAsia="zh-CN"/>
        </w:rPr>
        <w:t>（</w:t>
      </w:r>
      <w:r w:rsidRPr="0009199A">
        <w:rPr>
          <w:rFonts w:hint="eastAsia"/>
          <w:lang w:eastAsia="zh-CN"/>
        </w:rPr>
        <w:t>20</w:t>
      </w:r>
      <w:r w:rsidR="00237FDF" w:rsidRPr="0009199A">
        <w:rPr>
          <w:lang w:eastAsia="zh-CN"/>
        </w:rPr>
        <w:t>22</w:t>
      </w:r>
      <w:r w:rsidRPr="0009199A">
        <w:rPr>
          <w:rFonts w:hint="eastAsia"/>
          <w:lang w:eastAsia="zh-CN"/>
        </w:rPr>
        <w:t>年，</w:t>
      </w:r>
      <w:r w:rsidR="00237FDF" w:rsidRPr="0009199A">
        <w:rPr>
          <w:rFonts w:hint="eastAsia"/>
          <w:lang w:eastAsia="zh-CN"/>
        </w:rPr>
        <w:t>日内瓦</w:t>
      </w:r>
      <w:r w:rsidRPr="0009199A">
        <w:rPr>
          <w:rFonts w:hint="eastAsia"/>
          <w:lang w:eastAsia="zh-CN"/>
        </w:rPr>
        <w:t>，修订版）</w:t>
      </w:r>
    </w:p>
    <w:p w14:paraId="2E2FDD5A" w14:textId="6BF1E69C" w:rsidR="009102ED" w:rsidRPr="008D6A26" w:rsidRDefault="0009199A" w:rsidP="00414F25">
      <w:pPr>
        <w:pStyle w:val="Restitle"/>
        <w:outlineLvl w:val="0"/>
        <w:rPr>
          <w:lang w:eastAsia="zh-CN"/>
        </w:rPr>
      </w:pPr>
      <w:r w:rsidRPr="0009199A">
        <w:rPr>
          <w:rFonts w:hint="eastAsia"/>
          <w:lang w:eastAsia="zh-CN"/>
        </w:rPr>
        <w:t>联网协议地址分配以及推进</w:t>
      </w:r>
      <w:r>
        <w:rPr>
          <w:lang w:eastAsia="zh-CN"/>
        </w:rPr>
        <w:br/>
      </w:r>
      <w:r w:rsidRPr="0009199A">
        <w:rPr>
          <w:rFonts w:hint="eastAsia"/>
          <w:lang w:eastAsia="zh-CN"/>
        </w:rPr>
        <w:t>向互联网协议第</w:t>
      </w:r>
      <w:r w:rsidRPr="0009199A">
        <w:rPr>
          <w:rFonts w:hint="eastAsia"/>
          <w:lang w:eastAsia="zh-CN"/>
        </w:rPr>
        <w:t>6</w:t>
      </w:r>
      <w:r w:rsidRPr="0009199A">
        <w:rPr>
          <w:rFonts w:hint="eastAsia"/>
          <w:lang w:eastAsia="zh-CN"/>
        </w:rPr>
        <w:t>版的过渡及其部署</w:t>
      </w:r>
    </w:p>
    <w:p w14:paraId="7D4B81C9" w14:textId="3362B6CE" w:rsidR="009102ED" w:rsidRPr="008D6A26" w:rsidRDefault="0009199A" w:rsidP="00D15754">
      <w:pPr>
        <w:pStyle w:val="Resref"/>
        <w:rPr>
          <w:lang w:eastAsia="zh-CN"/>
        </w:rPr>
      </w:pPr>
      <w:r w:rsidRPr="0009199A">
        <w:rPr>
          <w:rFonts w:hint="eastAsia"/>
          <w:iCs/>
          <w:lang w:eastAsia="zh-CN"/>
        </w:rPr>
        <w:t>（</w:t>
      </w:r>
      <w:r w:rsidRPr="0009199A">
        <w:rPr>
          <w:iCs/>
          <w:lang w:eastAsia="zh-CN"/>
        </w:rPr>
        <w:t>2008</w:t>
      </w:r>
      <w:r w:rsidRPr="0009199A">
        <w:rPr>
          <w:rFonts w:hint="eastAsia"/>
          <w:iCs/>
          <w:lang w:eastAsia="zh-CN"/>
        </w:rPr>
        <w:t>年，约翰内斯堡；</w:t>
      </w:r>
      <w:r w:rsidRPr="0009199A">
        <w:rPr>
          <w:iCs/>
          <w:lang w:eastAsia="zh-CN"/>
        </w:rPr>
        <w:t>2012</w:t>
      </w:r>
      <w:r w:rsidRPr="0009199A">
        <w:rPr>
          <w:rFonts w:hint="eastAsia"/>
          <w:iCs/>
          <w:lang w:eastAsia="zh-CN"/>
        </w:rPr>
        <w:t>年，迪拜；</w:t>
      </w:r>
      <w:r w:rsidRPr="0009199A">
        <w:rPr>
          <w:rFonts w:hint="eastAsia"/>
          <w:iCs/>
          <w:lang w:eastAsia="zh-CN"/>
        </w:rPr>
        <w:t>2016</w:t>
      </w:r>
      <w:r w:rsidRPr="0009199A">
        <w:rPr>
          <w:rFonts w:hint="eastAsia"/>
          <w:iCs/>
          <w:lang w:eastAsia="zh-CN"/>
        </w:rPr>
        <w:t>年</w:t>
      </w:r>
      <w:r w:rsidRPr="0009199A">
        <w:rPr>
          <w:iCs/>
          <w:lang w:eastAsia="zh-CN"/>
        </w:rPr>
        <w:t>，哈马马特</w:t>
      </w:r>
      <w:r w:rsidRPr="0009199A">
        <w:rPr>
          <w:rFonts w:hint="eastAsia"/>
          <w:iCs/>
          <w:lang w:eastAsia="zh-CN"/>
        </w:rPr>
        <w:t>；</w:t>
      </w:r>
      <w:r w:rsidRPr="0009199A">
        <w:rPr>
          <w:rFonts w:hint="eastAsia"/>
          <w:iCs/>
          <w:lang w:eastAsia="zh-CN"/>
        </w:rPr>
        <w:t>2022</w:t>
      </w:r>
      <w:r w:rsidRPr="0009199A">
        <w:rPr>
          <w:rFonts w:hint="eastAsia"/>
          <w:iCs/>
          <w:lang w:eastAsia="zh-CN"/>
        </w:rPr>
        <w:t>年，日内瓦）</w:t>
      </w:r>
    </w:p>
    <w:p w14:paraId="54BEEFC8" w14:textId="242A8DCC" w:rsidR="009102ED" w:rsidRPr="008D6A26" w:rsidRDefault="00237FDF" w:rsidP="009102ED">
      <w:pPr>
        <w:pStyle w:val="Normalaftertitle"/>
        <w:rPr>
          <w:lang w:eastAsia="zh-CN"/>
        </w:rPr>
      </w:pPr>
      <w:r w:rsidRPr="00237FDF">
        <w:rPr>
          <w:lang w:eastAsia="zh-CN"/>
        </w:rPr>
        <w:t>世界电信标准化全会（</w:t>
      </w:r>
      <w:r w:rsidRPr="00237FDF">
        <w:rPr>
          <w:rFonts w:hint="eastAsia"/>
          <w:lang w:eastAsia="zh-CN"/>
        </w:rPr>
        <w:t>2</w:t>
      </w:r>
      <w:r w:rsidRPr="00237FDF">
        <w:rPr>
          <w:lang w:eastAsia="zh-CN"/>
        </w:rPr>
        <w:t>022</w:t>
      </w:r>
      <w:r w:rsidRPr="00237FDF">
        <w:rPr>
          <w:rFonts w:hint="eastAsia"/>
          <w:lang w:eastAsia="zh-CN"/>
        </w:rPr>
        <w:t>年，日内瓦</w:t>
      </w:r>
      <w:r w:rsidRPr="00237FDF">
        <w:rPr>
          <w:lang w:eastAsia="zh-CN"/>
        </w:rPr>
        <w:t>），</w:t>
      </w:r>
    </w:p>
    <w:p w14:paraId="3C01BDEC" w14:textId="3C6DAAD5" w:rsidR="009102ED" w:rsidRPr="008D6A26" w:rsidRDefault="0009199A" w:rsidP="009102ED">
      <w:pPr>
        <w:pStyle w:val="Call"/>
        <w:rPr>
          <w:lang w:eastAsia="zh-CN"/>
        </w:rPr>
      </w:pPr>
      <w:r w:rsidRPr="0009199A">
        <w:rPr>
          <w:rFonts w:hint="eastAsia"/>
          <w:lang w:eastAsia="zh-CN"/>
        </w:rPr>
        <w:t>认识到</w:t>
      </w:r>
    </w:p>
    <w:p w14:paraId="180620F3" w14:textId="77777777" w:rsidR="0009199A" w:rsidRDefault="0009199A" w:rsidP="0009199A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eastAsia="zh-CN"/>
        </w:rPr>
        <w:t>10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</w:t>
      </w:r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年，迪拜，修订版）以及世界电信发展大会第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年，布宜诺斯艾利斯</w:t>
      </w:r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；</w:t>
      </w:r>
    </w:p>
    <w:p w14:paraId="3E2ABE34" w14:textId="77777777" w:rsidR="0009199A" w:rsidRDefault="0009199A" w:rsidP="0009199A">
      <w:pPr>
        <w:rPr>
          <w:lang w:eastAsia="zh-CN"/>
        </w:rPr>
      </w:pPr>
      <w:r w:rsidRPr="005C7FD2">
        <w:rPr>
          <w:i/>
          <w:lang w:eastAsia="zh-CN"/>
        </w:rPr>
        <w:t>b)</w:t>
      </w:r>
      <w:r w:rsidRPr="005C7FD2">
        <w:rPr>
          <w:lang w:eastAsia="zh-CN"/>
        </w:rPr>
        <w:tab/>
      </w:r>
      <w:r w:rsidRPr="005C7FD2">
        <w:rPr>
          <w:rFonts w:hint="eastAsia"/>
          <w:lang w:eastAsia="zh-CN"/>
        </w:rPr>
        <w:t>互联网协议第</w:t>
      </w:r>
      <w:r w:rsidRPr="005C7FD2">
        <w:rPr>
          <w:lang w:eastAsia="zh-CN"/>
        </w:rPr>
        <w:t>4</w:t>
      </w:r>
      <w:r w:rsidRPr="005C7FD2">
        <w:rPr>
          <w:rFonts w:hint="eastAsia"/>
          <w:lang w:eastAsia="zh-CN"/>
        </w:rPr>
        <w:t>版（</w:t>
      </w:r>
      <w:r w:rsidRPr="005C7FD2">
        <w:rPr>
          <w:lang w:eastAsia="zh-CN"/>
        </w:rPr>
        <w:t>IPv4</w:t>
      </w:r>
      <w:r w:rsidRPr="005C7FD2">
        <w:rPr>
          <w:rFonts w:hint="eastAsia"/>
          <w:lang w:eastAsia="zh-CN"/>
        </w:rPr>
        <w:t>）地址的穷竭要求加快</w:t>
      </w:r>
      <w:r w:rsidRPr="005C7FD2">
        <w:rPr>
          <w:lang w:eastAsia="zh-CN"/>
        </w:rPr>
        <w:t>IPv4</w:t>
      </w:r>
      <w:r w:rsidRPr="005C7FD2">
        <w:rPr>
          <w:rFonts w:hint="eastAsia"/>
          <w:lang w:eastAsia="zh-CN"/>
        </w:rPr>
        <w:t>向互联网协议第</w:t>
      </w:r>
      <w:r w:rsidRPr="005C7FD2">
        <w:rPr>
          <w:lang w:eastAsia="zh-CN"/>
        </w:rPr>
        <w:t>6</w:t>
      </w:r>
      <w:r w:rsidRPr="005C7FD2">
        <w:rPr>
          <w:rFonts w:hint="eastAsia"/>
          <w:lang w:eastAsia="zh-CN"/>
        </w:rPr>
        <w:t>版（</w:t>
      </w:r>
      <w:r w:rsidRPr="005C7FD2">
        <w:rPr>
          <w:lang w:eastAsia="zh-CN"/>
        </w:rPr>
        <w:t>IPv6</w:t>
      </w:r>
      <w:r w:rsidRPr="005C7FD2">
        <w:rPr>
          <w:rFonts w:hint="eastAsia"/>
          <w:lang w:eastAsia="zh-CN"/>
        </w:rPr>
        <w:t>）的过渡，这已成为各成员国和部门成员面临的重要问题；</w:t>
      </w:r>
    </w:p>
    <w:p w14:paraId="08CFA603" w14:textId="77777777" w:rsidR="0009199A" w:rsidRDefault="0009199A" w:rsidP="0009199A">
      <w:pPr>
        <w:rPr>
          <w:lang w:eastAsia="zh-CN"/>
        </w:rPr>
      </w:pPr>
      <w:r w:rsidRPr="00384236">
        <w:rPr>
          <w:i/>
          <w:iCs/>
          <w:lang w:eastAsia="zh-CN"/>
        </w:rPr>
        <w:t>c)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已开展了所分配工作的国际电联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工作组的成果；</w:t>
      </w:r>
    </w:p>
    <w:p w14:paraId="212081C1" w14:textId="77777777" w:rsidR="0009199A" w:rsidRDefault="0009199A" w:rsidP="0009199A">
      <w:pPr>
        <w:rPr>
          <w:lang w:eastAsia="zh-CN"/>
        </w:rPr>
      </w:pPr>
      <w:r w:rsidRPr="00384236">
        <w:rPr>
          <w:i/>
          <w:iCs/>
          <w:lang w:eastAsia="zh-CN"/>
        </w:rPr>
        <w:t>d)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将继续由国际电联电信发展局（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）牵头开展未来的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人员能力建设工作，如有需要，可与其他相关组织开展协作，</w:t>
      </w:r>
    </w:p>
    <w:p w14:paraId="771E9995" w14:textId="77777777" w:rsidR="0009199A" w:rsidRPr="00E04A5F" w:rsidRDefault="0009199A" w:rsidP="0009199A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14:paraId="6BF6EC7A" w14:textId="77777777" w:rsidR="0009199A" w:rsidRPr="00E04A5F" w:rsidRDefault="0009199A" w:rsidP="0009199A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互联网协议（</w:t>
      </w:r>
      <w:r w:rsidRPr="00E04A5F">
        <w:rPr>
          <w:lang w:eastAsia="zh-CN"/>
        </w:rPr>
        <w:t>IP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14:paraId="7ADAEE31" w14:textId="77777777" w:rsidR="0009199A" w:rsidRPr="00E04A5F" w:rsidRDefault="0009199A" w:rsidP="0009199A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14:paraId="3BF0C0F7" w14:textId="77777777" w:rsidR="0009199A" w:rsidRPr="00E04A5F" w:rsidRDefault="0009199A" w:rsidP="0009199A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连</w:t>
      </w:r>
      <w:r>
        <w:rPr>
          <w:rFonts w:hint="eastAsia"/>
          <w:lang w:eastAsia="zh-CN"/>
        </w:rPr>
        <w:t>续</w:t>
      </w:r>
      <w:r w:rsidRPr="00E04A5F">
        <w:rPr>
          <w:rFonts w:hint="eastAsia"/>
          <w:lang w:eastAsia="zh-CN"/>
        </w:rPr>
        <w:t>的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日渐</w:t>
      </w:r>
      <w:r w:rsidRPr="00E04A5F">
        <w:rPr>
          <w:rFonts w:hint="eastAsia"/>
          <w:lang w:eastAsia="zh-CN"/>
        </w:rPr>
        <w:t>稀少，因此推进向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的过渡实为</w:t>
      </w:r>
      <w:r w:rsidRPr="00E04A5F">
        <w:rPr>
          <w:rFonts w:hint="eastAsia"/>
          <w:lang w:eastAsia="zh-CN"/>
        </w:rPr>
        <w:t>当务之急</w:t>
      </w:r>
      <w:r>
        <w:rPr>
          <w:rFonts w:hint="eastAsia"/>
          <w:lang w:eastAsia="zh-CN"/>
        </w:rPr>
        <w:t>；</w:t>
      </w:r>
    </w:p>
    <w:p w14:paraId="1E27A49D" w14:textId="77777777" w:rsidR="0009199A" w:rsidRDefault="0009199A" w:rsidP="0009199A">
      <w:pPr>
        <w:rPr>
          <w:lang w:eastAsia="zh-CN"/>
        </w:rPr>
      </w:pPr>
      <w:r w:rsidRPr="003C6E15">
        <w:rPr>
          <w:i/>
          <w:iCs/>
          <w:lang w:eastAsia="zh-CN"/>
        </w:rPr>
        <w:t>d)</w:t>
      </w:r>
      <w:r w:rsidRPr="00A8068B">
        <w:rPr>
          <w:lang w:eastAsia="zh-CN"/>
        </w:rPr>
        <w:tab/>
      </w:r>
      <w:r>
        <w:rPr>
          <w:rFonts w:hint="eastAsia"/>
          <w:lang w:eastAsia="zh-CN"/>
        </w:rPr>
        <w:t>国际电联为回应成员国和部门成员的需求而与相关组织在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能力建设方面开展的协作与合作；</w:t>
      </w:r>
    </w:p>
    <w:p w14:paraId="71E2EF8D" w14:textId="77777777" w:rsidR="0009199A" w:rsidRPr="00661FC4" w:rsidRDefault="0009199A" w:rsidP="0009199A">
      <w:pPr>
        <w:rPr>
          <w:rtl/>
          <w:lang w:eastAsia="zh-CN"/>
        </w:rPr>
      </w:pPr>
      <w:r w:rsidRPr="003C6E15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过去数年间在采用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方面所取得的进展，</w:t>
      </w:r>
    </w:p>
    <w:p w14:paraId="2A0CF03B" w14:textId="77777777" w:rsidR="0009199A" w:rsidRPr="00E04A5F" w:rsidRDefault="0009199A" w:rsidP="0009199A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14:paraId="4D68D296" w14:textId="77777777" w:rsidR="0009199A" w:rsidRPr="00E04A5F" w:rsidRDefault="0009199A" w:rsidP="0009199A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14:paraId="4963A573" w14:textId="77777777" w:rsidR="0009199A" w:rsidRDefault="0009199A" w:rsidP="0009199A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r>
        <w:rPr>
          <w:rFonts w:hint="eastAsia"/>
          <w:lang w:eastAsia="zh-CN"/>
        </w:rPr>
        <w:t>与过渡</w:t>
      </w:r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14:paraId="7A176217" w14:textId="77777777" w:rsidR="0009199A" w:rsidRDefault="0009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14:paraId="0ECF0845" w14:textId="4A820C1C" w:rsidR="0009199A" w:rsidRDefault="0009199A" w:rsidP="0009199A">
      <w:pPr>
        <w:rPr>
          <w:lang w:eastAsia="zh-CN"/>
        </w:rPr>
      </w:pPr>
      <w:r>
        <w:rPr>
          <w:rFonts w:hint="eastAsia"/>
          <w:i/>
          <w:iCs/>
          <w:lang w:eastAsia="zh-CN"/>
        </w:rPr>
        <w:lastRenderedPageBreak/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过渡的进程中依然遇到挑战；</w:t>
      </w:r>
    </w:p>
    <w:p w14:paraId="377CEA3A" w14:textId="77777777" w:rsidR="0009199A" w:rsidRDefault="0009199A" w:rsidP="0009199A">
      <w:pPr>
        <w:rPr>
          <w:lang w:eastAsia="zh-CN"/>
        </w:rPr>
      </w:pPr>
      <w:r w:rsidRPr="000337F1">
        <w:rPr>
          <w:i/>
          <w:lang w:eastAsia="zh-CN"/>
        </w:rPr>
        <w:t>d)</w:t>
      </w:r>
      <w:r w:rsidRPr="000337F1">
        <w:rPr>
          <w:lang w:eastAsia="zh-CN"/>
        </w:rPr>
        <w:tab/>
      </w:r>
      <w:r>
        <w:rPr>
          <w:lang w:eastAsia="zh-CN"/>
        </w:rPr>
        <w:t>一些国家</w:t>
      </w:r>
      <w:r w:rsidRPr="000337F1">
        <w:rPr>
          <w:lang w:eastAsia="zh-CN"/>
        </w:rPr>
        <w:t>IPv6</w:t>
      </w:r>
      <w:r>
        <w:rPr>
          <w:lang w:eastAsia="zh-CN"/>
        </w:rPr>
        <w:t>方面的技术能力充足，</w:t>
      </w:r>
      <w:r>
        <w:rPr>
          <w:rFonts w:hint="eastAsia"/>
          <w:lang w:eastAsia="zh-CN"/>
        </w:rPr>
        <w:t>然而却</w:t>
      </w:r>
      <w:r>
        <w:rPr>
          <w:lang w:eastAsia="zh-CN"/>
        </w:rPr>
        <w:t>由于种种原因</w:t>
      </w:r>
      <w:r>
        <w:rPr>
          <w:rFonts w:hint="eastAsia"/>
          <w:lang w:eastAsia="zh-CN"/>
        </w:rPr>
        <w:t>延迟</w:t>
      </w:r>
      <w:r>
        <w:rPr>
          <w:lang w:eastAsia="zh-CN"/>
        </w:rPr>
        <w:t>了从</w:t>
      </w:r>
      <w:r w:rsidRPr="000337F1">
        <w:rPr>
          <w:lang w:eastAsia="zh-CN"/>
        </w:rPr>
        <w:t>IPv4</w:t>
      </w:r>
      <w:r>
        <w:rPr>
          <w:lang w:eastAsia="zh-CN"/>
        </w:rPr>
        <w:t>向</w:t>
      </w:r>
      <w:r w:rsidRPr="000337F1"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</w:t>
      </w:r>
      <w:r>
        <w:rPr>
          <w:rFonts w:hint="eastAsia"/>
          <w:lang w:eastAsia="zh-CN"/>
        </w:rPr>
        <w:t>；</w:t>
      </w:r>
    </w:p>
    <w:p w14:paraId="4E327E86" w14:textId="77777777" w:rsidR="0009199A" w:rsidRPr="00384236" w:rsidRDefault="0009199A" w:rsidP="0009199A">
      <w:pPr>
        <w:rPr>
          <w:lang w:eastAsia="zh-CN"/>
        </w:rPr>
      </w:pPr>
      <w:r>
        <w:rPr>
          <w:i/>
          <w:iCs/>
          <w:lang w:eastAsia="zh-CN"/>
        </w:rPr>
        <w:t>e</w:t>
      </w:r>
      <w:r w:rsidRPr="000616B6">
        <w:rPr>
          <w:i/>
          <w:iCs/>
          <w:lang w:eastAsia="zh-CN"/>
        </w:rPr>
        <w:t>)</w:t>
      </w:r>
      <w:r w:rsidRPr="00384236">
        <w:rPr>
          <w:lang w:eastAsia="zh-CN"/>
        </w:rPr>
        <w:tab/>
      </w:r>
      <w:r>
        <w:rPr>
          <w:rFonts w:hint="eastAsia"/>
          <w:lang w:eastAsia="zh-CN"/>
        </w:rPr>
        <w:t>成员国在推进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部署方面可发挥重要作用；</w:t>
      </w:r>
    </w:p>
    <w:p w14:paraId="022CB127" w14:textId="77777777" w:rsidR="0009199A" w:rsidRDefault="0009199A" w:rsidP="0009199A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0616B6">
        <w:rPr>
          <w:i/>
          <w:iCs/>
          <w:lang w:eastAsia="zh-CN"/>
        </w:rPr>
        <w:t>)</w:t>
      </w:r>
      <w:r w:rsidRPr="008023D4">
        <w:rPr>
          <w:lang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地址快速穷竭，快速部署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14:paraId="0794C9D0" w14:textId="77777777" w:rsidR="0009199A" w:rsidRDefault="0009199A" w:rsidP="0009199A">
      <w:pPr>
        <w:rPr>
          <w:lang w:eastAsia="zh-CN"/>
        </w:rPr>
      </w:pPr>
      <w:r>
        <w:rPr>
          <w:i/>
          <w:iCs/>
          <w:lang w:eastAsia="zh-CN"/>
        </w:rPr>
        <w:t>g</w:t>
      </w:r>
      <w:r w:rsidRPr="000616B6">
        <w:rPr>
          <w:i/>
          <w:iCs/>
          <w:lang w:eastAsia="zh-CN"/>
        </w:rPr>
        <w:t>)</w:t>
      </w:r>
      <w:r w:rsidRPr="008023D4">
        <w:rPr>
          <w:lang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）亦成为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地址注册机构，以便发展中国家可以有直接从国际电联获得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地址的备选方案，而其他国家则更希望使用现有体制；</w:t>
      </w:r>
    </w:p>
    <w:p w14:paraId="720EDD38" w14:textId="77777777" w:rsidR="0009199A" w:rsidRPr="000337F1" w:rsidRDefault="0009199A" w:rsidP="0009199A">
      <w:pPr>
        <w:rPr>
          <w:lang w:eastAsia="zh-CN"/>
        </w:rPr>
      </w:pPr>
      <w:r w:rsidRPr="000337F1">
        <w:rPr>
          <w:i/>
          <w:lang w:eastAsia="zh-CN"/>
        </w:rPr>
        <w:t>h)</w:t>
      </w:r>
      <w:r w:rsidRPr="000337F1">
        <w:rPr>
          <w:lang w:eastAsia="zh-CN"/>
        </w:rPr>
        <w:tab/>
      </w:r>
      <w:r>
        <w:rPr>
          <w:lang w:eastAsia="zh-CN"/>
        </w:rPr>
        <w:t>IPv6</w:t>
      </w:r>
      <w:r>
        <w:rPr>
          <w:lang w:eastAsia="zh-CN"/>
        </w:rPr>
        <w:t>的部署</w:t>
      </w:r>
      <w:r>
        <w:rPr>
          <w:rFonts w:hint="eastAsia"/>
          <w:lang w:eastAsia="zh-CN"/>
        </w:rPr>
        <w:t>有助于物</w:t>
      </w:r>
      <w:r>
        <w:rPr>
          <w:lang w:eastAsia="zh-CN"/>
        </w:rPr>
        <w:t>联网</w:t>
      </w:r>
      <w:r>
        <w:rPr>
          <w:rFonts w:hint="eastAsia"/>
          <w:lang w:eastAsia="zh-CN"/>
        </w:rPr>
        <w:t>（</w:t>
      </w:r>
      <w:r w:rsidRPr="000337F1">
        <w:rPr>
          <w:lang w:eastAsia="zh-CN"/>
        </w:rPr>
        <w:t>IoT</w:t>
      </w:r>
      <w:r>
        <w:rPr>
          <w:rFonts w:hint="eastAsia"/>
          <w:lang w:eastAsia="zh-CN"/>
        </w:rPr>
        <w:t>）解决方案的实现，而</w:t>
      </w:r>
      <w:r>
        <w:rPr>
          <w:lang w:eastAsia="zh-CN"/>
        </w:rPr>
        <w:t>后者</w:t>
      </w:r>
      <w:r>
        <w:rPr>
          <w:rFonts w:hint="eastAsia"/>
          <w:lang w:eastAsia="zh-CN"/>
        </w:rPr>
        <w:t>需要大量的</w:t>
      </w:r>
      <w:r>
        <w:rPr>
          <w:lang w:eastAsia="zh-CN"/>
        </w:rPr>
        <w:t>IP</w:t>
      </w:r>
      <w:r>
        <w:rPr>
          <w:lang w:eastAsia="zh-CN"/>
        </w:rPr>
        <w:t>地址；</w:t>
      </w:r>
    </w:p>
    <w:p w14:paraId="3F49A811" w14:textId="77777777" w:rsidR="0009199A" w:rsidRDefault="0009199A" w:rsidP="0009199A">
      <w:pPr>
        <w:rPr>
          <w:lang w:eastAsia="zh-CN"/>
        </w:rPr>
      </w:pPr>
      <w:proofErr w:type="spellStart"/>
      <w:r w:rsidRPr="000337F1">
        <w:rPr>
          <w:i/>
          <w:lang w:eastAsia="zh-CN"/>
        </w:rPr>
        <w:t>i</w:t>
      </w:r>
      <w:proofErr w:type="spellEnd"/>
      <w:r w:rsidRPr="000337F1">
        <w:rPr>
          <w:i/>
          <w:lang w:eastAsia="zh-CN"/>
        </w:rPr>
        <w:t>)</w:t>
      </w:r>
      <w:r w:rsidRPr="000337F1">
        <w:rPr>
          <w:lang w:eastAsia="zh-CN"/>
        </w:rPr>
        <w:tab/>
      </w:r>
      <w:r>
        <w:rPr>
          <w:lang w:eastAsia="zh-CN"/>
        </w:rPr>
        <w:t>将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IPv6</w:t>
      </w:r>
      <w:r>
        <w:rPr>
          <w:rFonts w:hint="eastAsia"/>
          <w:lang w:eastAsia="zh-CN"/>
        </w:rPr>
        <w:t>来</w:t>
      </w:r>
      <w:r>
        <w:rPr>
          <w:lang w:eastAsia="zh-CN"/>
        </w:rPr>
        <w:t>实现</w:t>
      </w:r>
      <w:r w:rsidRPr="000337F1">
        <w:rPr>
          <w:lang w:eastAsia="zh-CN"/>
        </w:rPr>
        <w:t>4G/LTE</w:t>
      </w:r>
      <w:r>
        <w:rPr>
          <w:rFonts w:hint="eastAsia"/>
          <w:lang w:eastAsia="zh-CN"/>
        </w:rPr>
        <w:t>和</w:t>
      </w:r>
      <w:r w:rsidRPr="000337F1">
        <w:rPr>
          <w:lang w:eastAsia="zh-CN"/>
        </w:rPr>
        <w:t>5G</w:t>
      </w:r>
      <w:r>
        <w:rPr>
          <w:lang w:eastAsia="zh-CN"/>
        </w:rPr>
        <w:t>网络之类的新通信基础设施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便于更好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通信，</w:t>
      </w:r>
    </w:p>
    <w:p w14:paraId="07C1731D" w14:textId="77777777" w:rsidR="0009199A" w:rsidRPr="00DB19F1" w:rsidRDefault="0009199A" w:rsidP="0009199A">
      <w:pPr>
        <w:pStyle w:val="Call"/>
        <w:rPr>
          <w:rtl/>
        </w:rPr>
      </w:pPr>
      <w:r w:rsidRPr="00DB19F1">
        <w:rPr>
          <w:rFonts w:hint="eastAsia"/>
          <w:lang w:eastAsia="zh-CN"/>
        </w:rPr>
        <w:t>做出决议</w:t>
      </w:r>
    </w:p>
    <w:p w14:paraId="2369D855" w14:textId="77777777" w:rsidR="0009199A" w:rsidRDefault="0009199A" w:rsidP="0009199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ab/>
      </w:r>
      <w:r w:rsidRPr="00C243DE">
        <w:rPr>
          <w:rFonts w:hint="eastAsia"/>
          <w:lang w:eastAsia="zh-CN"/>
        </w:rPr>
        <w:t>责成</w:t>
      </w:r>
      <w:r w:rsidRPr="00C243DE">
        <w:rPr>
          <w:lang w:eastAsia="zh-CN"/>
        </w:rPr>
        <w:t>ITU-T</w:t>
      </w:r>
      <w:r w:rsidRPr="00C243DE">
        <w:rPr>
          <w:rFonts w:hint="eastAsia"/>
          <w:lang w:eastAsia="zh-CN"/>
        </w:rPr>
        <w:t>第</w:t>
      </w:r>
      <w:r w:rsidRPr="00C243DE">
        <w:rPr>
          <w:rFonts w:hint="eastAsia"/>
          <w:lang w:eastAsia="zh-CN"/>
        </w:rPr>
        <w:t>2</w:t>
      </w:r>
      <w:r w:rsidRPr="00C243DE">
        <w:rPr>
          <w:rFonts w:hint="eastAsia"/>
          <w:lang w:eastAsia="zh-CN"/>
        </w:rPr>
        <w:t>和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地址分配和登记的节奏和地域问题的统计数据；</w:t>
      </w:r>
    </w:p>
    <w:p w14:paraId="2E9D0295" w14:textId="77777777" w:rsidR="0009199A" w:rsidRPr="00E04A5F" w:rsidRDefault="0009199A" w:rsidP="0009199A">
      <w:pPr>
        <w:rPr>
          <w:lang w:eastAsia="zh-CN"/>
        </w:rPr>
      </w:pPr>
      <w:r>
        <w:rPr>
          <w:rFonts w:hint="eastAsia"/>
          <w:lang w:eastAsia="zh-CN"/>
        </w:rPr>
        <w:t>2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的过渡和部署的支持，</w:t>
      </w:r>
    </w:p>
    <w:p w14:paraId="5878CF77" w14:textId="77777777" w:rsidR="0009199A" w:rsidRPr="00E04A5F" w:rsidRDefault="0009199A" w:rsidP="0009199A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14:paraId="2DBBF10E" w14:textId="77777777" w:rsidR="0009199A" w:rsidRPr="00E04A5F" w:rsidRDefault="0009199A" w:rsidP="0009199A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过渡和部署的合作伙伴，并回应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2017</w:t>
      </w:r>
      <w:r>
        <w:rPr>
          <w:rFonts w:hint="eastAsia"/>
          <w:lang w:eastAsia="zh-CN"/>
        </w:rPr>
        <w:t>年，布宜诺斯艾利斯，修订版）的规定</w:t>
      </w:r>
      <w:r w:rsidRPr="00E04A5F">
        <w:rPr>
          <w:rFonts w:hint="eastAsia"/>
          <w:lang w:eastAsia="zh-CN"/>
        </w:rPr>
        <w:t>；</w:t>
      </w:r>
    </w:p>
    <w:p w14:paraId="1E1B8459" w14:textId="77777777" w:rsidR="0009199A" w:rsidRPr="00E04A5F" w:rsidRDefault="0009199A" w:rsidP="0009199A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</w:t>
      </w:r>
      <w:r w:rsidRPr="00A446AC">
        <w:rPr>
          <w:rFonts w:hint="eastAsia"/>
          <w:lang w:eastAsia="zh-CN"/>
        </w:rPr>
        <w:t>以便提高国际电联所有成员和感兴趣的实体对</w:t>
      </w:r>
      <w:r w:rsidRPr="00A446AC">
        <w:rPr>
          <w:lang w:eastAsia="zh-CN"/>
        </w:rPr>
        <w:t>IPv6</w:t>
      </w:r>
      <w:r w:rsidRPr="00A446AC">
        <w:rPr>
          <w:rFonts w:hint="eastAsia"/>
          <w:lang w:eastAsia="zh-CN"/>
        </w:rPr>
        <w:t>及其部署的重要性的认识</w:t>
      </w:r>
      <w:r w:rsidRPr="00E04A5F">
        <w:rPr>
          <w:rFonts w:hint="eastAsia"/>
          <w:lang w:eastAsia="zh-CN"/>
        </w:rPr>
        <w:t>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14:paraId="3060FA6A" w14:textId="77777777" w:rsidR="0009199A" w:rsidRDefault="0009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20B11124" w14:textId="14D4522B" w:rsidR="0009199A" w:rsidRDefault="0009199A" w:rsidP="0009199A">
      <w:pPr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proofErr w:type="spellStart"/>
      <w:r>
        <w:rPr>
          <w:rFonts w:hint="eastAsia"/>
          <w:lang w:eastAsia="zh-CN"/>
        </w:rPr>
        <w:t>IPv6</w:t>
      </w:r>
      <w:proofErr w:type="spellEnd"/>
      <w:r>
        <w:rPr>
          <w:rFonts w:hint="eastAsia"/>
          <w:lang w:eastAsia="zh-CN"/>
        </w:rPr>
        <w:t>测试平台实验室，同时鉴于</w:t>
      </w:r>
      <w:r>
        <w:rPr>
          <w:rFonts w:hint="eastAsia"/>
          <w:color w:val="000000"/>
          <w:lang w:eastAsia="zh-CN"/>
        </w:rPr>
        <w:t>IoT</w:t>
      </w:r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eastAsia="zh-CN"/>
        </w:rPr>
        <w:t>IoT</w:t>
      </w:r>
      <w:r>
        <w:rPr>
          <w:rFonts w:hint="eastAsia"/>
          <w:color w:val="000000"/>
          <w:lang w:eastAsia="zh-CN"/>
        </w:rPr>
        <w:t>方面部署</w:t>
      </w:r>
      <w:r>
        <w:rPr>
          <w:color w:val="000000"/>
          <w:lang w:eastAsia="zh-CN"/>
        </w:rPr>
        <w:t>IPv6</w:t>
      </w:r>
      <w:r>
        <w:rPr>
          <w:rFonts w:hint="eastAsia"/>
          <w:color w:val="000000"/>
          <w:lang w:eastAsia="zh-CN"/>
        </w:rPr>
        <w:t>必要性</w:t>
      </w:r>
      <w:r>
        <w:rPr>
          <w:color w:val="000000"/>
          <w:lang w:eastAsia="zh-CN"/>
        </w:rPr>
        <w:t>的认</w:t>
      </w:r>
      <w:r>
        <w:rPr>
          <w:rFonts w:ascii="SimSun" w:hAnsi="SimSun" w:cs="SimSun" w:hint="eastAsia"/>
          <w:color w:val="000000"/>
          <w:lang w:eastAsia="zh-CN"/>
        </w:rPr>
        <w:t>识；</w:t>
      </w:r>
    </w:p>
    <w:p w14:paraId="43EB5E81" w14:textId="77777777" w:rsidR="0009199A" w:rsidRDefault="0009199A" w:rsidP="0009199A">
      <w:pPr>
        <w:rPr>
          <w:lang w:eastAsia="zh-CN"/>
        </w:rPr>
      </w:pPr>
      <w:r w:rsidRPr="000337F1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在主要面向发展中国家的</w:t>
      </w:r>
      <w:r>
        <w:rPr>
          <w:lang w:eastAsia="zh-CN"/>
        </w:rPr>
        <w:t>工程师、网络运营</w:t>
      </w:r>
      <w:r>
        <w:rPr>
          <w:rFonts w:hint="eastAsia"/>
          <w:lang w:eastAsia="zh-CN"/>
        </w:rPr>
        <w:t>商</w:t>
      </w:r>
      <w:r>
        <w:rPr>
          <w:lang w:eastAsia="zh-CN"/>
        </w:rPr>
        <w:t>和内容提供</w:t>
      </w:r>
      <w:r>
        <w:rPr>
          <w:rFonts w:hint="eastAsia"/>
          <w:lang w:eastAsia="zh-CN"/>
        </w:rPr>
        <w:t>商的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</w:t>
      </w:r>
      <w:r>
        <w:rPr>
          <w:rFonts w:hint="eastAsia"/>
          <w:lang w:eastAsia="zh-CN"/>
        </w:rPr>
        <w:t>进一步应用于</w:t>
      </w:r>
      <w:r>
        <w:rPr>
          <w:lang w:eastAsia="zh-CN"/>
        </w:rPr>
        <w:t>各自单位</w:t>
      </w:r>
      <w:r>
        <w:rPr>
          <w:rFonts w:hint="eastAsia"/>
          <w:lang w:eastAsia="zh-CN"/>
        </w:rPr>
        <w:t>的规划、部署和运营，</w:t>
      </w:r>
    </w:p>
    <w:p w14:paraId="37955F31" w14:textId="77777777" w:rsidR="0009199A" w:rsidRPr="00D23311" w:rsidRDefault="0009199A" w:rsidP="0009199A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进一步责成电信标准化局主任</w:t>
      </w:r>
    </w:p>
    <w:p w14:paraId="7871BCF4" w14:textId="77777777" w:rsidR="0009199A" w:rsidRDefault="0009199A" w:rsidP="0009199A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就上述</w:t>
      </w:r>
      <w:r w:rsidRPr="006B5DAA">
        <w:rPr>
          <w:rFonts w:ascii="STKaiti" w:eastAsia="STKaiti" w:hAnsi="STKaiti" w:hint="eastAsia"/>
          <w:szCs w:val="24"/>
          <w:lang w:eastAsia="zh-CN"/>
        </w:rPr>
        <w:t>做出决议</w:t>
      </w:r>
      <w:r>
        <w:rPr>
          <w:rFonts w:hint="eastAsia"/>
          <w:szCs w:val="24"/>
          <w:lang w:eastAsia="zh-CN"/>
        </w:rPr>
        <w:t>所述行动取得的进展，向国际电联理事会并亦向</w:t>
      </w:r>
      <w:r>
        <w:rPr>
          <w:rFonts w:hint="eastAsia"/>
          <w:szCs w:val="24"/>
          <w:lang w:eastAsia="zh-CN"/>
        </w:rPr>
        <w:t>20</w:t>
      </w:r>
      <w:r>
        <w:rPr>
          <w:szCs w:val="24"/>
          <w:lang w:eastAsia="zh-CN"/>
        </w:rPr>
        <w:t>24</w:t>
      </w:r>
      <w:r>
        <w:rPr>
          <w:rFonts w:hint="eastAsia"/>
          <w:szCs w:val="24"/>
          <w:lang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14:paraId="3E6ADAE5" w14:textId="77777777" w:rsidR="0009199A" w:rsidRPr="00E04A5F" w:rsidRDefault="0009199A" w:rsidP="0009199A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14:paraId="245C5F94" w14:textId="77777777" w:rsidR="0009199A" w:rsidRDefault="0009199A" w:rsidP="0009199A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利用本决议所获得的知识，在国家层面推动开展具体举措，加强与政府、私营部门、学术机构和民间团体的互动，以交流在其各自国家部署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</w:p>
    <w:p w14:paraId="06CB892F" w14:textId="77777777" w:rsidR="0009199A" w:rsidRDefault="0009199A" w:rsidP="0009199A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确保新近部署的网络设备、计算机设备和</w:t>
      </w:r>
      <w:r>
        <w:rPr>
          <w:lang w:eastAsia="zh-CN"/>
        </w:rPr>
        <w:t>软件</w:t>
      </w:r>
      <w:r>
        <w:rPr>
          <w:rFonts w:hint="eastAsia"/>
          <w:lang w:eastAsia="zh-CN"/>
        </w:rPr>
        <w:t>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能力，并与这方面的相关国际组织协作；</w:t>
      </w:r>
    </w:p>
    <w:p w14:paraId="495A9070" w14:textId="77777777" w:rsidR="0009199A" w:rsidRDefault="0009199A" w:rsidP="0009199A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r>
        <w:rPr>
          <w:lang w:eastAsia="zh-CN"/>
        </w:rPr>
        <w:t>考虑承诺</w:t>
      </w:r>
      <w:r>
        <w:rPr>
          <w:rFonts w:hint="eastAsia"/>
          <w:lang w:eastAsia="zh-CN"/>
        </w:rPr>
        <w:t>向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r>
        <w:rPr>
          <w:lang w:eastAsia="zh-CN"/>
        </w:rPr>
        <w:t>过渡，</w:t>
      </w:r>
      <w:r>
        <w:rPr>
          <w:rFonts w:hint="eastAsia"/>
          <w:lang w:eastAsia="zh-CN"/>
        </w:rPr>
        <w:t>并通报其进展；</w:t>
      </w:r>
    </w:p>
    <w:p w14:paraId="3263F3A7" w14:textId="77777777" w:rsidR="0009199A" w:rsidRDefault="0009199A" w:rsidP="0009199A">
      <w:pPr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制定相关的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部署计划，</w:t>
      </w:r>
    </w:p>
    <w:p w14:paraId="3F8714C6" w14:textId="77777777" w:rsidR="0009199A" w:rsidRPr="001D42E1" w:rsidRDefault="0009199A" w:rsidP="0009199A">
      <w:pPr>
        <w:pStyle w:val="Call"/>
        <w:rPr>
          <w:lang w:eastAsia="zh-CN"/>
        </w:rPr>
      </w:pPr>
      <w:r w:rsidRPr="0098359D">
        <w:rPr>
          <w:rFonts w:hint="eastAsia"/>
          <w:lang w:eastAsia="zh-CN"/>
        </w:rPr>
        <w:t>请成员国</w:t>
      </w:r>
    </w:p>
    <w:p w14:paraId="3C34D83B" w14:textId="77777777" w:rsidR="0009199A" w:rsidRDefault="0009199A" w:rsidP="0009199A">
      <w:pPr>
        <w:rPr>
          <w:lang w:eastAsia="zh-CN"/>
        </w:rPr>
      </w:pPr>
      <w:r>
        <w:rPr>
          <w:lang w:eastAsia="zh-CN"/>
        </w:rPr>
        <w:t>1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协议提供的公共服务以及成员国的通信基础设施和相关应用均与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14:paraId="52582347" w14:textId="77777777" w:rsidR="0009199A" w:rsidRPr="00C812B8" w:rsidRDefault="0009199A" w:rsidP="0009199A">
      <w:pPr>
        <w:rPr>
          <w:lang w:eastAsia="zh-CN"/>
        </w:rPr>
      </w:pPr>
      <w:r w:rsidRPr="000337F1">
        <w:rPr>
          <w:lang w:eastAsia="zh-CN"/>
        </w:rPr>
        <w:t>2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 w:rsidRPr="000337F1">
        <w:rPr>
          <w:lang w:eastAsia="zh-CN"/>
        </w:rPr>
        <w:t>ISP</w:t>
      </w:r>
      <w:r>
        <w:rPr>
          <w:lang w:eastAsia="zh-CN"/>
        </w:rPr>
        <w:t>）及其它相关组织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r>
        <w:rPr>
          <w:rFonts w:hint="eastAsia"/>
          <w:lang w:eastAsia="zh-CN"/>
        </w:rPr>
        <w:t>的国家</w:t>
      </w:r>
      <w:r>
        <w:rPr>
          <w:lang w:eastAsia="zh-CN"/>
        </w:rPr>
        <w:t>项目</w:t>
      </w:r>
      <w:r>
        <w:rPr>
          <w:rFonts w:hint="eastAsia"/>
          <w:lang w:eastAsia="zh-CN"/>
        </w:rPr>
        <w:t>的</w:t>
      </w:r>
      <w:r w:rsidRPr="00C812B8">
        <w:rPr>
          <w:rFonts w:hint="eastAsia"/>
          <w:lang w:eastAsia="zh-CN"/>
        </w:rPr>
        <w:t>可能性；</w:t>
      </w:r>
    </w:p>
    <w:p w14:paraId="1A4E3E73" w14:textId="77777777" w:rsidR="0009199A" w:rsidRPr="005D05C5" w:rsidRDefault="0009199A" w:rsidP="0009199A">
      <w:pPr>
        <w:rPr>
          <w:lang w:val="en-US" w:eastAsia="zh-CN"/>
        </w:rPr>
      </w:pPr>
      <w:r w:rsidRPr="00154DFE">
        <w:rPr>
          <w:lang w:eastAsia="zh-CN"/>
        </w:rPr>
        <w:t>3</w:t>
      </w:r>
      <w:r w:rsidRPr="00154DFE">
        <w:rPr>
          <w:lang w:eastAsia="zh-CN"/>
        </w:rPr>
        <w:tab/>
      </w:r>
      <w:r w:rsidRPr="00154DFE">
        <w:rPr>
          <w:rFonts w:hint="eastAsia"/>
          <w:lang w:val="en-US" w:eastAsia="zh-CN"/>
        </w:rPr>
        <w:t>在国际电联区域代表处、</w:t>
      </w:r>
      <w:r w:rsidRPr="00154DFE">
        <w:rPr>
          <w:lang w:eastAsia="zh-CN"/>
        </w:rPr>
        <w:t>RIR</w:t>
      </w:r>
      <w:r w:rsidRPr="00154DFE">
        <w:rPr>
          <w:rFonts w:hint="eastAsia"/>
          <w:lang w:val="en-US" w:eastAsia="zh-CN"/>
        </w:rPr>
        <w:t>和其他区域性组织的支持下，鼓励协调由政府、业界和学术界参与的研究、宣传以及培训活动，以促进</w:t>
      </w:r>
      <w:r w:rsidRPr="00154DFE">
        <w:rPr>
          <w:lang w:eastAsia="zh-CN"/>
        </w:rPr>
        <w:t>IPv6</w:t>
      </w:r>
      <w:r w:rsidRPr="00154DFE">
        <w:rPr>
          <w:rFonts w:hint="eastAsia"/>
          <w:lang w:val="en-US" w:eastAsia="zh-CN"/>
        </w:rPr>
        <w:t>在其国家和区域的部署及采用，并协调区域之间的全球性部署推广举措；</w:t>
      </w:r>
    </w:p>
    <w:p w14:paraId="46BE8B95" w14:textId="77777777" w:rsidR="0009199A" w:rsidRDefault="0009199A" w:rsidP="0009199A">
      <w:pPr>
        <w:rPr>
          <w:lang w:eastAsia="zh-CN"/>
        </w:rPr>
      </w:pPr>
      <w:r w:rsidRPr="00277356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酌情利用政府采购需求的</w:t>
      </w:r>
      <w:r>
        <w:rPr>
          <w:lang w:eastAsia="zh-CN"/>
        </w:rPr>
        <w:t>方式</w:t>
      </w:r>
      <w:r>
        <w:rPr>
          <w:rFonts w:hint="eastAsia"/>
          <w:lang w:eastAsia="zh-CN"/>
        </w:rPr>
        <w:t>鼓励</w:t>
      </w:r>
      <w:r w:rsidRPr="000337F1">
        <w:rPr>
          <w:lang w:eastAsia="zh-CN"/>
        </w:rPr>
        <w:t>ISP</w:t>
      </w:r>
      <w:r>
        <w:rPr>
          <w:lang w:eastAsia="zh-CN"/>
        </w:rPr>
        <w:t>及相关组织</w:t>
      </w:r>
      <w:r>
        <w:rPr>
          <w:rFonts w:hint="eastAsia"/>
          <w:lang w:eastAsia="zh-CN"/>
        </w:rPr>
        <w:t>部署</w:t>
      </w:r>
      <w:r>
        <w:rPr>
          <w:lang w:eastAsia="zh-CN"/>
        </w:rPr>
        <w:t>IPv6</w:t>
      </w:r>
      <w:r>
        <w:rPr>
          <w:rFonts w:hint="eastAsia"/>
          <w:lang w:eastAsia="zh-CN"/>
        </w:rPr>
        <w:t>；</w:t>
      </w:r>
    </w:p>
    <w:p w14:paraId="16FDA9C0" w14:textId="77777777" w:rsidR="0009199A" w:rsidRDefault="0009199A" w:rsidP="0009199A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分享</w:t>
      </w:r>
      <w:r>
        <w:rPr>
          <w:lang w:eastAsia="zh-CN"/>
        </w:rPr>
        <w:t>IPv6</w:t>
      </w:r>
      <w:r>
        <w:rPr>
          <w:rFonts w:hint="eastAsia"/>
          <w:lang w:eastAsia="zh-CN"/>
        </w:rPr>
        <w:t>部署方面的经验。</w:t>
      </w:r>
    </w:p>
    <w:p w14:paraId="4725C8EF" w14:textId="70E9CA79" w:rsidR="004B30DE" w:rsidRDefault="004B30DE" w:rsidP="004B30DE">
      <w:pPr>
        <w:rPr>
          <w:lang w:eastAsia="zh-CN"/>
        </w:rPr>
      </w:pPr>
    </w:p>
    <w:p w14:paraId="540965E3" w14:textId="77777777" w:rsidR="00B873C2" w:rsidRDefault="00B873C2" w:rsidP="004B30DE">
      <w:pPr>
        <w:rPr>
          <w:lang w:eastAsia="zh-CN"/>
        </w:rPr>
      </w:pPr>
    </w:p>
    <w:p w14:paraId="57143BDB" w14:textId="45DD9931" w:rsidR="00DC0730" w:rsidRDefault="00DC0730" w:rsidP="004B30DE">
      <w:pPr>
        <w:rPr>
          <w:lang w:eastAsia="zh-CN"/>
        </w:rPr>
      </w:pPr>
    </w:p>
    <w:p w14:paraId="15252530" w14:textId="2E227382" w:rsidR="00BF6E21" w:rsidRDefault="00BF6E2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7AB6007D" w14:textId="31FE850F" w:rsidR="0009199A" w:rsidRDefault="0009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0C434B92" w14:textId="094DABEA" w:rsidR="0009199A" w:rsidRDefault="0009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03C8EDD4" w14:textId="06CDAFF8" w:rsidR="0009199A" w:rsidRDefault="0009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eastAsia="zh-CN"/>
        </w:rPr>
      </w:pPr>
    </w:p>
    <w:p w14:paraId="1BE4749E" w14:textId="77777777" w:rsidR="0009199A" w:rsidRDefault="0009199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</w:p>
    <w:sectPr w:rsidR="0009199A" w:rsidSect="00BF6E21">
      <w:headerReference w:type="even" r:id="rId15"/>
      <w:headerReference w:type="default" r:id="rId16"/>
      <w:footerReference w:type="even" r:id="rId17"/>
      <w:footerReference w:type="default" r:id="rId18"/>
      <w:footnotePr>
        <w:pos w:val="beneathText"/>
      </w:footnotePr>
      <w:pgSz w:w="11907" w:h="16834" w:code="9"/>
      <w:pgMar w:top="1134" w:right="1134" w:bottom="1134" w:left="1134" w:header="567" w:footer="567" w:gutter="0"/>
      <w:pgNumType w:start="1"/>
      <w:cols w:space="720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6DF3" w14:textId="77777777" w:rsidR="00E323E0" w:rsidRDefault="00E323E0">
      <w:r>
        <w:separator/>
      </w:r>
    </w:p>
  </w:endnote>
  <w:endnote w:type="continuationSeparator" w:id="0">
    <w:p w14:paraId="46196AD8" w14:textId="77777777" w:rsidR="00E323E0" w:rsidRDefault="00E3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T36Lfz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TC Officina Sans 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1E6C" w14:textId="7A441E0E" w:rsidR="00B21F99" w:rsidRDefault="00B21F99">
    <w:pPr>
      <w:pStyle w:val="Footer"/>
      <w:rPr>
        <w:lang w:eastAsia="zh-CN"/>
      </w:rPr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lang w:eastAsia="zh-CN"/>
      </w:rPr>
      <w:fldChar w:fldCharType="begin"/>
    </w:r>
    <w:r>
      <w:rPr>
        <w:lang w:eastAsia="zh-CN"/>
      </w:rPr>
      <w:instrText xml:space="preserve"> </w:instrText>
    </w:r>
    <w:r>
      <w:rPr>
        <w:rFonts w:hint="eastAsia"/>
        <w:lang w:eastAsia="zh-CN"/>
      </w:rPr>
      <w:instrText>DOCPROPERTY  header1  \* MERGEFORMAT</w:instrText>
    </w:r>
    <w:r>
      <w:rPr>
        <w:lang w:eastAsia="zh-CN"/>
      </w:rPr>
      <w:instrText xml:space="preserve"> </w:instrText>
    </w:r>
    <w:r>
      <w:rPr>
        <w:lang w:eastAsia="zh-CN"/>
      </w:rPr>
      <w:fldChar w:fldCharType="separate"/>
    </w:r>
    <w:r w:rsidR="00AE6995">
      <w:rPr>
        <w:lang w:eastAsia="zh-CN"/>
      </w:rPr>
      <w:t>WTSA-16</w:t>
    </w:r>
    <w:r>
      <w:rPr>
        <w:lang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</w:instrText>
    </w:r>
    <w:r>
      <w:rPr>
        <w:rFonts w:hint="eastAsia"/>
        <w:lang w:val="en-US" w:eastAsia="zh-CN"/>
      </w:rPr>
      <w:instrText>DOCPROPERTY  header3  \* MERGEFORMAT</w:instrText>
    </w:r>
    <w:r>
      <w:rPr>
        <w:lang w:val="en-US" w:eastAsia="zh-CN"/>
      </w:rPr>
      <w:instrText xml:space="preserve"> </w:instrText>
    </w:r>
    <w:r>
      <w:rPr>
        <w:lang w:val="en-US" w:eastAsia="zh-CN"/>
      </w:rPr>
      <w:fldChar w:fldCharType="separate"/>
    </w:r>
    <w:r w:rsidR="00AE6995">
      <w:rPr>
        <w:b w:val="0"/>
        <w:bCs/>
        <w:lang w:val="en-US" w:eastAsia="zh-CN"/>
      </w:rPr>
      <w:t>Error! Unknown document property name.</w:t>
    </w:r>
    <w:r>
      <w:rPr>
        <w:lang w:val="en-US" w:eastAsia="zh-CN"/>
      </w:rPr>
      <w:fldChar w:fldCharType="end"/>
    </w:r>
    <w:r>
      <w:rPr>
        <w:lang w:val="en-US" w:eastAsia="zh-CN"/>
      </w:rPr>
      <w:t>–</w:t>
    </w:r>
    <w:r>
      <w:rPr>
        <w:lang w:val="en-US" w:eastAsia="zh-CN"/>
      </w:rPr>
      <w:fldChar w:fldCharType="begin"/>
    </w:r>
    <w:r>
      <w:rPr>
        <w:lang w:val="en-US" w:eastAsia="zh-CN"/>
      </w:rPr>
      <w:instrText xml:space="preserve"> STYLEREF  href  \* MERGEFORMAT </w:instrText>
    </w:r>
    <w:r>
      <w:rPr>
        <w:lang w:val="en-US" w:eastAsia="zh-CN"/>
      </w:rPr>
      <w:fldChar w:fldCharType="separate"/>
    </w:r>
    <w:r w:rsidR="00AE6995">
      <w:rPr>
        <w:rFonts w:hint="eastAsia"/>
        <w:lang w:val="en-US" w:eastAsia="zh-CN"/>
      </w:rPr>
      <w:t>第</w:t>
    </w:r>
    <w:r w:rsidR="00AE6995">
      <w:rPr>
        <w:rFonts w:hint="eastAsia"/>
        <w:lang w:val="en-US" w:eastAsia="zh-CN"/>
      </w:rPr>
      <w:t>64</w:t>
    </w:r>
    <w:r w:rsidR="00AE6995">
      <w:rPr>
        <w:rFonts w:hint="eastAsia"/>
        <w:lang w:val="en-US" w:eastAsia="zh-CN"/>
      </w:rPr>
      <w:t>号决议</w:t>
    </w:r>
    <w:r>
      <w:rPr>
        <w:lang w:val="en-US" w:eastAsia="zh-CN"/>
      </w:rPr>
      <w:fldChar w:fldCharType="end"/>
    </w:r>
    <w:r>
      <w:rPr>
        <w:rFonts w:hint="eastAsia"/>
        <w:lang w:eastAsia="zh-CN"/>
      </w:rPr>
      <w:tab/>
    </w:r>
    <w:r w:rsidRPr="00AA4B12">
      <w:rPr>
        <w:b w:val="0"/>
        <w:noProof w:val="0"/>
        <w:lang w:val="en-US" w:eastAsia="zh-CN"/>
      </w:rPr>
      <w:fldChar w:fldCharType="begin"/>
    </w:r>
    <w:r w:rsidRPr="00AA4B12">
      <w:rPr>
        <w:b w:val="0"/>
        <w:lang w:val="en-US" w:eastAsia="zh-CN"/>
      </w:rPr>
      <w:instrText xml:space="preserve"> PAGE   \* MERGEFORMAT </w:instrText>
    </w:r>
    <w:r w:rsidRPr="00AA4B12">
      <w:rPr>
        <w:b w:val="0"/>
        <w:noProof w:val="0"/>
        <w:lang w:val="en-US" w:eastAsia="zh-CN"/>
      </w:rPr>
      <w:fldChar w:fldCharType="separate"/>
    </w:r>
    <w:r>
      <w:rPr>
        <w:b w:val="0"/>
        <w:lang w:val="en-US" w:eastAsia="zh-CN"/>
      </w:rPr>
      <w:t>3</w:t>
    </w:r>
    <w:r w:rsidRPr="00AA4B12">
      <w:rPr>
        <w:b w:val="0"/>
        <w:lang w:val="en-US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  <w:noProof w:val="0"/>
      </w:rPr>
      <w:id w:val="1659494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DAB5D" w14:textId="79B36E7B" w:rsidR="00B21F99" w:rsidRPr="004A6142" w:rsidRDefault="004A6142" w:rsidP="004A6142">
        <w:pPr>
          <w:pStyle w:val="Footer"/>
          <w:rPr>
            <w:b w:val="0"/>
            <w:bCs/>
          </w:rPr>
        </w:pPr>
        <w:r w:rsidRPr="004A6142">
          <w:rPr>
            <w:b w:val="0"/>
            <w:bCs/>
            <w:noProof w:val="0"/>
          </w:rPr>
          <w:fldChar w:fldCharType="begin"/>
        </w:r>
        <w:r w:rsidRPr="004A6142">
          <w:rPr>
            <w:b w:val="0"/>
            <w:bCs/>
          </w:rPr>
          <w:instrText xml:space="preserve"> PAGE   \* MERGEFORMAT </w:instrText>
        </w:r>
        <w:r w:rsidRPr="004A6142">
          <w:rPr>
            <w:b w:val="0"/>
            <w:bCs/>
            <w:noProof w:val="0"/>
          </w:rPr>
          <w:fldChar w:fldCharType="separate"/>
        </w:r>
        <w:r w:rsidRPr="004A6142">
          <w:rPr>
            <w:b w:val="0"/>
            <w:bCs/>
          </w:rPr>
          <w:t>2</w:t>
        </w:r>
        <w:r w:rsidRPr="004A6142">
          <w:rPr>
            <w:b w:val="0"/>
            <w:bCs/>
          </w:rPr>
          <w:fldChar w:fldCharType="end"/>
        </w:r>
        <w:r>
          <w:rPr>
            <w:b w:val="0"/>
            <w:bCs/>
          </w:rPr>
          <w:tab/>
        </w:r>
        <w:r w:rsidRPr="004A6142">
          <w:rPr>
            <w:rFonts w:hint="eastAsia"/>
          </w:rPr>
          <w:t>WTSA-</w:t>
        </w:r>
        <w:r w:rsidRPr="004A6142">
          <w:t>20 –</w:t>
        </w:r>
        <w:r w:rsidRPr="004A6142">
          <w:rPr>
            <w:rFonts w:hint="eastAsia"/>
          </w:rPr>
          <w:t xml:space="preserve"> </w:t>
        </w:r>
        <w:r w:rsidRPr="004A6142">
          <w:rPr>
            <w:rFonts w:hint="eastAsia"/>
          </w:rPr>
          <w:t>第</w:t>
        </w:r>
        <w:r>
          <w:t>64</w:t>
        </w:r>
        <w:r w:rsidRPr="004A6142">
          <w:rPr>
            <w:rFonts w:hint="eastAsia"/>
          </w:rPr>
          <w:t>号决议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859049"/>
      <w:docPartObj>
        <w:docPartGallery w:val="Page Numbers (Bottom of Page)"/>
        <w:docPartUnique/>
      </w:docPartObj>
    </w:sdtPr>
    <w:sdtContent>
      <w:p w14:paraId="1F35933A" w14:textId="1D9BF022" w:rsidR="00B21F99" w:rsidRPr="004A6142" w:rsidRDefault="004A6142" w:rsidP="004A6142">
        <w:pPr>
          <w:pStyle w:val="FooterQP"/>
          <w:spacing w:line="280" w:lineRule="exact"/>
        </w:pPr>
        <w:r>
          <w:tab/>
        </w:r>
        <w:r>
          <w:tab/>
        </w:r>
        <w:r w:rsidRPr="004A6142">
          <w:rPr>
            <w:rFonts w:hint="eastAsia"/>
            <w:lang w:val="en-GB"/>
          </w:rPr>
          <w:t>WTSA-</w:t>
        </w:r>
        <w:r w:rsidRPr="004A6142">
          <w:rPr>
            <w:lang w:val="en-GB"/>
          </w:rPr>
          <w:t>20 –</w:t>
        </w:r>
        <w:r w:rsidRPr="004A6142">
          <w:rPr>
            <w:rFonts w:hint="eastAsia"/>
            <w:lang w:val="en-GB"/>
          </w:rPr>
          <w:t xml:space="preserve"> </w:t>
        </w:r>
        <w:r w:rsidRPr="004A6142">
          <w:rPr>
            <w:rFonts w:hint="eastAsia"/>
            <w:lang w:val="en-GB"/>
          </w:rPr>
          <w:t>第</w:t>
        </w:r>
        <w:r>
          <w:rPr>
            <w:lang w:val="en-GB"/>
          </w:rPr>
          <w:t>64</w:t>
        </w:r>
        <w:proofErr w:type="spellStart"/>
        <w:r w:rsidRPr="004A6142">
          <w:rPr>
            <w:rFonts w:hint="eastAsia"/>
            <w:lang w:val="en-GB"/>
          </w:rPr>
          <w:t>号决议</w:t>
        </w:r>
        <w:proofErr w:type="spellEnd"/>
        <w:r>
          <w:rPr>
            <w:lang w:val="en-GB"/>
          </w:rPr>
          <w:tab/>
        </w:r>
        <w:r w:rsidRPr="004A6142">
          <w:rPr>
            <w:b w:val="0"/>
            <w:bCs/>
          </w:rPr>
          <w:fldChar w:fldCharType="begin"/>
        </w:r>
        <w:r w:rsidRPr="004A6142">
          <w:rPr>
            <w:b w:val="0"/>
            <w:bCs/>
          </w:rPr>
          <w:instrText xml:space="preserve"> PAGE   \* MERGEFORMAT </w:instrText>
        </w:r>
        <w:r w:rsidRPr="004A6142">
          <w:rPr>
            <w:b w:val="0"/>
            <w:bCs/>
          </w:rPr>
          <w:fldChar w:fldCharType="separate"/>
        </w:r>
        <w:r w:rsidRPr="004A6142">
          <w:rPr>
            <w:b w:val="0"/>
            <w:bCs/>
            <w:noProof/>
          </w:rPr>
          <w:t>2</w:t>
        </w:r>
        <w:r w:rsidRPr="004A6142">
          <w:rPr>
            <w:b w:val="0"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0B465" w14:textId="77777777" w:rsidR="00E323E0" w:rsidRDefault="00E323E0">
      <w:r>
        <w:t>____________________</w:t>
      </w:r>
    </w:p>
  </w:footnote>
  <w:footnote w:type="continuationSeparator" w:id="0">
    <w:p w14:paraId="7B0521BB" w14:textId="77777777" w:rsidR="00E323E0" w:rsidRDefault="00E323E0">
      <w:r>
        <w:continuationSeparator/>
      </w:r>
    </w:p>
  </w:footnote>
  <w:footnote w:id="1">
    <w:p w14:paraId="0AE8AA4C" w14:textId="77777777" w:rsidR="0009199A" w:rsidRPr="00871503" w:rsidRDefault="0009199A" w:rsidP="0009199A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4479" w14:textId="77777777" w:rsidR="00B21F99" w:rsidRDefault="00B21F99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0470" w14:textId="77777777" w:rsidR="00B21F99" w:rsidRPr="00C57DC3" w:rsidRDefault="00B21F99" w:rsidP="00C57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4A432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8C091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772C6A4"/>
    <w:lvl w:ilvl="0">
      <w:start w:val="1"/>
      <w:numFmt w:val="decimal"/>
      <w:pStyle w:val="Enumlev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FC31D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C2AF08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B32661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19031B6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34CF24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86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1B2C3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BD21DF"/>
    <w:multiLevelType w:val="singleLevel"/>
    <w:tmpl w:val="249854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  <w:b/>
        <w:i w:val="0"/>
      </w:rPr>
    </w:lvl>
  </w:abstractNum>
  <w:abstractNum w:abstractNumId="11" w15:restartNumberingAfterBreak="0">
    <w:nsid w:val="13B42447"/>
    <w:multiLevelType w:val="hybridMultilevel"/>
    <w:tmpl w:val="CC96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61571"/>
    <w:multiLevelType w:val="hybridMultilevel"/>
    <w:tmpl w:val="68CCE4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352C2225"/>
    <w:multiLevelType w:val="hybridMultilevel"/>
    <w:tmpl w:val="39642BC0"/>
    <w:lvl w:ilvl="0" w:tplc="76980634">
      <w:numFmt w:val="bullet"/>
      <w:lvlText w:val="-"/>
      <w:lvlJc w:val="left"/>
      <w:pPr>
        <w:ind w:left="1154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4" w15:restartNumberingAfterBreak="0">
    <w:nsid w:val="42945A85"/>
    <w:multiLevelType w:val="hybridMultilevel"/>
    <w:tmpl w:val="B9AA3C84"/>
    <w:lvl w:ilvl="0" w:tplc="08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68820AE"/>
    <w:multiLevelType w:val="hybridMultilevel"/>
    <w:tmpl w:val="F81877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C01F68"/>
    <w:multiLevelType w:val="singleLevel"/>
    <w:tmpl w:val="0409000F"/>
    <w:name w:val="He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09A0FA8"/>
    <w:multiLevelType w:val="multilevel"/>
    <w:tmpl w:val="C6820584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num w:numId="1" w16cid:durableId="570625045">
    <w:abstractNumId w:val="2"/>
  </w:num>
  <w:num w:numId="2" w16cid:durableId="467284259">
    <w:abstractNumId w:val="10"/>
  </w:num>
  <w:num w:numId="3" w16cid:durableId="1683127021">
    <w:abstractNumId w:val="10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i w:val="0"/>
        </w:rPr>
      </w:lvl>
    </w:lvlOverride>
  </w:num>
  <w:num w:numId="4" w16cid:durableId="110982231">
    <w:abstractNumId w:val="17"/>
  </w:num>
  <w:num w:numId="5" w16cid:durableId="1444112222">
    <w:abstractNumId w:val="12"/>
  </w:num>
  <w:num w:numId="6" w16cid:durableId="1025835969">
    <w:abstractNumId w:val="11"/>
  </w:num>
  <w:num w:numId="7" w16cid:durableId="210390072">
    <w:abstractNumId w:val="8"/>
  </w:num>
  <w:num w:numId="8" w16cid:durableId="1450010293">
    <w:abstractNumId w:val="3"/>
  </w:num>
  <w:num w:numId="9" w16cid:durableId="1554930185">
    <w:abstractNumId w:val="1"/>
  </w:num>
  <w:num w:numId="10" w16cid:durableId="1408696415">
    <w:abstractNumId w:val="0"/>
  </w:num>
  <w:num w:numId="11" w16cid:durableId="1137380743">
    <w:abstractNumId w:val="9"/>
  </w:num>
  <w:num w:numId="12" w16cid:durableId="1116945891">
    <w:abstractNumId w:val="7"/>
  </w:num>
  <w:num w:numId="13" w16cid:durableId="75058726">
    <w:abstractNumId w:val="6"/>
  </w:num>
  <w:num w:numId="14" w16cid:durableId="1225525865">
    <w:abstractNumId w:val="5"/>
  </w:num>
  <w:num w:numId="15" w16cid:durableId="1270968167">
    <w:abstractNumId w:val="4"/>
  </w:num>
  <w:num w:numId="16" w16cid:durableId="1508642464">
    <w:abstractNumId w:val="15"/>
  </w:num>
  <w:num w:numId="17" w16cid:durableId="92633084">
    <w:abstractNumId w:val="14"/>
  </w:num>
  <w:num w:numId="18" w16cid:durableId="133283667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7C"/>
    <w:rsid w:val="000006A3"/>
    <w:rsid w:val="00004A30"/>
    <w:rsid w:val="00004C5D"/>
    <w:rsid w:val="00004D73"/>
    <w:rsid w:val="00020EE8"/>
    <w:rsid w:val="00025F92"/>
    <w:rsid w:val="000264C2"/>
    <w:rsid w:val="000273B7"/>
    <w:rsid w:val="000324A5"/>
    <w:rsid w:val="00037C90"/>
    <w:rsid w:val="00040625"/>
    <w:rsid w:val="00043BE7"/>
    <w:rsid w:val="000535E7"/>
    <w:rsid w:val="00056650"/>
    <w:rsid w:val="00064492"/>
    <w:rsid w:val="000677F4"/>
    <w:rsid w:val="00083ABB"/>
    <w:rsid w:val="0009199A"/>
    <w:rsid w:val="00091E1B"/>
    <w:rsid w:val="00094BEC"/>
    <w:rsid w:val="00095A35"/>
    <w:rsid w:val="000A5041"/>
    <w:rsid w:val="000B49A7"/>
    <w:rsid w:val="000C09BA"/>
    <w:rsid w:val="000C1F1E"/>
    <w:rsid w:val="000C6464"/>
    <w:rsid w:val="000C6AA7"/>
    <w:rsid w:val="000D6B93"/>
    <w:rsid w:val="000E26F6"/>
    <w:rsid w:val="000F31F3"/>
    <w:rsid w:val="00110100"/>
    <w:rsid w:val="00111522"/>
    <w:rsid w:val="001128D8"/>
    <w:rsid w:val="00160CD7"/>
    <w:rsid w:val="001659E3"/>
    <w:rsid w:val="00166859"/>
    <w:rsid w:val="001702D5"/>
    <w:rsid w:val="001765EC"/>
    <w:rsid w:val="001853E8"/>
    <w:rsid w:val="00190B26"/>
    <w:rsid w:val="00191648"/>
    <w:rsid w:val="00195159"/>
    <w:rsid w:val="0019671C"/>
    <w:rsid w:val="001A3AF5"/>
    <w:rsid w:val="001B0BE6"/>
    <w:rsid w:val="001B50E0"/>
    <w:rsid w:val="001B6360"/>
    <w:rsid w:val="001C45DE"/>
    <w:rsid w:val="001D5BBF"/>
    <w:rsid w:val="001D6EF6"/>
    <w:rsid w:val="001E62EF"/>
    <w:rsid w:val="001E7E1D"/>
    <w:rsid w:val="001F2680"/>
    <w:rsid w:val="001F4EA6"/>
    <w:rsid w:val="002010B8"/>
    <w:rsid w:val="00214959"/>
    <w:rsid w:val="002356E3"/>
    <w:rsid w:val="00237C41"/>
    <w:rsid w:val="00237D89"/>
    <w:rsid w:val="00237FDF"/>
    <w:rsid w:val="002400C4"/>
    <w:rsid w:val="002435A4"/>
    <w:rsid w:val="00253E75"/>
    <w:rsid w:val="00255630"/>
    <w:rsid w:val="00270364"/>
    <w:rsid w:val="00276EAA"/>
    <w:rsid w:val="00285D2D"/>
    <w:rsid w:val="00291F40"/>
    <w:rsid w:val="002A4C9C"/>
    <w:rsid w:val="002A7FC1"/>
    <w:rsid w:val="002B509B"/>
    <w:rsid w:val="002D470D"/>
    <w:rsid w:val="002D7C05"/>
    <w:rsid w:val="002E2A59"/>
    <w:rsid w:val="002E4E53"/>
    <w:rsid w:val="002E50E1"/>
    <w:rsid w:val="002E59C5"/>
    <w:rsid w:val="002F77D6"/>
    <w:rsid w:val="003041E7"/>
    <w:rsid w:val="00305254"/>
    <w:rsid w:val="00307900"/>
    <w:rsid w:val="00311E74"/>
    <w:rsid w:val="003169D2"/>
    <w:rsid w:val="00317303"/>
    <w:rsid w:val="003216C8"/>
    <w:rsid w:val="00321A08"/>
    <w:rsid w:val="00324F17"/>
    <w:rsid w:val="003252D6"/>
    <w:rsid w:val="00340CBE"/>
    <w:rsid w:val="0034132F"/>
    <w:rsid w:val="003440F4"/>
    <w:rsid w:val="003446EA"/>
    <w:rsid w:val="00350D61"/>
    <w:rsid w:val="00350F70"/>
    <w:rsid w:val="00361158"/>
    <w:rsid w:val="003673E0"/>
    <w:rsid w:val="003677A4"/>
    <w:rsid w:val="0038451B"/>
    <w:rsid w:val="00385C06"/>
    <w:rsid w:val="00390B4B"/>
    <w:rsid w:val="0039217E"/>
    <w:rsid w:val="00394646"/>
    <w:rsid w:val="003978F7"/>
    <w:rsid w:val="003A118B"/>
    <w:rsid w:val="003A125E"/>
    <w:rsid w:val="003A197B"/>
    <w:rsid w:val="003A69EA"/>
    <w:rsid w:val="003B41D5"/>
    <w:rsid w:val="003B4BEF"/>
    <w:rsid w:val="003B58D5"/>
    <w:rsid w:val="003C6B45"/>
    <w:rsid w:val="003D5D9B"/>
    <w:rsid w:val="003E7872"/>
    <w:rsid w:val="003F2979"/>
    <w:rsid w:val="003F6474"/>
    <w:rsid w:val="004114A1"/>
    <w:rsid w:val="0041282E"/>
    <w:rsid w:val="00414F25"/>
    <w:rsid w:val="004150AF"/>
    <w:rsid w:val="00416863"/>
    <w:rsid w:val="004175A8"/>
    <w:rsid w:val="00417C1D"/>
    <w:rsid w:val="00425817"/>
    <w:rsid w:val="0043286C"/>
    <w:rsid w:val="0043398C"/>
    <w:rsid w:val="00437869"/>
    <w:rsid w:val="00440681"/>
    <w:rsid w:val="004477C3"/>
    <w:rsid w:val="00453807"/>
    <w:rsid w:val="004614A2"/>
    <w:rsid w:val="004631DA"/>
    <w:rsid w:val="00465756"/>
    <w:rsid w:val="00465A34"/>
    <w:rsid w:val="0046713E"/>
    <w:rsid w:val="00467691"/>
    <w:rsid w:val="00471AAB"/>
    <w:rsid w:val="00473FA9"/>
    <w:rsid w:val="00482185"/>
    <w:rsid w:val="004966A2"/>
    <w:rsid w:val="00496BA8"/>
    <w:rsid w:val="004A1BBF"/>
    <w:rsid w:val="004A3899"/>
    <w:rsid w:val="004A6142"/>
    <w:rsid w:val="004B23EB"/>
    <w:rsid w:val="004B30DE"/>
    <w:rsid w:val="004C05E8"/>
    <w:rsid w:val="004C4554"/>
    <w:rsid w:val="004C5A53"/>
    <w:rsid w:val="004D0D1D"/>
    <w:rsid w:val="004D2DEC"/>
    <w:rsid w:val="004E2605"/>
    <w:rsid w:val="004E3B08"/>
    <w:rsid w:val="004E4468"/>
    <w:rsid w:val="004E4580"/>
    <w:rsid w:val="004F2BE6"/>
    <w:rsid w:val="00514AC1"/>
    <w:rsid w:val="00522F5E"/>
    <w:rsid w:val="00524E4B"/>
    <w:rsid w:val="00525B39"/>
    <w:rsid w:val="005278A7"/>
    <w:rsid w:val="00527E8A"/>
    <w:rsid w:val="0053183F"/>
    <w:rsid w:val="0053489F"/>
    <w:rsid w:val="00537387"/>
    <w:rsid w:val="00541F3C"/>
    <w:rsid w:val="00542E85"/>
    <w:rsid w:val="0054632E"/>
    <w:rsid w:val="00553EE8"/>
    <w:rsid w:val="00556F50"/>
    <w:rsid w:val="005622DE"/>
    <w:rsid w:val="00562479"/>
    <w:rsid w:val="0057337B"/>
    <w:rsid w:val="00576849"/>
    <w:rsid w:val="005864EC"/>
    <w:rsid w:val="00587D65"/>
    <w:rsid w:val="005A0ACB"/>
    <w:rsid w:val="005A1496"/>
    <w:rsid w:val="005A3FF0"/>
    <w:rsid w:val="005B323B"/>
    <w:rsid w:val="005E1233"/>
    <w:rsid w:val="005E1BB2"/>
    <w:rsid w:val="005E7FD8"/>
    <w:rsid w:val="005F01B6"/>
    <w:rsid w:val="005F4C79"/>
    <w:rsid w:val="00600B42"/>
    <w:rsid w:val="006019E8"/>
    <w:rsid w:val="00602AB8"/>
    <w:rsid w:val="00614803"/>
    <w:rsid w:val="0061564D"/>
    <w:rsid w:val="0061666C"/>
    <w:rsid w:val="00617572"/>
    <w:rsid w:val="00622560"/>
    <w:rsid w:val="006313D7"/>
    <w:rsid w:val="00635F17"/>
    <w:rsid w:val="006423DE"/>
    <w:rsid w:val="00644391"/>
    <w:rsid w:val="00646CC0"/>
    <w:rsid w:val="00647712"/>
    <w:rsid w:val="006522E7"/>
    <w:rsid w:val="00657F25"/>
    <w:rsid w:val="00662E12"/>
    <w:rsid w:val="00667955"/>
    <w:rsid w:val="00670110"/>
    <w:rsid w:val="00670807"/>
    <w:rsid w:val="00673C06"/>
    <w:rsid w:val="00682DBF"/>
    <w:rsid w:val="00691142"/>
    <w:rsid w:val="006912C1"/>
    <w:rsid w:val="00691FD7"/>
    <w:rsid w:val="00692269"/>
    <w:rsid w:val="00694A6D"/>
    <w:rsid w:val="00697021"/>
    <w:rsid w:val="006A22E9"/>
    <w:rsid w:val="006B67CE"/>
    <w:rsid w:val="006C3472"/>
    <w:rsid w:val="006C38ED"/>
    <w:rsid w:val="006C5CE9"/>
    <w:rsid w:val="006D3D54"/>
    <w:rsid w:val="006D58C3"/>
    <w:rsid w:val="006D6414"/>
    <w:rsid w:val="006E6182"/>
    <w:rsid w:val="006F3594"/>
    <w:rsid w:val="006F3C60"/>
    <w:rsid w:val="00706C7E"/>
    <w:rsid w:val="00710603"/>
    <w:rsid w:val="007127CE"/>
    <w:rsid w:val="00717363"/>
    <w:rsid w:val="00723A28"/>
    <w:rsid w:val="00723AD3"/>
    <w:rsid w:val="00731012"/>
    <w:rsid w:val="00734D57"/>
    <w:rsid w:val="00736415"/>
    <w:rsid w:val="00757153"/>
    <w:rsid w:val="00770D2A"/>
    <w:rsid w:val="00781FAE"/>
    <w:rsid w:val="007864F6"/>
    <w:rsid w:val="00791548"/>
    <w:rsid w:val="007959D1"/>
    <w:rsid w:val="007B73F5"/>
    <w:rsid w:val="007B7C4B"/>
    <w:rsid w:val="007C09F6"/>
    <w:rsid w:val="007C6A61"/>
    <w:rsid w:val="007C7BFE"/>
    <w:rsid w:val="007D4C5A"/>
    <w:rsid w:val="007F0FC5"/>
    <w:rsid w:val="007F47D7"/>
    <w:rsid w:val="007F5C36"/>
    <w:rsid w:val="007F79C9"/>
    <w:rsid w:val="0080401E"/>
    <w:rsid w:val="008047DB"/>
    <w:rsid w:val="008129A9"/>
    <w:rsid w:val="0082060F"/>
    <w:rsid w:val="008221A4"/>
    <w:rsid w:val="00823F60"/>
    <w:rsid w:val="00824945"/>
    <w:rsid w:val="00824BD6"/>
    <w:rsid w:val="00835CE7"/>
    <w:rsid w:val="0083672D"/>
    <w:rsid w:val="00840E69"/>
    <w:rsid w:val="00844734"/>
    <w:rsid w:val="008471B5"/>
    <w:rsid w:val="00851B70"/>
    <w:rsid w:val="008601E5"/>
    <w:rsid w:val="0086030C"/>
    <w:rsid w:val="00865DFB"/>
    <w:rsid w:val="00865F38"/>
    <w:rsid w:val="00872F06"/>
    <w:rsid w:val="00880FD6"/>
    <w:rsid w:val="00887DC3"/>
    <w:rsid w:val="00892B4F"/>
    <w:rsid w:val="00893A15"/>
    <w:rsid w:val="008A2F1D"/>
    <w:rsid w:val="008A2FB7"/>
    <w:rsid w:val="008A7416"/>
    <w:rsid w:val="008B08D9"/>
    <w:rsid w:val="008B6852"/>
    <w:rsid w:val="008C26FF"/>
    <w:rsid w:val="008D1D14"/>
    <w:rsid w:val="008D3E44"/>
    <w:rsid w:val="008E1785"/>
    <w:rsid w:val="008E37A6"/>
    <w:rsid w:val="008E5443"/>
    <w:rsid w:val="008E7127"/>
    <w:rsid w:val="008E7C8E"/>
    <w:rsid w:val="008F0C18"/>
    <w:rsid w:val="008F3DEA"/>
    <w:rsid w:val="00903C93"/>
    <w:rsid w:val="00904488"/>
    <w:rsid w:val="009102ED"/>
    <w:rsid w:val="00912959"/>
    <w:rsid w:val="00916548"/>
    <w:rsid w:val="00923A14"/>
    <w:rsid w:val="00926A8A"/>
    <w:rsid w:val="00932E70"/>
    <w:rsid w:val="00936AEC"/>
    <w:rsid w:val="009373F1"/>
    <w:rsid w:val="009526FB"/>
    <w:rsid w:val="009657F9"/>
    <w:rsid w:val="009706A6"/>
    <w:rsid w:val="009771C5"/>
    <w:rsid w:val="00980E7E"/>
    <w:rsid w:val="0099525B"/>
    <w:rsid w:val="009A034A"/>
    <w:rsid w:val="009A543C"/>
    <w:rsid w:val="009A6653"/>
    <w:rsid w:val="009C0D16"/>
    <w:rsid w:val="009C6781"/>
    <w:rsid w:val="009C72B7"/>
    <w:rsid w:val="009F7627"/>
    <w:rsid w:val="00A0052C"/>
    <w:rsid w:val="00A029BA"/>
    <w:rsid w:val="00A15B06"/>
    <w:rsid w:val="00A31B14"/>
    <w:rsid w:val="00A323DC"/>
    <w:rsid w:val="00A33F74"/>
    <w:rsid w:val="00A34E21"/>
    <w:rsid w:val="00A36DCC"/>
    <w:rsid w:val="00A403A2"/>
    <w:rsid w:val="00A62F84"/>
    <w:rsid w:val="00A75E71"/>
    <w:rsid w:val="00A76C3E"/>
    <w:rsid w:val="00A76FC7"/>
    <w:rsid w:val="00A815BE"/>
    <w:rsid w:val="00A81F7C"/>
    <w:rsid w:val="00A93E6A"/>
    <w:rsid w:val="00AA4B12"/>
    <w:rsid w:val="00AA4C8A"/>
    <w:rsid w:val="00AA5DA1"/>
    <w:rsid w:val="00AB3349"/>
    <w:rsid w:val="00AB4417"/>
    <w:rsid w:val="00AD69CB"/>
    <w:rsid w:val="00AE369F"/>
    <w:rsid w:val="00AE6995"/>
    <w:rsid w:val="00B019DE"/>
    <w:rsid w:val="00B026CB"/>
    <w:rsid w:val="00B047CD"/>
    <w:rsid w:val="00B05AE8"/>
    <w:rsid w:val="00B1111A"/>
    <w:rsid w:val="00B152A4"/>
    <w:rsid w:val="00B21F99"/>
    <w:rsid w:val="00B279CA"/>
    <w:rsid w:val="00B37E6D"/>
    <w:rsid w:val="00B40F44"/>
    <w:rsid w:val="00B45500"/>
    <w:rsid w:val="00B6759B"/>
    <w:rsid w:val="00B7498F"/>
    <w:rsid w:val="00B80EAD"/>
    <w:rsid w:val="00B84B8B"/>
    <w:rsid w:val="00B851D4"/>
    <w:rsid w:val="00B868FC"/>
    <w:rsid w:val="00B873C2"/>
    <w:rsid w:val="00B8749B"/>
    <w:rsid w:val="00B90EF5"/>
    <w:rsid w:val="00B95072"/>
    <w:rsid w:val="00B97DF5"/>
    <w:rsid w:val="00BA333B"/>
    <w:rsid w:val="00BA3D1A"/>
    <w:rsid w:val="00BA4148"/>
    <w:rsid w:val="00BB26CD"/>
    <w:rsid w:val="00BB3FD3"/>
    <w:rsid w:val="00BB42E4"/>
    <w:rsid w:val="00BC2E0B"/>
    <w:rsid w:val="00BC5842"/>
    <w:rsid w:val="00BD0505"/>
    <w:rsid w:val="00BD0BEA"/>
    <w:rsid w:val="00BD17C6"/>
    <w:rsid w:val="00BD391A"/>
    <w:rsid w:val="00BD43B0"/>
    <w:rsid w:val="00BE52C8"/>
    <w:rsid w:val="00BF099B"/>
    <w:rsid w:val="00BF6E21"/>
    <w:rsid w:val="00BF77D2"/>
    <w:rsid w:val="00BF7F42"/>
    <w:rsid w:val="00C0067E"/>
    <w:rsid w:val="00C07239"/>
    <w:rsid w:val="00C15513"/>
    <w:rsid w:val="00C259BB"/>
    <w:rsid w:val="00C32199"/>
    <w:rsid w:val="00C32E27"/>
    <w:rsid w:val="00C362EF"/>
    <w:rsid w:val="00C364B1"/>
    <w:rsid w:val="00C3790D"/>
    <w:rsid w:val="00C37E4F"/>
    <w:rsid w:val="00C46A02"/>
    <w:rsid w:val="00C47D87"/>
    <w:rsid w:val="00C52866"/>
    <w:rsid w:val="00C57DC3"/>
    <w:rsid w:val="00C627F9"/>
    <w:rsid w:val="00C6584D"/>
    <w:rsid w:val="00C73EB8"/>
    <w:rsid w:val="00C74CC2"/>
    <w:rsid w:val="00C762FF"/>
    <w:rsid w:val="00C86613"/>
    <w:rsid w:val="00C87E7F"/>
    <w:rsid w:val="00C91CB5"/>
    <w:rsid w:val="00C929E0"/>
    <w:rsid w:val="00C95171"/>
    <w:rsid w:val="00CB367D"/>
    <w:rsid w:val="00CB4E5A"/>
    <w:rsid w:val="00CB7927"/>
    <w:rsid w:val="00CC031D"/>
    <w:rsid w:val="00CC34D6"/>
    <w:rsid w:val="00CC3C14"/>
    <w:rsid w:val="00CC4BE9"/>
    <w:rsid w:val="00CC54A0"/>
    <w:rsid w:val="00CC73D7"/>
    <w:rsid w:val="00CD44B8"/>
    <w:rsid w:val="00CD49B3"/>
    <w:rsid w:val="00CE35F1"/>
    <w:rsid w:val="00CE4578"/>
    <w:rsid w:val="00CE77C3"/>
    <w:rsid w:val="00CF0AD7"/>
    <w:rsid w:val="00CF0BE1"/>
    <w:rsid w:val="00CF63FD"/>
    <w:rsid w:val="00D1121F"/>
    <w:rsid w:val="00D13972"/>
    <w:rsid w:val="00D15754"/>
    <w:rsid w:val="00D24115"/>
    <w:rsid w:val="00D248E4"/>
    <w:rsid w:val="00D2513C"/>
    <w:rsid w:val="00D32437"/>
    <w:rsid w:val="00D36004"/>
    <w:rsid w:val="00D36292"/>
    <w:rsid w:val="00D52A14"/>
    <w:rsid w:val="00D52DD4"/>
    <w:rsid w:val="00D54C6E"/>
    <w:rsid w:val="00D6147C"/>
    <w:rsid w:val="00D70BDC"/>
    <w:rsid w:val="00D74599"/>
    <w:rsid w:val="00D7587C"/>
    <w:rsid w:val="00D8122E"/>
    <w:rsid w:val="00D83D92"/>
    <w:rsid w:val="00D9101D"/>
    <w:rsid w:val="00D97B7A"/>
    <w:rsid w:val="00DA0469"/>
    <w:rsid w:val="00DA0F7D"/>
    <w:rsid w:val="00DA1447"/>
    <w:rsid w:val="00DA66C0"/>
    <w:rsid w:val="00DA734B"/>
    <w:rsid w:val="00DA7C37"/>
    <w:rsid w:val="00DC0730"/>
    <w:rsid w:val="00DC64DE"/>
    <w:rsid w:val="00DC71D5"/>
    <w:rsid w:val="00DD13B7"/>
    <w:rsid w:val="00DD529C"/>
    <w:rsid w:val="00DE382D"/>
    <w:rsid w:val="00DE51DD"/>
    <w:rsid w:val="00DF0E75"/>
    <w:rsid w:val="00DF3B0C"/>
    <w:rsid w:val="00E05AB1"/>
    <w:rsid w:val="00E05F8D"/>
    <w:rsid w:val="00E14984"/>
    <w:rsid w:val="00E2217D"/>
    <w:rsid w:val="00E22A25"/>
    <w:rsid w:val="00E323E0"/>
    <w:rsid w:val="00E33111"/>
    <w:rsid w:val="00E413F2"/>
    <w:rsid w:val="00E464C6"/>
    <w:rsid w:val="00E560F1"/>
    <w:rsid w:val="00E63002"/>
    <w:rsid w:val="00E66739"/>
    <w:rsid w:val="00E7027E"/>
    <w:rsid w:val="00E75337"/>
    <w:rsid w:val="00E81D85"/>
    <w:rsid w:val="00E833BE"/>
    <w:rsid w:val="00E8497A"/>
    <w:rsid w:val="00E8567D"/>
    <w:rsid w:val="00E8793F"/>
    <w:rsid w:val="00E92319"/>
    <w:rsid w:val="00EA316A"/>
    <w:rsid w:val="00EA4F4A"/>
    <w:rsid w:val="00EA5DE4"/>
    <w:rsid w:val="00ED4364"/>
    <w:rsid w:val="00EE067B"/>
    <w:rsid w:val="00EE0CA1"/>
    <w:rsid w:val="00EE6008"/>
    <w:rsid w:val="00F12229"/>
    <w:rsid w:val="00F26967"/>
    <w:rsid w:val="00F31154"/>
    <w:rsid w:val="00F333CC"/>
    <w:rsid w:val="00F34F90"/>
    <w:rsid w:val="00F36C08"/>
    <w:rsid w:val="00F4088E"/>
    <w:rsid w:val="00F411B6"/>
    <w:rsid w:val="00F41D13"/>
    <w:rsid w:val="00F63A74"/>
    <w:rsid w:val="00F65AC4"/>
    <w:rsid w:val="00F7213E"/>
    <w:rsid w:val="00F825E5"/>
    <w:rsid w:val="00F837F4"/>
    <w:rsid w:val="00F84001"/>
    <w:rsid w:val="00F851CB"/>
    <w:rsid w:val="00F8792F"/>
    <w:rsid w:val="00F93BF4"/>
    <w:rsid w:val="00F9462C"/>
    <w:rsid w:val="00FA364E"/>
    <w:rsid w:val="00FA533F"/>
    <w:rsid w:val="00FC29C0"/>
    <w:rsid w:val="00FC59C4"/>
    <w:rsid w:val="00FC5FB5"/>
    <w:rsid w:val="00FD04C7"/>
    <w:rsid w:val="00FE1289"/>
    <w:rsid w:val="00FE5228"/>
    <w:rsid w:val="00FE6935"/>
    <w:rsid w:val="00FF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EF2670A"/>
  <w15:docId w15:val="{850A2901-83B4-432B-889D-B59B2721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149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1659E3"/>
    <w:pPr>
      <w:keepNext/>
      <w:keepLines/>
      <w:spacing w:before="4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734D57"/>
    <w:pPr>
      <w:spacing w:before="360"/>
      <w:outlineLvl w:val="1"/>
    </w:pPr>
    <w:rPr>
      <w:sz w:val="26"/>
    </w:rPr>
  </w:style>
  <w:style w:type="paragraph" w:styleId="Heading3">
    <w:name w:val="heading 3"/>
    <w:basedOn w:val="Heading1"/>
    <w:next w:val="Normal"/>
    <w:link w:val="Heading3Char"/>
    <w:qFormat/>
    <w:rsid w:val="001659E3"/>
    <w:pPr>
      <w:tabs>
        <w:tab w:val="clear" w:pos="1134"/>
      </w:tabs>
      <w:spacing w:before="36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B026CB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B026C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B026C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B026C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026C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59E3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734D57"/>
    <w:rPr>
      <w:rFonts w:ascii="Times New Roman" w:hAnsi="Times New Roman"/>
      <w:b/>
      <w:sz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659E3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A3D1A"/>
    <w:rPr>
      <w:rFonts w:ascii="Times New Roman" w:hAnsi="Times New Roman"/>
      <w:b/>
      <w:sz w:val="24"/>
      <w:lang w:val="en-GB" w:eastAsia="en-US"/>
    </w:rPr>
  </w:style>
  <w:style w:type="paragraph" w:customStyle="1" w:styleId="Normalaftertitle">
    <w:name w:val="Normal after title"/>
    <w:basedOn w:val="Normal"/>
    <w:next w:val="Normal"/>
    <w:qFormat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qFormat/>
    <w:rsid w:val="001659E3"/>
    <w:pPr>
      <w:keepNext/>
      <w:keepLines/>
      <w:ind w:left="1134"/>
    </w:pPr>
    <w:rPr>
      <w:rFonts w:eastAsia="STKaiti"/>
    </w:rPr>
  </w:style>
  <w:style w:type="paragraph" w:customStyle="1" w:styleId="ChapNo">
    <w:name w:val="Chap_No"/>
    <w:basedOn w:val="ArtNo"/>
    <w:next w:val="Chaptitle"/>
    <w:qFormat/>
    <w:rsid w:val="00C32E27"/>
  </w:style>
  <w:style w:type="paragraph" w:customStyle="1" w:styleId="Chaptitle">
    <w:name w:val="Chap_title"/>
    <w:basedOn w:val="Arttitle"/>
    <w:next w:val="Normal"/>
    <w:qFormat/>
    <w:rsid w:val="00B026CB"/>
  </w:style>
  <w:style w:type="character" w:styleId="EndnoteReference">
    <w:name w:val="endnote reference"/>
    <w:basedOn w:val="DefaultParagraphFont"/>
    <w:qFormat/>
    <w:rsid w:val="00B026CB"/>
    <w:rPr>
      <w:vertAlign w:val="superscript"/>
    </w:rPr>
  </w:style>
  <w:style w:type="paragraph" w:customStyle="1" w:styleId="enumlev10">
    <w:name w:val="enumlev1"/>
    <w:basedOn w:val="Normal"/>
    <w:link w:val="enumlev1Char"/>
    <w:qFormat/>
    <w:rsid w:val="003A118B"/>
    <w:pPr>
      <w:tabs>
        <w:tab w:val="clear" w:pos="2268"/>
        <w:tab w:val="left" w:pos="2608"/>
        <w:tab w:val="left" w:pos="3345"/>
      </w:tabs>
      <w:spacing w:before="120"/>
      <w:ind w:left="1134" w:hanging="1134"/>
    </w:pPr>
  </w:style>
  <w:style w:type="paragraph" w:customStyle="1" w:styleId="enumlev2">
    <w:name w:val="enumlev2"/>
    <w:basedOn w:val="enumlev10"/>
    <w:qFormat/>
    <w:rsid w:val="00B026CB"/>
    <w:pPr>
      <w:ind w:left="1871" w:hanging="737"/>
    </w:pPr>
  </w:style>
  <w:style w:type="paragraph" w:customStyle="1" w:styleId="enumlev3">
    <w:name w:val="enumlev3"/>
    <w:basedOn w:val="enumlev2"/>
    <w:qFormat/>
    <w:rsid w:val="00B026CB"/>
    <w:pPr>
      <w:ind w:left="2268" w:hanging="397"/>
    </w:pPr>
  </w:style>
  <w:style w:type="paragraph" w:customStyle="1" w:styleId="Equation">
    <w:name w:val="Equation"/>
    <w:basedOn w:val="Normal"/>
    <w:qFormat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qFormat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qFormat/>
    <w:rsid w:val="00B026CB"/>
    <w:pPr>
      <w:ind w:left="1134"/>
    </w:pPr>
  </w:style>
  <w:style w:type="paragraph" w:customStyle="1" w:styleId="Figurelegend">
    <w:name w:val="Figure_legend"/>
    <w:basedOn w:val="Normal"/>
    <w:qFormat/>
    <w:rsid w:val="0046713E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RecNo"/>
    <w:next w:val="Questiontitle"/>
    <w:qFormat/>
    <w:rsid w:val="00B026CB"/>
  </w:style>
  <w:style w:type="paragraph" w:customStyle="1" w:styleId="RecNo">
    <w:name w:val="Rec_No"/>
    <w:basedOn w:val="Normal"/>
    <w:next w:val="Rectitle"/>
    <w:link w:val="RecNoChar"/>
    <w:qFormat/>
    <w:rsid w:val="00CC4BE9"/>
    <w:pPr>
      <w:keepNext/>
      <w:keepLines/>
      <w:spacing w:before="480"/>
      <w:jc w:val="left"/>
    </w:pPr>
    <w:rPr>
      <w:b/>
      <w:caps/>
      <w:sz w:val="28"/>
    </w:rPr>
  </w:style>
  <w:style w:type="paragraph" w:customStyle="1" w:styleId="Rectitle">
    <w:name w:val="Rec_title"/>
    <w:basedOn w:val="RecNo"/>
    <w:next w:val="Recref"/>
    <w:link w:val="RectitleChar"/>
    <w:qFormat/>
    <w:rsid w:val="00CC4BE9"/>
    <w:pPr>
      <w:spacing w:before="360"/>
      <w:jc w:val="center"/>
    </w:pPr>
    <w:rPr>
      <w:caps w:val="0"/>
    </w:rPr>
  </w:style>
  <w:style w:type="paragraph" w:customStyle="1" w:styleId="Recref">
    <w:name w:val="Rec_ref"/>
    <w:basedOn w:val="Rectitle"/>
    <w:next w:val="Recdate"/>
    <w:link w:val="RecrefChar"/>
    <w:uiPriority w:val="99"/>
    <w:qFormat/>
    <w:rsid w:val="0019671C"/>
    <w:pPr>
      <w:spacing w:before="120"/>
    </w:pPr>
    <w:rPr>
      <w:rFonts w:eastAsia="STKaiti"/>
      <w:b w:val="0"/>
      <w:sz w:val="22"/>
    </w:rPr>
  </w:style>
  <w:style w:type="paragraph" w:customStyle="1" w:styleId="Recdate">
    <w:name w:val="Rec_date"/>
    <w:basedOn w:val="Recref"/>
    <w:next w:val="Normal"/>
    <w:qFormat/>
    <w:rsid w:val="00CB7927"/>
    <w:pPr>
      <w:spacing w:before="160"/>
      <w:jc w:val="right"/>
    </w:pPr>
  </w:style>
  <w:style w:type="paragraph" w:customStyle="1" w:styleId="Questiontitle">
    <w:name w:val="Question_title"/>
    <w:basedOn w:val="Rectitle"/>
    <w:next w:val="Questionref"/>
    <w:qFormat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Questiondate">
    <w:name w:val="Question_date"/>
    <w:basedOn w:val="Recdate"/>
    <w:next w:val="Normal"/>
    <w:qFormat/>
    <w:rsid w:val="00B026CB"/>
  </w:style>
  <w:style w:type="paragraph" w:customStyle="1" w:styleId="Tabletext">
    <w:name w:val="Table_text"/>
    <w:basedOn w:val="Normal"/>
    <w:link w:val="TabletextChar"/>
    <w:qFormat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customStyle="1" w:styleId="FigureNo">
    <w:name w:val="Figure_No"/>
    <w:basedOn w:val="Normal"/>
    <w:next w:val="Figuretitle"/>
    <w:qFormat/>
    <w:rsid w:val="005B323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qFormat/>
    <w:rsid w:val="005B323B"/>
    <w:pPr>
      <w:spacing w:after="480"/>
    </w:pPr>
    <w:rPr>
      <w:rFonts w:ascii="Times New Roman" w:hAnsi="Times New Roman"/>
      <w:sz w:val="24"/>
    </w:rPr>
  </w:style>
  <w:style w:type="paragraph" w:customStyle="1" w:styleId="Tabletitle">
    <w:name w:val="Table_title"/>
    <w:basedOn w:val="Normal"/>
    <w:next w:val="Tabletext"/>
    <w:qFormat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Footer">
    <w:name w:val="footer"/>
    <w:basedOn w:val="Normal"/>
    <w:link w:val="FooterChar"/>
    <w:uiPriority w:val="99"/>
    <w:qFormat/>
    <w:rsid w:val="0046713E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120"/>
      <w:jc w:val="left"/>
    </w:pPr>
    <w:rPr>
      <w:b/>
      <w:caps/>
      <w:noProof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713E"/>
    <w:rPr>
      <w:rFonts w:ascii="Times New Roman" w:hAnsi="Times New Roman"/>
      <w:b/>
      <w:caps/>
      <w:noProof/>
      <w:sz w:val="24"/>
      <w:lang w:val="en-GB" w:eastAsia="en-US"/>
    </w:rPr>
  </w:style>
  <w:style w:type="paragraph" w:customStyle="1" w:styleId="FirstFooter">
    <w:name w:val="FirstFooter"/>
    <w:basedOn w:val="Footer"/>
    <w:qFormat/>
    <w:rsid w:val="00B026C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qFormat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A3899"/>
    <w:pPr>
      <w:keepLines/>
      <w:tabs>
        <w:tab w:val="left" w:pos="284"/>
      </w:tabs>
      <w:spacing w:before="120"/>
      <w:ind w:left="284" w:hanging="284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4A3899"/>
    <w:rPr>
      <w:rFonts w:ascii="Times New Roman" w:hAnsi="Times New Roman"/>
      <w:sz w:val="22"/>
      <w:lang w:val="en-GB" w:eastAsia="en-US"/>
    </w:rPr>
  </w:style>
  <w:style w:type="paragraph" w:customStyle="1" w:styleId="Note">
    <w:name w:val="Note"/>
    <w:basedOn w:val="Normal"/>
    <w:qFormat/>
    <w:rsid w:val="00EE0CA1"/>
    <w:pPr>
      <w:tabs>
        <w:tab w:val="left" w:pos="284"/>
      </w:tabs>
      <w:spacing w:before="80"/>
    </w:pPr>
    <w:rPr>
      <w:rFonts w:eastAsiaTheme="minorEastAsia"/>
      <w:sz w:val="22"/>
    </w:rPr>
  </w:style>
  <w:style w:type="paragraph" w:styleId="Header">
    <w:name w:val="header"/>
    <w:aliases w:val="h,Header/Footer,header odd,header entry,HE,页眉"/>
    <w:basedOn w:val="Normal"/>
    <w:link w:val="HeaderChar"/>
    <w:uiPriority w:val="99"/>
    <w:qFormat/>
    <w:rsid w:val="0061564D"/>
    <w:pPr>
      <w:spacing w:before="0"/>
      <w:jc w:val="center"/>
    </w:pPr>
  </w:style>
  <w:style w:type="character" w:customStyle="1" w:styleId="HeaderChar">
    <w:name w:val="Header Char"/>
    <w:aliases w:val="h Char,Header/Footer Char,header odd Char,header entry Char,HE Char,页眉 Char"/>
    <w:basedOn w:val="DefaultParagraphFont"/>
    <w:link w:val="Header"/>
    <w:uiPriority w:val="99"/>
    <w:qFormat/>
    <w:rsid w:val="0061564D"/>
    <w:rPr>
      <w:rFonts w:ascii="Times New Roman" w:hAnsi="Times New Roman"/>
      <w:sz w:val="24"/>
      <w:lang w:val="en-GB" w:eastAsia="en-US"/>
    </w:rPr>
  </w:style>
  <w:style w:type="paragraph" w:styleId="Index1">
    <w:name w:val="index 1"/>
    <w:basedOn w:val="Normal"/>
    <w:next w:val="Normal"/>
    <w:rsid w:val="00B026CB"/>
  </w:style>
  <w:style w:type="paragraph" w:styleId="Index2">
    <w:name w:val="index 2"/>
    <w:basedOn w:val="Normal"/>
    <w:next w:val="Normal"/>
    <w:rsid w:val="00B026CB"/>
    <w:pPr>
      <w:ind w:left="283"/>
    </w:pPr>
  </w:style>
  <w:style w:type="paragraph" w:styleId="Index3">
    <w:name w:val="index 3"/>
    <w:basedOn w:val="Normal"/>
    <w:next w:val="Normal"/>
    <w:rsid w:val="00B026CB"/>
    <w:pPr>
      <w:ind w:left="566"/>
    </w:pPr>
  </w:style>
  <w:style w:type="paragraph" w:customStyle="1" w:styleId="PartNo">
    <w:name w:val="Part_No"/>
    <w:basedOn w:val="AnnexNo"/>
    <w:next w:val="Partref"/>
    <w:qFormat/>
    <w:rsid w:val="00B026CB"/>
  </w:style>
  <w:style w:type="paragraph" w:customStyle="1" w:styleId="AnnexNo">
    <w:name w:val="Annex_No"/>
    <w:basedOn w:val="Normal"/>
    <w:next w:val="Normal"/>
    <w:qFormat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Annexref"/>
    <w:next w:val="Parttitle"/>
    <w:qFormat/>
    <w:rsid w:val="00B026CB"/>
  </w:style>
  <w:style w:type="paragraph" w:customStyle="1" w:styleId="Annexref">
    <w:name w:val="Annex_ref"/>
    <w:basedOn w:val="Normal"/>
    <w:next w:val="Annextitle"/>
    <w:qFormat/>
    <w:rsid w:val="00B026C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qFormat/>
    <w:rsid w:val="00EA316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Parttitle">
    <w:name w:val="Part_title"/>
    <w:basedOn w:val="Annextitle"/>
    <w:next w:val="Normal"/>
    <w:qFormat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"/>
    <w:rsid w:val="00B026CB"/>
  </w:style>
  <w:style w:type="paragraph" w:customStyle="1" w:styleId="Restitle">
    <w:name w:val="Res_title"/>
    <w:basedOn w:val="Rectitle"/>
    <w:next w:val="Resref"/>
    <w:qFormat/>
    <w:rsid w:val="00B026CB"/>
  </w:style>
  <w:style w:type="paragraph" w:customStyle="1" w:styleId="Resref">
    <w:name w:val="Res_ref"/>
    <w:basedOn w:val="Recref"/>
    <w:next w:val="Resdate"/>
    <w:qFormat/>
    <w:rsid w:val="00317303"/>
    <w:pPr>
      <w:spacing w:before="160"/>
    </w:pPr>
  </w:style>
  <w:style w:type="paragraph" w:customStyle="1" w:styleId="SectionNo">
    <w:name w:val="Section_No"/>
    <w:basedOn w:val="AnnexNo"/>
    <w:next w:val="Sectiontitle"/>
    <w:qFormat/>
    <w:rsid w:val="00B026CB"/>
  </w:style>
  <w:style w:type="paragraph" w:customStyle="1" w:styleId="Sectiontitle">
    <w:name w:val="Section_title"/>
    <w:basedOn w:val="Annextitle"/>
    <w:next w:val="Normal"/>
    <w:qFormat/>
    <w:rsid w:val="009C0D16"/>
    <w:pPr>
      <w:spacing w:before="360" w:after="120"/>
    </w:pPr>
  </w:style>
  <w:style w:type="paragraph" w:customStyle="1" w:styleId="Source">
    <w:name w:val="Source"/>
    <w:basedOn w:val="Normal"/>
    <w:next w:val="Normal"/>
    <w:qFormat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qFormat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qFormat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qFormat/>
    <w:rsid w:val="00B026CB"/>
    <w:pPr>
      <w:spacing w:before="120"/>
    </w:pPr>
  </w:style>
  <w:style w:type="paragraph" w:customStyle="1" w:styleId="TableNo">
    <w:name w:val="Table_No"/>
    <w:basedOn w:val="Normal"/>
    <w:next w:val="Tabletitle"/>
    <w:qFormat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qFormat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qFormat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qFormat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qFormat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qFormat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285D2D"/>
    <w:pPr>
      <w:keepLines/>
      <w:tabs>
        <w:tab w:val="clear" w:pos="1134"/>
        <w:tab w:val="clear" w:pos="1871"/>
        <w:tab w:val="clear" w:pos="2268"/>
        <w:tab w:val="left" w:pos="1588"/>
        <w:tab w:val="left" w:leader="dot" w:pos="9072"/>
        <w:tab w:val="right" w:pos="9639"/>
      </w:tabs>
      <w:spacing w:before="200"/>
      <w:ind w:left="1588" w:hanging="1588"/>
    </w:pPr>
  </w:style>
  <w:style w:type="paragraph" w:styleId="TOC2">
    <w:name w:val="toc 2"/>
    <w:basedOn w:val="TOC1"/>
    <w:qFormat/>
    <w:rsid w:val="00B026CB"/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qFormat/>
    <w:rsid w:val="00B026CB"/>
  </w:style>
  <w:style w:type="paragraph" w:styleId="TOC5">
    <w:name w:val="toc 5"/>
    <w:basedOn w:val="TOC4"/>
    <w:qFormat/>
    <w:rsid w:val="00B026CB"/>
  </w:style>
  <w:style w:type="paragraph" w:styleId="TOC6">
    <w:name w:val="toc 6"/>
    <w:basedOn w:val="TOC4"/>
    <w:qFormat/>
    <w:rsid w:val="00B026CB"/>
  </w:style>
  <w:style w:type="paragraph" w:styleId="TOC7">
    <w:name w:val="toc 7"/>
    <w:basedOn w:val="TOC4"/>
    <w:qFormat/>
    <w:rsid w:val="00B026CB"/>
  </w:style>
  <w:style w:type="paragraph" w:styleId="TOC8">
    <w:name w:val="toc 8"/>
    <w:basedOn w:val="TOC4"/>
    <w:qFormat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qFormat/>
    <w:rsid w:val="00B026CB"/>
    <w:rPr>
      <w:b/>
      <w:color w:val="auto"/>
      <w:sz w:val="20"/>
    </w:rPr>
  </w:style>
  <w:style w:type="paragraph" w:customStyle="1" w:styleId="Section1">
    <w:name w:val="Section_1"/>
    <w:basedOn w:val="Normal"/>
    <w:qFormat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qFormat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4A3899"/>
    <w:pPr>
      <w:keepNext/>
      <w:spacing w:before="3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qFormat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link w:val="ResNoChar"/>
    <w:qFormat/>
    <w:rsid w:val="00840E69"/>
    <w:pPr>
      <w:jc w:val="center"/>
    </w:pPr>
    <w:rPr>
      <w:b w:val="0"/>
    </w:rPr>
  </w:style>
  <w:style w:type="paragraph" w:customStyle="1" w:styleId="Appendixtitle">
    <w:name w:val="Appendix_title"/>
    <w:basedOn w:val="Annextitle"/>
    <w:next w:val="Normal"/>
    <w:qFormat/>
    <w:rsid w:val="00B026CB"/>
  </w:style>
  <w:style w:type="paragraph" w:customStyle="1" w:styleId="AppendixNo">
    <w:name w:val="Appendix_No"/>
    <w:basedOn w:val="AnnexNo"/>
    <w:next w:val="Annexref"/>
    <w:qFormat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semiHidden/>
    <w:qFormat/>
    <w:rsid w:val="00B02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BA3D1A"/>
    <w:rPr>
      <w:rFonts w:ascii="Tahoma" w:hAnsi="Tahoma" w:cs="Tahoma"/>
      <w:sz w:val="16"/>
      <w:szCs w:val="16"/>
      <w:lang w:val="en-GB" w:eastAsia="en-US"/>
    </w:rPr>
  </w:style>
  <w:style w:type="paragraph" w:customStyle="1" w:styleId="Proposal">
    <w:name w:val="Proposal"/>
    <w:basedOn w:val="Normal"/>
    <w:next w:val="Normal"/>
    <w:qFormat/>
    <w:rsid w:val="00C627F9"/>
    <w:pPr>
      <w:keepNext/>
      <w:spacing w:before="240"/>
    </w:pPr>
    <w:rPr>
      <w:caps/>
    </w:rPr>
  </w:style>
  <w:style w:type="paragraph" w:customStyle="1" w:styleId="Appendixref">
    <w:name w:val="Appendix_ref"/>
    <w:basedOn w:val="Annexref"/>
    <w:next w:val="Annextitle"/>
    <w:qFormat/>
    <w:rsid w:val="00B026CB"/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Section3">
    <w:name w:val="Section_3"/>
    <w:basedOn w:val="Section1"/>
    <w:qFormat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Agendaitem">
    <w:name w:val="Agenda_item"/>
    <w:basedOn w:val="Title3"/>
    <w:next w:val="Normal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Committee">
    <w:name w:val="Committee"/>
    <w:basedOn w:val="Normal"/>
    <w:qFormat/>
    <w:rsid w:val="00600B42"/>
    <w:pPr>
      <w:framePr w:hSpace="180" w:wrap="around" w:hAnchor="margin" w:y="-675"/>
      <w:spacing w:before="0" w:line="240" w:lineRule="atLeast"/>
    </w:pPr>
    <w:rPr>
      <w:rFonts w:ascii="Verdana" w:hAnsi="Verdana"/>
      <w:b/>
      <w:smallCaps/>
      <w:sz w:val="20"/>
    </w:rPr>
  </w:style>
  <w:style w:type="paragraph" w:customStyle="1" w:styleId="VolumeTitle">
    <w:name w:val="VolumeTitle"/>
    <w:basedOn w:val="Normal"/>
    <w:qFormat/>
    <w:rsid w:val="00556F50"/>
    <w:pPr>
      <w:keepNext/>
      <w:keepLines/>
      <w:spacing w:before="240"/>
      <w:jc w:val="center"/>
    </w:pPr>
    <w:rPr>
      <w:rFonts w:eastAsia="Times New Roman"/>
      <w:b/>
      <w:sz w:val="48"/>
      <w:szCs w:val="48"/>
    </w:rPr>
  </w:style>
  <w:style w:type="paragraph" w:customStyle="1" w:styleId="Opinionref">
    <w:name w:val="Opinion_ref"/>
    <w:basedOn w:val="Resref"/>
    <w:next w:val="Normalaftertitle"/>
    <w:qFormat/>
    <w:rsid w:val="00B6759B"/>
  </w:style>
  <w:style w:type="paragraph" w:customStyle="1" w:styleId="Opiniontitle">
    <w:name w:val="Opinion_title"/>
    <w:basedOn w:val="Restitle"/>
    <w:next w:val="Opinionref"/>
    <w:qFormat/>
    <w:rsid w:val="00B6759B"/>
  </w:style>
  <w:style w:type="paragraph" w:customStyle="1" w:styleId="OpinionNo">
    <w:name w:val="Opinion_No"/>
    <w:basedOn w:val="ResNo"/>
    <w:next w:val="Opiniontitle"/>
    <w:qFormat/>
    <w:rsid w:val="00B6759B"/>
  </w:style>
  <w:style w:type="character" w:styleId="Hyperlink">
    <w:name w:val="Hyperlink"/>
    <w:basedOn w:val="DefaultParagraphFont"/>
    <w:qFormat/>
    <w:rsid w:val="00BE2E70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CE4B3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0" w:line="280" w:lineRule="exact"/>
    </w:pPr>
    <w:rPr>
      <w:rFonts w:eastAsia="Times New Roman"/>
      <w:sz w:val="22"/>
      <w:lang w:val="fr-FR"/>
    </w:rPr>
  </w:style>
  <w:style w:type="character" w:customStyle="1" w:styleId="EndnoteTextChar">
    <w:name w:val="Endnote Text Char"/>
    <w:basedOn w:val="DefaultParagraphFont"/>
    <w:link w:val="EndnoteText"/>
    <w:rsid w:val="005F4C79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5F4C79"/>
    <w:pPr>
      <w:spacing w:before="0"/>
    </w:pPr>
    <w:rPr>
      <w:sz w:val="20"/>
    </w:rPr>
  </w:style>
  <w:style w:type="paragraph" w:customStyle="1" w:styleId="AnnexNotitle">
    <w:name w:val="Annex_No &amp; title"/>
    <w:basedOn w:val="Normal"/>
    <w:next w:val="Normal"/>
    <w:link w:val="AnnexNotitleChar"/>
    <w:rsid w:val="00350F70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st">
    <w:name w:val="st"/>
    <w:basedOn w:val="DefaultParagraphFont"/>
    <w:rsid w:val="005F4C79"/>
  </w:style>
  <w:style w:type="character" w:customStyle="1" w:styleId="enumlev1Char">
    <w:name w:val="enumlev1 Char"/>
    <w:basedOn w:val="DefaultParagraphFont"/>
    <w:link w:val="enumlev10"/>
    <w:qFormat/>
    <w:locked/>
    <w:rsid w:val="003A118B"/>
    <w:rPr>
      <w:rFonts w:ascii="Times New Roman" w:hAnsi="Times New Roman"/>
      <w:sz w:val="24"/>
      <w:lang w:val="en-GB" w:eastAsia="en-US"/>
    </w:rPr>
  </w:style>
  <w:style w:type="character" w:customStyle="1" w:styleId="href">
    <w:name w:val="href"/>
    <w:basedOn w:val="DefaultParagraphFont"/>
    <w:qFormat/>
    <w:rsid w:val="0038451B"/>
    <w:rPr>
      <w:lang w:eastAsia="zh-CN"/>
    </w:rPr>
  </w:style>
  <w:style w:type="character" w:styleId="CommentReference">
    <w:name w:val="annotation reference"/>
    <w:basedOn w:val="DefaultParagraphFont"/>
    <w:qFormat/>
    <w:rsid w:val="009771C5"/>
    <w:rPr>
      <w:sz w:val="16"/>
      <w:szCs w:val="16"/>
    </w:rPr>
  </w:style>
  <w:style w:type="character" w:customStyle="1" w:styleId="RectitleChar">
    <w:name w:val="Rec_title Char"/>
    <w:basedOn w:val="DefaultParagraphFont"/>
    <w:link w:val="Rectitle"/>
    <w:rsid w:val="00CC4BE9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basedOn w:val="DefaultParagraphFont"/>
    <w:link w:val="RecNo"/>
    <w:rsid w:val="00CC4BE9"/>
    <w:rPr>
      <w:rFonts w:ascii="Times New Roman" w:hAnsi="Times New Roman"/>
      <w:b/>
      <w:caps/>
      <w:sz w:val="28"/>
      <w:lang w:val="en-GB" w:eastAsia="en-US"/>
    </w:rPr>
  </w:style>
  <w:style w:type="character" w:customStyle="1" w:styleId="RecrefChar">
    <w:name w:val="Rec_ref Char"/>
    <w:basedOn w:val="RectitleChar"/>
    <w:link w:val="Recref"/>
    <w:rsid w:val="0019671C"/>
    <w:rPr>
      <w:rFonts w:ascii="Times New Roman" w:eastAsia="STKaiti" w:hAnsi="Times New Roman"/>
      <w:b w:val="0"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9771C5"/>
    <w:pPr>
      <w:tabs>
        <w:tab w:val="clear" w:pos="1871"/>
        <w:tab w:val="clear" w:pos="2268"/>
        <w:tab w:val="left" w:pos="794"/>
      </w:tabs>
      <w:spacing w:before="160"/>
      <w:ind w:left="0" w:firstLine="0"/>
      <w:outlineLvl w:val="9"/>
    </w:pPr>
    <w:rPr>
      <w:lang w:eastAsia="zh-CN"/>
    </w:rPr>
  </w:style>
  <w:style w:type="paragraph" w:customStyle="1" w:styleId="Normal1">
    <w:name w:val="Normal1"/>
    <w:basedOn w:val="Normal"/>
    <w:link w:val="normalChar"/>
    <w:rsid w:val="009771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character" w:customStyle="1" w:styleId="normalChar">
    <w:name w:val="normal Char"/>
    <w:basedOn w:val="DefaultParagraphFont"/>
    <w:link w:val="Normal1"/>
    <w:rsid w:val="009771C5"/>
    <w:rPr>
      <w:rFonts w:ascii="Times New Roman" w:hAnsi="Times New Roman"/>
      <w:sz w:val="24"/>
      <w:lang w:val="fr-FR" w:eastAsia="en-US"/>
    </w:rPr>
  </w:style>
  <w:style w:type="paragraph" w:customStyle="1" w:styleId="FigureNotitle">
    <w:name w:val="Figure_No &amp; title"/>
    <w:basedOn w:val="Normal"/>
    <w:next w:val="Normal"/>
    <w:link w:val="FigureNotitleChar"/>
    <w:rsid w:val="009771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Times New Roman"/>
      <w:b/>
      <w:lang w:val="en-US"/>
    </w:rPr>
  </w:style>
  <w:style w:type="paragraph" w:customStyle="1" w:styleId="5F">
    <w:name w:val="5F"/>
    <w:basedOn w:val="Heading3"/>
    <w:rsid w:val="009771C5"/>
    <w:pPr>
      <w:keepNext w:val="0"/>
      <w:keepLines w:val="0"/>
      <w:widowControl w:val="0"/>
      <w:tabs>
        <w:tab w:val="clear" w:pos="1871"/>
        <w:tab w:val="clear" w:pos="2268"/>
        <w:tab w:val="left" w:pos="832"/>
      </w:tabs>
      <w:overflowPunct/>
      <w:topLinePunct/>
      <w:autoSpaceDE/>
      <w:autoSpaceDN/>
      <w:adjustRightInd/>
      <w:spacing w:before="0"/>
      <w:ind w:left="0" w:firstLine="0"/>
      <w:jc w:val="center"/>
      <w:textAlignment w:val="auto"/>
    </w:pPr>
    <w:rPr>
      <w:rFonts w:eastAsia="FangSong_GB2312"/>
      <w:b w:val="0"/>
      <w:w w:val="120"/>
      <w:kern w:val="2"/>
      <w:sz w:val="21"/>
      <w:lang w:val="en-US" w:eastAsia="zh-CN"/>
    </w:rPr>
  </w:style>
  <w:style w:type="paragraph" w:customStyle="1" w:styleId="AnnexNoTitle0">
    <w:name w:val="Annex_NoTitle"/>
    <w:basedOn w:val="Normal"/>
    <w:next w:val="Normalaftertitle0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ASN1">
    <w:name w:val="ASN.1"/>
    <w:rsid w:val="006D58C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rsid w:val="006D58C3"/>
    <w:pPr>
      <w:keepLines w:val="0"/>
      <w:tabs>
        <w:tab w:val="left" w:pos="907"/>
        <w:tab w:val="left" w:pos="1871"/>
        <w:tab w:val="right" w:leader="dot" w:pos="9072"/>
        <w:tab w:val="right" w:pos="9730"/>
      </w:tabs>
      <w:spacing w:before="0"/>
      <w:ind w:left="1871" w:right="652" w:hanging="737"/>
    </w:pPr>
    <w:rPr>
      <w:sz w:val="22"/>
      <w:lang w:val="fr-FR"/>
    </w:rPr>
  </w:style>
  <w:style w:type="paragraph" w:customStyle="1" w:styleId="Formal">
    <w:name w:val="Formal"/>
    <w:basedOn w:val="ASN1"/>
    <w:rsid w:val="006D58C3"/>
    <w:rPr>
      <w:b w:val="0"/>
    </w:rPr>
  </w:style>
  <w:style w:type="paragraph" w:customStyle="1" w:styleId="Headingpart">
    <w:name w:val="Heading_part"/>
    <w:basedOn w:val="Heading1"/>
    <w:next w:val="Participants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after="120" w:line="320" w:lineRule="exact"/>
      <w:ind w:left="794" w:hanging="794"/>
    </w:pPr>
    <w:rPr>
      <w:sz w:val="22"/>
      <w:lang w:val="fr-FR"/>
    </w:rPr>
  </w:style>
  <w:style w:type="paragraph" w:customStyle="1" w:styleId="AppendixNoTitle">
    <w:name w:val="Appendix_NoTitle"/>
    <w:basedOn w:val="AnnexNoTitle0"/>
    <w:next w:val="Normalaftertitle0"/>
    <w:rsid w:val="006D58C3"/>
  </w:style>
  <w:style w:type="paragraph" w:customStyle="1" w:styleId="FigureNoTitle0">
    <w:name w:val="Figure_NoTitle"/>
    <w:basedOn w:val="Normal"/>
    <w:next w:val="Normalaftertitle0"/>
    <w:rsid w:val="006D58C3"/>
    <w:pPr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customStyle="1" w:styleId="FooterQP">
    <w:name w:val="Footer_QP"/>
    <w:basedOn w:val="Normal"/>
    <w:link w:val="FooterQPChar"/>
    <w:rsid w:val="006D58C3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spacing w:before="0"/>
      <w:jc w:val="left"/>
    </w:pPr>
    <w:rPr>
      <w:b/>
      <w:lang w:val="fr-FR"/>
    </w:rPr>
  </w:style>
  <w:style w:type="paragraph" w:customStyle="1" w:styleId="TableNoTitle">
    <w:name w:val="Table_No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 w:line="240" w:lineRule="exact"/>
      <w:jc w:val="center"/>
    </w:pPr>
    <w:rPr>
      <w:b/>
      <w:sz w:val="20"/>
      <w:lang w:val="fr-FR"/>
    </w:rPr>
  </w:style>
  <w:style w:type="character" w:styleId="FollowedHyperlink">
    <w:name w:val="FollowedHyperlink"/>
    <w:basedOn w:val="DefaultParagraphFont"/>
    <w:uiPriority w:val="99"/>
    <w:rsid w:val="006D58C3"/>
    <w:rPr>
      <w:rFonts w:cs="Times New Roman"/>
      <w:color w:val="800080"/>
      <w:u w:val="single"/>
    </w:rPr>
  </w:style>
  <w:style w:type="paragraph" w:styleId="CommentText">
    <w:name w:val="annotation text"/>
    <w:basedOn w:val="Normal"/>
    <w:link w:val="CommentTextChar1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</w:pPr>
    <w:rPr>
      <w:sz w:val="20"/>
      <w:lang w:val="fr-FR"/>
    </w:rPr>
  </w:style>
  <w:style w:type="character" w:customStyle="1" w:styleId="CommentTextChar">
    <w:name w:val="Comment Text Char"/>
    <w:basedOn w:val="DefaultParagraphFont"/>
    <w:qFormat/>
    <w:rsid w:val="006D58C3"/>
    <w:rPr>
      <w:rFonts w:ascii="Times New Roman" w:hAnsi="Times New Roman"/>
      <w:lang w:val="en-GB" w:eastAsia="en-US"/>
    </w:rPr>
  </w:style>
  <w:style w:type="paragraph" w:customStyle="1" w:styleId="Headingparti">
    <w:name w:val="Heading_part_i"/>
    <w:basedOn w:val="Headingpart"/>
    <w:next w:val="Normal"/>
    <w:uiPriority w:val="99"/>
    <w:rsid w:val="006D58C3"/>
    <w:pPr>
      <w:spacing w:before="120" w:after="60" w:line="280" w:lineRule="exact"/>
    </w:pPr>
    <w:rPr>
      <w:b w:val="0"/>
      <w:i/>
    </w:rPr>
  </w:style>
  <w:style w:type="paragraph" w:customStyle="1" w:styleId="NormalIndent0">
    <w:name w:val="Normal_Indent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ind w:left="794"/>
      <w:jc w:val="left"/>
    </w:pPr>
    <w:rPr>
      <w:lang w:val="fr-FR"/>
    </w:rPr>
  </w:style>
  <w:style w:type="paragraph" w:customStyle="1" w:styleId="Participants">
    <w:name w:val="Participants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985"/>
      </w:tabs>
      <w:spacing w:before="0"/>
      <w:ind w:left="1191"/>
    </w:pPr>
    <w:rPr>
      <w:sz w:val="20"/>
      <w:lang w:val="fr-FR"/>
    </w:rPr>
  </w:style>
  <w:style w:type="paragraph" w:customStyle="1" w:styleId="blanc">
    <w:name w:val="blanc"/>
    <w:basedOn w:val="Normal"/>
    <w:uiPriority w:val="99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sz w:val="2"/>
      <w:lang w:val="en-US"/>
    </w:rPr>
  </w:style>
  <w:style w:type="paragraph" w:customStyle="1" w:styleId="Sujet">
    <w:name w:val="Suje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136"/>
      <w:ind w:left="1418"/>
      <w:jc w:val="left"/>
    </w:pPr>
    <w:rPr>
      <w:rFonts w:ascii="Arial" w:hAnsi="Arial"/>
      <w:sz w:val="32"/>
    </w:rPr>
  </w:style>
  <w:style w:type="paragraph" w:customStyle="1" w:styleId="Blanc0">
    <w:name w:val="Blanc"/>
    <w:basedOn w:val="Tabletitle"/>
    <w:next w:val="Tabletext"/>
    <w:rsid w:val="006D58C3"/>
    <w:pPr>
      <w:keepLines w:val="0"/>
      <w:tabs>
        <w:tab w:val="clear" w:pos="1134"/>
        <w:tab w:val="clear" w:pos="1871"/>
        <w:tab w:val="clear" w:pos="2268"/>
        <w:tab w:val="left" w:pos="907"/>
      </w:tabs>
      <w:spacing w:after="57" w:line="12" w:lineRule="exact"/>
    </w:pPr>
    <w:rPr>
      <w:rFonts w:ascii="Times New Roman" w:hAnsi="Times New Roman" w:cs="Times New Roman Bold"/>
      <w:b w:val="0"/>
      <w:sz w:val="8"/>
    </w:rPr>
  </w:style>
  <w:style w:type="paragraph" w:customStyle="1" w:styleId="Tablefin">
    <w:name w:val="Table_fin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0"/>
    </w:pPr>
    <w:rPr>
      <w:sz w:val="12"/>
    </w:rPr>
  </w:style>
  <w:style w:type="paragraph" w:customStyle="1" w:styleId="CouvrecNo">
    <w:name w:val="Couv_rec_No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"/>
      <w:ind w:left="1418"/>
    </w:pPr>
    <w:rPr>
      <w:rFonts w:ascii="Arial" w:hAnsi="Arial"/>
      <w:sz w:val="32"/>
    </w:rPr>
  </w:style>
  <w:style w:type="paragraph" w:customStyle="1" w:styleId="Couvrectitle">
    <w:name w:val="Couv_rec_title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240"/>
      <w:ind w:left="1418"/>
      <w:jc w:val="left"/>
    </w:pPr>
    <w:rPr>
      <w:rFonts w:ascii="Arial" w:hAnsi="Arial"/>
      <w:b/>
      <w:sz w:val="36"/>
    </w:rPr>
  </w:style>
  <w:style w:type="paragraph" w:customStyle="1" w:styleId="RecCCITTNo">
    <w:name w:val="Rec_CCITT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</w:tabs>
      <w:spacing w:before="0"/>
      <w:jc w:val="left"/>
    </w:pPr>
    <w:rPr>
      <w:b/>
    </w:rPr>
  </w:style>
  <w:style w:type="paragraph" w:customStyle="1" w:styleId="ASN1continue">
    <w:name w:val="ASN.1_continue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 w:val="0"/>
      <w:sz w:val="18"/>
      <w:lang w:val="en-GB"/>
    </w:rPr>
  </w:style>
  <w:style w:type="paragraph" w:customStyle="1" w:styleId="Couvnote">
    <w:name w:val="Couv_note"/>
    <w:basedOn w:val="Normal"/>
    <w:rsid w:val="006D58C3"/>
    <w:pPr>
      <w:tabs>
        <w:tab w:val="clear" w:pos="1871"/>
        <w:tab w:val="clear" w:pos="2268"/>
        <w:tab w:val="left" w:pos="907"/>
        <w:tab w:val="left" w:pos="1418"/>
      </w:tabs>
      <w:spacing w:before="200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qFormat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840" w:after="48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rsid w:val="006D58C3"/>
    <w:rPr>
      <w:rFonts w:ascii="Times New Roman" w:hAnsi="Times New Roman"/>
      <w:b/>
      <w:sz w:val="24"/>
      <w:lang w:val="en-GB" w:eastAsia="en-US"/>
    </w:rPr>
  </w:style>
  <w:style w:type="paragraph" w:customStyle="1" w:styleId="SAP">
    <w:name w:val="SAP"/>
    <w:basedOn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960" w:after="240"/>
      <w:jc w:val="right"/>
    </w:pPr>
    <w:rPr>
      <w:rFonts w:ascii="C39T36Lfz" w:hAnsi="C39T36Lfz"/>
      <w:sz w:val="104"/>
    </w:rPr>
  </w:style>
  <w:style w:type="paragraph" w:customStyle="1" w:styleId="ASN1italic">
    <w:name w:val="ASN.1_italic"/>
    <w:basedOn w:val="ASN1"/>
    <w:rsid w:val="006D58C3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left" w:pos="4366"/>
        <w:tab w:val="left" w:pos="4763"/>
        <w:tab w:val="left" w:pos="5160"/>
        <w:tab w:val="left" w:pos="5557"/>
        <w:tab w:val="left" w:pos="5954"/>
        <w:tab w:val="left" w:pos="6350"/>
        <w:tab w:val="right" w:pos="973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 w:val="0"/>
      <w:i/>
      <w:noProof w:val="0"/>
      <w:lang w:val="en-GB"/>
    </w:rPr>
  </w:style>
  <w:style w:type="paragraph" w:customStyle="1" w:styleId="foot">
    <w:name w:val="foot"/>
    <w:basedOn w:val="Normal"/>
    <w:next w:val="Heading1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/>
    </w:pPr>
    <w:rPr>
      <w:color w:val="FF0000"/>
      <w:sz w:val="20"/>
    </w:rPr>
  </w:style>
  <w:style w:type="paragraph" w:customStyle="1" w:styleId="Note1">
    <w:name w:val="Note 1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spacing w:before="60" w:line="199" w:lineRule="exact"/>
      <w:ind w:left="284"/>
    </w:pPr>
    <w:rPr>
      <w:sz w:val="20"/>
    </w:rPr>
  </w:style>
  <w:style w:type="paragraph" w:customStyle="1" w:styleId="Note2">
    <w:name w:val="Note 2"/>
    <w:basedOn w:val="Note1"/>
    <w:rsid w:val="00A33F74"/>
    <w:pPr>
      <w:spacing w:line="240" w:lineRule="auto"/>
      <w:ind w:left="1077"/>
    </w:pPr>
  </w:style>
  <w:style w:type="paragraph" w:customStyle="1" w:styleId="Note3">
    <w:name w:val="Note 3"/>
    <w:basedOn w:val="Note1"/>
    <w:rsid w:val="006D58C3"/>
    <w:pPr>
      <w:ind w:left="1474"/>
    </w:pPr>
  </w:style>
  <w:style w:type="paragraph" w:customStyle="1" w:styleId="RecISONo">
    <w:name w:val="Rec_ISO_No"/>
    <w:basedOn w:val="Normal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720"/>
      <w:jc w:val="left"/>
    </w:pPr>
    <w:rPr>
      <w:b/>
      <w:sz w:val="20"/>
    </w:rPr>
  </w:style>
  <w:style w:type="paragraph" w:customStyle="1" w:styleId="TableLegend0">
    <w:name w:val="Table_Legend"/>
    <w:basedOn w:val="Normal"/>
    <w:next w:val="Normal"/>
    <w:rsid w:val="006D58C3"/>
    <w:pPr>
      <w:keepNext/>
      <w:tabs>
        <w:tab w:val="clear" w:pos="1134"/>
        <w:tab w:val="clear" w:pos="1871"/>
        <w:tab w:val="clear" w:pos="2268"/>
        <w:tab w:val="left" w:pos="454"/>
        <w:tab w:val="left" w:pos="907"/>
      </w:tabs>
      <w:overflowPunct/>
      <w:autoSpaceDE/>
      <w:autoSpaceDN/>
      <w:adjustRightInd/>
      <w:spacing w:before="86"/>
      <w:textAlignment w:val="auto"/>
    </w:pPr>
    <w:rPr>
      <w:sz w:val="18"/>
    </w:rPr>
  </w:style>
  <w:style w:type="paragraph" w:customStyle="1" w:styleId="AnnexRef0">
    <w:name w:val="Annex_Ref"/>
    <w:basedOn w:val="Normal"/>
    <w:next w:val="Normal"/>
    <w:rsid w:val="006D58C3"/>
    <w:pPr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overflowPunct/>
      <w:autoSpaceDE/>
      <w:autoSpaceDN/>
      <w:adjustRightInd/>
      <w:spacing w:before="0"/>
      <w:jc w:val="center"/>
      <w:textAlignment w:val="auto"/>
    </w:pPr>
    <w:rPr>
      <w:sz w:val="20"/>
    </w:rPr>
  </w:style>
  <w:style w:type="character" w:customStyle="1" w:styleId="italic">
    <w:name w:val="italic"/>
    <w:basedOn w:val="DefaultParagraphFont"/>
    <w:rsid w:val="006D58C3"/>
    <w:rPr>
      <w:rFonts w:cs="Times New Roman"/>
      <w:i/>
    </w:rPr>
  </w:style>
  <w:style w:type="paragraph" w:customStyle="1" w:styleId="NormalITU">
    <w:name w:val="Normal_ITU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jc w:val="left"/>
      <w:textAlignment w:val="auto"/>
    </w:pPr>
    <w:rPr>
      <w:rFonts w:eastAsia="MS Mincho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58C3"/>
    <w:pPr>
      <w:overflowPunct/>
      <w:autoSpaceDE/>
      <w:autoSpaceDN/>
      <w:adjustRightInd/>
      <w:spacing w:before="136"/>
      <w:textAlignment w:val="auto"/>
    </w:pPr>
    <w:rPr>
      <w:rFonts w:eastAsia="MS Mincho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6D58C3"/>
    <w:rPr>
      <w:rFonts w:ascii="Times New Roman" w:eastAsia="MS Mincho" w:hAnsi="Times New Roman"/>
      <w:b/>
      <w:bCs/>
      <w:lang w:val="en-GB"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D58C3"/>
    <w:rPr>
      <w:rFonts w:ascii="Times New Roman" w:hAnsi="Times New Roman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rsid w:val="006D58C3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sz w:val="20"/>
      <w:lang w:val="fr-FR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8C3"/>
    <w:rPr>
      <w:rFonts w:ascii="Courier New" w:hAnsi="Courier New" w:cs="Courier New"/>
      <w:lang w:val="fr-FR"/>
    </w:rPr>
  </w:style>
  <w:style w:type="numbering" w:customStyle="1" w:styleId="NoList1">
    <w:name w:val="No List1"/>
    <w:next w:val="NoList"/>
    <w:rsid w:val="006D58C3"/>
  </w:style>
  <w:style w:type="paragraph" w:customStyle="1" w:styleId="TabletitleBR">
    <w:name w:val="Table_title_BR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0" w:after="120"/>
      <w:jc w:val="center"/>
    </w:pPr>
    <w:rPr>
      <w:b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6D58C3"/>
    <w:rPr>
      <w:rFonts w:ascii="Times New Roman" w:hAnsi="Times New Roman"/>
      <w:b/>
      <w:sz w:val="28"/>
      <w:lang w:val="en-GB" w:eastAsia="en-US"/>
    </w:rPr>
  </w:style>
  <w:style w:type="paragraph" w:customStyle="1" w:styleId="AppendixNotitle0">
    <w:name w:val="Appendix_No &amp; title"/>
    <w:basedOn w:val="AnnexNotitle"/>
    <w:next w:val="Normalaftertitle0"/>
    <w:rsid w:val="006D58C3"/>
    <w:pPr>
      <w:tabs>
        <w:tab w:val="clear" w:pos="794"/>
        <w:tab w:val="left" w:pos="907"/>
      </w:tabs>
    </w:pPr>
    <w:rPr>
      <w:lang w:val="fr-FR"/>
    </w:rPr>
  </w:style>
  <w:style w:type="paragraph" w:customStyle="1" w:styleId="RecNoBR">
    <w:name w:val="Rec_No_BR"/>
    <w:basedOn w:val="Normal"/>
    <w:next w:val="Rectitle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6D58C3"/>
  </w:style>
  <w:style w:type="paragraph" w:customStyle="1" w:styleId="RepNoBR">
    <w:name w:val="Rep_No_BR"/>
    <w:basedOn w:val="RecNoBR"/>
    <w:next w:val="Reptitle"/>
    <w:rsid w:val="006D58C3"/>
  </w:style>
  <w:style w:type="paragraph" w:customStyle="1" w:styleId="ResNoBR">
    <w:name w:val="Res_No_BR"/>
    <w:basedOn w:val="RecNoBR"/>
    <w:next w:val="Restitle"/>
    <w:rsid w:val="006D58C3"/>
  </w:style>
  <w:style w:type="paragraph" w:customStyle="1" w:styleId="TableNotitle0">
    <w:name w:val="Table_No &amp; title"/>
    <w:basedOn w:val="Normal"/>
    <w:next w:val="Tablehead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360" w:after="120"/>
      <w:jc w:val="center"/>
    </w:pPr>
    <w:rPr>
      <w:b/>
      <w:lang w:val="fr-FR"/>
    </w:rPr>
  </w:style>
  <w:style w:type="paragraph" w:customStyle="1" w:styleId="TableNoBR">
    <w:name w:val="Table_No_BR"/>
    <w:basedOn w:val="Normal"/>
    <w:next w:val="TabletitleBR"/>
    <w:rsid w:val="006D58C3"/>
    <w:pPr>
      <w:keepNext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560" w:after="120"/>
      <w:jc w:val="center"/>
    </w:pPr>
    <w:rPr>
      <w:caps/>
      <w:lang w:val="fr-FR"/>
    </w:rPr>
  </w:style>
  <w:style w:type="paragraph" w:customStyle="1" w:styleId="FiguretitleBR">
    <w:name w:val="Figure_title_BR"/>
    <w:basedOn w:val="TabletitleBR"/>
    <w:next w:val="Figurewithouttitle"/>
    <w:rsid w:val="006D58C3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D58C3"/>
    <w:pPr>
      <w:keepNext/>
      <w:keepLines/>
      <w:tabs>
        <w:tab w:val="clear" w:pos="1134"/>
        <w:tab w:val="clear" w:pos="1871"/>
        <w:tab w:val="clear" w:pos="2268"/>
        <w:tab w:val="left" w:pos="907"/>
        <w:tab w:val="left" w:pos="1191"/>
        <w:tab w:val="left" w:pos="1588"/>
        <w:tab w:val="left" w:pos="1985"/>
      </w:tabs>
      <w:spacing w:before="480" w:after="120"/>
      <w:jc w:val="center"/>
    </w:pPr>
    <w:rPr>
      <w:caps/>
      <w:lang w:val="fr-FR"/>
    </w:rPr>
  </w:style>
  <w:style w:type="character" w:styleId="Emphasis">
    <w:name w:val="Emphasis"/>
    <w:basedOn w:val="DefaultParagraphFont"/>
    <w:qFormat/>
    <w:rsid w:val="006D58C3"/>
    <w:rPr>
      <w:b w:val="0"/>
      <w:bCs w:val="0"/>
      <w:i w:val="0"/>
      <w:iCs w:val="0"/>
      <w:color w:val="CC0033"/>
    </w:rPr>
  </w:style>
  <w:style w:type="paragraph" w:customStyle="1" w:styleId="ppiNormal">
    <w:name w:val="ppi Normal"/>
    <w:rsid w:val="006D58C3"/>
    <w:pPr>
      <w:spacing w:before="120" w:after="120"/>
    </w:pPr>
    <w:rPr>
      <w:rFonts w:ascii="Trebuchet MS" w:hAnsi="Trebuchet MS"/>
      <w:lang w:eastAsia="en-US"/>
    </w:rPr>
  </w:style>
  <w:style w:type="paragraph" w:customStyle="1" w:styleId="HPMbodytext">
    <w:name w:val="HPMbodytext"/>
    <w:basedOn w:val="Normal"/>
    <w:rsid w:val="006D58C3"/>
    <w:pPr>
      <w:tabs>
        <w:tab w:val="clear" w:pos="1134"/>
        <w:tab w:val="clear" w:pos="1871"/>
        <w:tab w:val="clear" w:pos="2268"/>
        <w:tab w:val="left" w:pos="907"/>
      </w:tabs>
      <w:overflowPunct/>
      <w:autoSpaceDE/>
      <w:autoSpaceDN/>
      <w:adjustRightInd/>
      <w:spacing w:after="120"/>
      <w:jc w:val="left"/>
      <w:textAlignment w:val="auto"/>
    </w:pPr>
    <w:rPr>
      <w:rFonts w:ascii="Arial" w:hAnsi="Arial"/>
      <w:lang w:val="en-US" w:eastAsia="zh-CN"/>
    </w:rPr>
  </w:style>
  <w:style w:type="paragraph" w:customStyle="1" w:styleId="Enumlev1">
    <w:name w:val="Enumlev1"/>
    <w:basedOn w:val="Normal"/>
    <w:rsid w:val="006D58C3"/>
    <w:pPr>
      <w:numPr>
        <w:numId w:val="1"/>
      </w:numPr>
      <w:tabs>
        <w:tab w:val="clear" w:pos="926"/>
        <w:tab w:val="clear" w:pos="1134"/>
        <w:tab w:val="clear" w:pos="1871"/>
        <w:tab w:val="clear" w:pos="2268"/>
        <w:tab w:val="left" w:pos="360"/>
        <w:tab w:val="left" w:pos="907"/>
        <w:tab w:val="left" w:pos="1361"/>
      </w:tabs>
      <w:overflowPunct/>
      <w:autoSpaceDE/>
      <w:autoSpaceDN/>
      <w:adjustRightInd/>
      <w:spacing w:before="0"/>
      <w:textAlignment w:val="auto"/>
    </w:pPr>
    <w:rPr>
      <w:rFonts w:ascii="ITC Officina Sans Book" w:hAnsi="ITC Officina Sans Book"/>
      <w:color w:val="333333"/>
      <w:sz w:val="20"/>
      <w:szCs w:val="24"/>
      <w:lang w:val="en-US"/>
    </w:rPr>
  </w:style>
  <w:style w:type="character" w:customStyle="1" w:styleId="FigureNotitleChar">
    <w:name w:val="Figure_No &amp; title Char"/>
    <w:basedOn w:val="DefaultParagraphFont"/>
    <w:link w:val="FigureNotitle"/>
    <w:rsid w:val="006D58C3"/>
    <w:rPr>
      <w:rFonts w:ascii="Times New Roman" w:eastAsia="Times New Roman" w:hAnsi="Times New Roman"/>
      <w:b/>
      <w:sz w:val="24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D58C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76" w:lineRule="auto"/>
      <w:ind w:left="0" w:firstLine="0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F09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BF0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76FC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TableText0">
    <w:name w:val="Table_Text"/>
    <w:basedOn w:val="Normal"/>
    <w:next w:val="Normal"/>
    <w:rsid w:val="00A76FC7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Volumetitle0">
    <w:name w:val="Volume_title"/>
    <w:basedOn w:val="ArtNo"/>
    <w:qFormat/>
    <w:rsid w:val="00673C06"/>
  </w:style>
  <w:style w:type="paragraph" w:styleId="ListParagraph">
    <w:name w:val="List Paragraph"/>
    <w:basedOn w:val="Normal"/>
    <w:uiPriority w:val="34"/>
    <w:qFormat/>
    <w:rsid w:val="00673C0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Normal2">
    <w:name w:val="Normal2"/>
    <w:basedOn w:val="Normal"/>
    <w:rsid w:val="002A7FC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00" w:line="300" w:lineRule="exact"/>
      <w:ind w:firstLine="510"/>
    </w:pPr>
    <w:rPr>
      <w:lang w:val="fr-FR"/>
    </w:rPr>
  </w:style>
  <w:style w:type="paragraph" w:customStyle="1" w:styleId="RecNoTSB">
    <w:name w:val="Rec_No_TSB"/>
    <w:basedOn w:val="Normal"/>
    <w:next w:val="RectitleTSB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b/>
      <w:sz w:val="28"/>
    </w:rPr>
  </w:style>
  <w:style w:type="paragraph" w:customStyle="1" w:styleId="RectitleTSB">
    <w:name w:val="Rec_title_TSB"/>
    <w:basedOn w:val="Normal"/>
    <w:next w:val="Normal"/>
    <w:uiPriority w:val="99"/>
    <w:rsid w:val="001E62E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b/>
      <w:sz w:val="28"/>
    </w:rPr>
  </w:style>
  <w:style w:type="paragraph" w:customStyle="1" w:styleId="TableHead0">
    <w:name w:val="Table_Head"/>
    <w:basedOn w:val="Tabletext"/>
    <w:next w:val="Tabletext"/>
    <w:rsid w:val="001E62EF"/>
    <w:pPr>
      <w:tabs>
        <w:tab w:val="clear" w:pos="1871"/>
      </w:tabs>
      <w:spacing w:before="113" w:after="113"/>
      <w:jc w:val="center"/>
    </w:pPr>
    <w:rPr>
      <w:b/>
      <w:noProof/>
      <w:sz w:val="18"/>
      <w:lang w:val="en-US" w:eastAsia="ru-RU"/>
    </w:rPr>
  </w:style>
  <w:style w:type="paragraph" w:customStyle="1" w:styleId="text">
    <w:name w:val="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topLinePunct/>
      <w:ind w:firstLine="425"/>
    </w:pPr>
    <w:rPr>
      <w:sz w:val="21"/>
      <w:lang w:eastAsia="zh-CN"/>
    </w:rPr>
  </w:style>
  <w:style w:type="paragraph" w:customStyle="1" w:styleId="bpq">
    <w:name w:val="bpq"/>
    <w:basedOn w:val="Normal"/>
    <w:rsid w:val="001E62EF"/>
    <w:pPr>
      <w:keepNext/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spacing w:before="0" w:line="80" w:lineRule="exact"/>
      <w:ind w:firstLine="425"/>
      <w:textAlignment w:val="auto"/>
    </w:pPr>
    <w:rPr>
      <w:kern w:val="2"/>
      <w:sz w:val="21"/>
      <w:lang w:val="en-US" w:eastAsia="zh-CN"/>
    </w:rPr>
  </w:style>
  <w:style w:type="paragraph" w:customStyle="1" w:styleId="jianyi-text">
    <w:name w:val="jianyi-text"/>
    <w:basedOn w:val="Normal"/>
    <w:rsid w:val="001E62E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60" w:after="60" w:line="340" w:lineRule="exact"/>
    </w:pPr>
    <w:rPr>
      <w:sz w:val="21"/>
      <w:lang w:eastAsia="zh-CN"/>
    </w:rPr>
  </w:style>
  <w:style w:type="character" w:customStyle="1" w:styleId="FooterQPChar">
    <w:name w:val="Footer_QP Char"/>
    <w:basedOn w:val="DefaultParagraphFont"/>
    <w:link w:val="FooterQP"/>
    <w:rsid w:val="00394646"/>
    <w:rPr>
      <w:rFonts w:ascii="Times New Roman" w:hAnsi="Times New Roman"/>
      <w:b/>
      <w:sz w:val="24"/>
      <w:lang w:val="fr-FR" w:eastAsia="en-US"/>
    </w:rPr>
  </w:style>
  <w:style w:type="character" w:customStyle="1" w:styleId="ResNoChar">
    <w:name w:val="Res_No Char"/>
    <w:basedOn w:val="RecNoChar"/>
    <w:link w:val="ResNo"/>
    <w:rsid w:val="00394646"/>
    <w:rPr>
      <w:rFonts w:ascii="Times New Roman" w:hAnsi="Times New Roman"/>
      <w:b w:val="0"/>
      <w:caps/>
      <w:sz w:val="28"/>
      <w:lang w:val="en-GB" w:eastAsia="en-US"/>
    </w:rPr>
  </w:style>
  <w:style w:type="paragraph" w:customStyle="1" w:styleId="Border">
    <w:name w:val="Border"/>
    <w:basedOn w:val="Tabletext"/>
    <w:qFormat/>
    <w:rsid w:val="009102ED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styleId="LineNumber">
    <w:name w:val="line number"/>
    <w:basedOn w:val="DefaultParagraphFont"/>
    <w:rsid w:val="009102ED"/>
  </w:style>
  <w:style w:type="paragraph" w:customStyle="1" w:styleId="HeadingSummary">
    <w:name w:val="HeadingSummary"/>
    <w:basedOn w:val="Headingb"/>
    <w:qFormat/>
    <w:rsid w:val="009102ED"/>
    <w:pPr>
      <w:spacing w:before="160"/>
      <w:jc w:val="left"/>
    </w:pPr>
    <w:rPr>
      <w:rFonts w:ascii="Times New Roman Bold" w:hAnsi="Times New Roman Bold" w:cs="Times New Roman Bold"/>
      <w:bCs/>
    </w:rPr>
  </w:style>
  <w:style w:type="character" w:styleId="PlaceholderText">
    <w:name w:val="Placeholder Text"/>
    <w:basedOn w:val="DefaultParagraphFont"/>
    <w:uiPriority w:val="99"/>
    <w:qFormat/>
    <w:rsid w:val="009102ED"/>
    <w:rPr>
      <w:color w:val="808080"/>
    </w:rPr>
  </w:style>
  <w:style w:type="character" w:customStyle="1" w:styleId="ms-rteforecolor-2">
    <w:name w:val="ms-rteforecolor-2"/>
    <w:basedOn w:val="DefaultParagraphFont"/>
    <w:rsid w:val="009102ED"/>
  </w:style>
  <w:style w:type="paragraph" w:customStyle="1" w:styleId="enumlev11">
    <w:name w:val="enumlev11"/>
    <w:basedOn w:val="Normal"/>
    <w:uiPriority w:val="99"/>
    <w:qFormat/>
    <w:rsid w:val="009102ED"/>
    <w:pPr>
      <w:tabs>
        <w:tab w:val="clear" w:pos="2268"/>
        <w:tab w:val="left" w:pos="2608"/>
        <w:tab w:val="left" w:pos="3345"/>
      </w:tabs>
      <w:spacing w:before="80"/>
      <w:ind w:left="1134" w:hanging="1134"/>
      <w:jc w:val="left"/>
    </w:pPr>
  </w:style>
  <w:style w:type="paragraph" w:customStyle="1" w:styleId="DocNumber">
    <w:name w:val="DocNumber"/>
    <w:basedOn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200"/>
      <w:jc w:val="left"/>
    </w:pPr>
    <w:rPr>
      <w:i/>
      <w:iCs/>
      <w:color w:val="1F497D" w:themeColor="text2"/>
      <w:sz w:val="18"/>
      <w:szCs w:val="18"/>
    </w:rPr>
  </w:style>
  <w:style w:type="paragraph" w:customStyle="1" w:styleId="TopHeader">
    <w:name w:val="TopHeader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jc w:val="left"/>
    </w:pPr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qFormat/>
    <w:rsid w:val="004B30DE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qFormat/>
    <w:rsid w:val="004B30DE"/>
    <w:rPr>
      <w:rFonts w:ascii="Verdana" w:hAnsi="Verdana" w:cs="Times New Roman Bold"/>
      <w:b/>
      <w:bCs/>
      <w:lang w:val="en-GB" w:eastAsia="en-US"/>
    </w:rPr>
  </w:style>
  <w:style w:type="paragraph" w:customStyle="1" w:styleId="Reftextlong">
    <w:name w:val="Ref_text_long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20"/>
      <w:ind w:left="1985" w:hanging="1985"/>
      <w:jc w:val="left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  <w:tab w:val="left" w:pos="2552"/>
      </w:tabs>
      <w:spacing w:before="120"/>
      <w:ind w:left="2552" w:hanging="2552"/>
      <w:jc w:val="left"/>
    </w:pPr>
    <w:rPr>
      <w:rFonts w:cs="Times New Roman Bold"/>
      <w:bCs/>
      <w:szCs w:val="22"/>
      <w:lang w:eastAsia="zh-CN"/>
    </w:rPr>
  </w:style>
  <w:style w:type="character" w:customStyle="1" w:styleId="dpstylehref">
    <w:name w:val="dpstylehref"/>
    <w:basedOn w:val="DefaultParagraphFont"/>
    <w:rsid w:val="004B30DE"/>
  </w:style>
  <w:style w:type="paragraph" w:customStyle="1" w:styleId="AnnexNoTitle1">
    <w:name w:val="Annex_NoTitle1"/>
    <w:basedOn w:val="Normal"/>
    <w:next w:val="Normalaftertitle"/>
    <w:rsid w:val="004B30D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720" w:after="120"/>
      <w:jc w:val="center"/>
    </w:pPr>
    <w:rPr>
      <w:b/>
      <w:lang w:val="fr-FR"/>
    </w:rPr>
  </w:style>
  <w:style w:type="paragraph" w:customStyle="1" w:styleId="FigureNoTitle1">
    <w:name w:val="Figure_NoTitle1"/>
    <w:basedOn w:val="Normal"/>
    <w:next w:val="Normalaftertitle"/>
    <w:rsid w:val="004B30DE"/>
    <w:pPr>
      <w:keepLines/>
      <w:tabs>
        <w:tab w:val="clear" w:pos="1134"/>
        <w:tab w:val="clear" w:pos="1871"/>
        <w:tab w:val="clear" w:pos="2268"/>
        <w:tab w:val="left" w:pos="794"/>
        <w:tab w:val="left" w:pos="907"/>
        <w:tab w:val="left" w:pos="1191"/>
        <w:tab w:val="left" w:pos="1588"/>
        <w:tab w:val="left" w:pos="1985"/>
      </w:tabs>
      <w:spacing w:before="240" w:after="120"/>
      <w:jc w:val="center"/>
    </w:pPr>
    <w:rPr>
      <w:b/>
      <w:lang w:val="fr-FR"/>
    </w:rPr>
  </w:style>
  <w:style w:type="paragraph" w:styleId="NormalWeb">
    <w:name w:val="Normal (Web)"/>
    <w:basedOn w:val="Normal"/>
    <w:uiPriority w:val="99"/>
    <w:semiHidden/>
    <w:unhideWhenUsed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30DE"/>
    <w:rPr>
      <w:b/>
      <w:bCs/>
    </w:rPr>
  </w:style>
  <w:style w:type="paragraph" w:customStyle="1" w:styleId="Normalaftertitle1">
    <w:name w:val="Normal after title1"/>
    <w:basedOn w:val="Normal"/>
    <w:next w:val="Normal"/>
    <w:rsid w:val="004B30DE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80"/>
      <w:jc w:val="left"/>
    </w:pPr>
    <w:rPr>
      <w:rFonts w:eastAsia="Times New Roman"/>
    </w:rPr>
  </w:style>
  <w:style w:type="paragraph" w:customStyle="1" w:styleId="Normalaftertitle00">
    <w:name w:val="Normal after title0"/>
    <w:basedOn w:val="Normal"/>
    <w:next w:val="Normal"/>
    <w:rsid w:val="004B30DE"/>
    <w:pPr>
      <w:spacing w:before="280"/>
      <w:jc w:val="left"/>
    </w:pPr>
    <w:rPr>
      <w:rFonts w:eastAsia="Batang"/>
    </w:rPr>
  </w:style>
  <w:style w:type="character" w:customStyle="1" w:styleId="ms-rtethemeforecolor-2-0">
    <w:name w:val="ms-rtethemeforecolor-2-0"/>
    <w:basedOn w:val="DefaultParagraphFont"/>
    <w:rsid w:val="004B30D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4B30D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="Batang"/>
      <w:szCs w:val="24"/>
      <w:lang w:eastAsia="en-GB"/>
    </w:rPr>
  </w:style>
  <w:style w:type="paragraph" w:customStyle="1" w:styleId="Default">
    <w:name w:val="Default"/>
    <w:rsid w:val="004B30DE"/>
    <w:pPr>
      <w:autoSpaceDE w:val="0"/>
      <w:autoSpaceDN w:val="0"/>
      <w:adjustRightInd w:val="0"/>
    </w:pPr>
    <w:rPr>
      <w:rFonts w:ascii="Times New Roman" w:eastAsia="Batang" w:hAnsi="Times New Roman"/>
      <w:color w:val="000000"/>
      <w:sz w:val="24"/>
      <w:szCs w:val="24"/>
      <w:lang w:val="en-GB"/>
    </w:rPr>
  </w:style>
  <w:style w:type="paragraph" w:customStyle="1" w:styleId="Normalaftertitle000">
    <w:name w:val="Normal after title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">
    <w:name w:val="Normal after title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">
    <w:name w:val="Normal after title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">
    <w:name w:val="Normal after title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">
    <w:name w:val="Normal after title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">
    <w:name w:val="Normal after title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">
    <w:name w:val="Normal after title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">
    <w:name w:val="Normal after title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">
    <w:name w:val="Normal after title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Normalaftertitle000000000000">
    <w:name w:val="Normal after title00000000000"/>
    <w:basedOn w:val="Normal"/>
    <w:next w:val="Normal"/>
    <w:rsid w:val="004B30DE"/>
    <w:pPr>
      <w:spacing w:before="280"/>
      <w:jc w:val="left"/>
    </w:pPr>
    <w:rPr>
      <w:rFonts w:eastAsia="Batang"/>
    </w:rPr>
  </w:style>
  <w:style w:type="paragraph" w:customStyle="1" w:styleId="Revision1">
    <w:name w:val="Revision1"/>
    <w:hidden/>
    <w:uiPriority w:val="99"/>
    <w:semiHidden/>
    <w:rsid w:val="004B30DE"/>
    <w:rPr>
      <w:rFonts w:ascii="Times New Roman" w:eastAsia="Batang" w:hAnsi="Times New Roman"/>
      <w:sz w:val="24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4B30DE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locked/>
    <w:rsid w:val="004B30DE"/>
    <w:rPr>
      <w:rFonts w:ascii="Times New Roman" w:hAnsi="Times New Roman"/>
      <w:lang w:val="en-GB" w:eastAsia="en-US"/>
    </w:rPr>
  </w:style>
  <w:style w:type="table" w:customStyle="1" w:styleId="TableGrid3">
    <w:name w:val="Table Grid3"/>
    <w:basedOn w:val="TableNormal"/>
    <w:next w:val="TableGrid"/>
    <w:rsid w:val="004B30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B30D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4B30D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CJDSJNEQ73FR-44-16</_dlc_DocId>
    <_dlc_DocIdUrl xmlns="996b2e75-67fd-4955-a3b0-5ab9934cb50b">
      <Url>http://spdev11/en/gmpcs/_layouts/DocIdRedir.aspx?ID=CJDSJNEQ73FR-44-16</Url>
      <Description>CJDSJNEQ73FR-44-16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1467-61EF-4E34-8A7F-1C2D52A35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88475-FBB4-49EE-BFF2-CFBC3D6E6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FB4B1-3360-4D7B-B026-6D615FFED9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0B6B6F-2C47-4648-A218-D3F9FE0B48D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996b2e75-67fd-4955-a3b0-5ab9934cb50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DABD392-1418-414D-914A-5C6F2442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2199</Words>
  <Characters>452</Characters>
  <Application>Microsoft Office Word</Application>
  <DocSecurity>0</DocSecurity>
  <Lines>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 64 号决议 – 联网协议地址分配以及推进向互联网协议第6版的过渡及其部署</vt:lpstr>
    </vt:vector>
  </TitlesOfParts>
  <Company>ITU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64 号决议 – 联网协议地址分配以及推进向互联网协议第6版的过渡及其部署</dc:title>
  <dc:creator>ITU-T</dc:creator>
  <cp:keywords>第 64 号决议</cp:keywords>
  <cp:lastModifiedBy>Liu, Sanping</cp:lastModifiedBy>
  <cp:revision>29</cp:revision>
  <cp:lastPrinted>2022-04-20T13:18:00Z</cp:lastPrinted>
  <dcterms:created xsi:type="dcterms:W3CDTF">2016-12-01T08:24:00Z</dcterms:created>
  <dcterms:modified xsi:type="dcterms:W3CDTF">2022-04-20T13:20:00Z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1">
    <vt:lpwstr>WTSA-16</vt:lpwstr>
  </property>
</Properties>
</file>