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48" w:type="dxa"/>
        <w:tblLayout w:type="fixed"/>
        <w:tblLook w:val="0000"/>
      </w:tblPr>
      <w:tblGrid>
        <w:gridCol w:w="1418"/>
        <w:gridCol w:w="10"/>
        <w:gridCol w:w="2508"/>
        <w:gridCol w:w="2041"/>
        <w:gridCol w:w="3971"/>
      </w:tblGrid>
      <w:tr w:rsidR="004E489E">
        <w:trPr>
          <w:trHeight w:hRule="exact" w:val="1418"/>
        </w:trPr>
        <w:tc>
          <w:tcPr>
            <w:tcW w:w="1428" w:type="dxa"/>
            <w:gridSpan w:val="2"/>
          </w:tcPr>
          <w:p w:rsidR="004E489E" w:rsidRDefault="00935D28">
            <w:r>
              <w:rPr>
                <w:noProof/>
                <w:lang w:val="en-US"/>
              </w:rPr>
              <w:drawing>
                <wp:anchor distT="0" distB="0" distL="114300" distR="114300" simplePos="0" relativeHeight="251659264" behindDoc="0" locked="0" layoutInCell="0" allowOverlap="1">
                  <wp:simplePos x="0" y="0"/>
                  <wp:positionH relativeFrom="column">
                    <wp:posOffset>-982980</wp:posOffset>
                  </wp:positionH>
                  <wp:positionV relativeFrom="paragraph">
                    <wp:posOffset>-688975</wp:posOffset>
                  </wp:positionV>
                  <wp:extent cx="1609090" cy="10803890"/>
                  <wp:effectExtent l="0" t="0" r="0" b="0"/>
                  <wp:wrapNone/>
                  <wp:docPr id="2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09090" cy="10803890"/>
                          </a:xfrm>
                          <a:prstGeom prst="rect">
                            <a:avLst/>
                          </a:prstGeom>
                          <a:noFill/>
                          <a:ln>
                            <a:noFill/>
                          </a:ln>
                        </pic:spPr>
                      </pic:pic>
                    </a:graphicData>
                  </a:graphic>
                </wp:anchor>
              </w:drawing>
            </w:r>
          </w:p>
          <w:p w:rsidR="004E489E" w:rsidRDefault="004E489E">
            <w:pPr>
              <w:spacing w:before="0"/>
              <w:rPr>
                <w:bCs/>
                <w:sz w:val="16"/>
              </w:rPr>
            </w:pPr>
          </w:p>
        </w:tc>
        <w:tc>
          <w:tcPr>
            <w:tcW w:w="8520" w:type="dxa"/>
            <w:gridSpan w:val="3"/>
          </w:tcPr>
          <w:p w:rsidR="004E489E" w:rsidRDefault="004E489E">
            <w:pPr>
              <w:spacing w:before="0"/>
              <w:rPr>
                <w:rFonts w:ascii="Arial" w:hAnsi="Arial" w:cs="Arial"/>
                <w:b/>
                <w:bCs/>
                <w:spacing w:val="70"/>
              </w:rPr>
            </w:pPr>
          </w:p>
          <w:p w:rsidR="004E489E" w:rsidRDefault="004E489E">
            <w:pPr>
              <w:spacing w:before="284"/>
              <w:rPr>
                <w:rFonts w:ascii="Arial" w:hAnsi="Arial" w:cs="Arial"/>
                <w:b/>
                <w:bCs/>
                <w:spacing w:val="72"/>
              </w:rPr>
            </w:pPr>
            <w:r>
              <w:rPr>
                <w:rFonts w:ascii="Arial" w:hAnsi="Arial" w:cs="Arial"/>
                <w:b/>
                <w:bCs/>
                <w:color w:val="808080"/>
                <w:spacing w:val="72"/>
                <w:lang w:val="fr-CH"/>
              </w:rPr>
              <w:t>Union internationale des télécommunications</w:t>
            </w:r>
          </w:p>
        </w:tc>
      </w:tr>
      <w:tr w:rsidR="004E489E">
        <w:trPr>
          <w:trHeight w:hRule="exact" w:val="992"/>
        </w:trPr>
        <w:tc>
          <w:tcPr>
            <w:tcW w:w="1428" w:type="dxa"/>
            <w:gridSpan w:val="2"/>
          </w:tcPr>
          <w:p w:rsidR="004E489E" w:rsidRDefault="004E489E">
            <w:pPr>
              <w:spacing w:before="0"/>
            </w:pPr>
          </w:p>
        </w:tc>
        <w:tc>
          <w:tcPr>
            <w:tcW w:w="8520" w:type="dxa"/>
            <w:gridSpan w:val="3"/>
          </w:tcPr>
          <w:p w:rsidR="004E489E" w:rsidRDefault="004E489E"/>
        </w:tc>
      </w:tr>
      <w:tr w:rsidR="004E489E">
        <w:tblPrEx>
          <w:tblCellMar>
            <w:left w:w="85" w:type="dxa"/>
            <w:right w:w="85" w:type="dxa"/>
          </w:tblCellMar>
        </w:tblPrEx>
        <w:trPr>
          <w:gridBefore w:val="2"/>
          <w:wBefore w:w="1428" w:type="dxa"/>
        </w:trPr>
        <w:tc>
          <w:tcPr>
            <w:tcW w:w="2508" w:type="dxa"/>
          </w:tcPr>
          <w:p w:rsidR="004E489E" w:rsidRDefault="004E489E">
            <w:pPr>
              <w:rPr>
                <w:b/>
                <w:sz w:val="18"/>
              </w:rPr>
            </w:pPr>
            <w:bookmarkStart w:id="0" w:name="dnumf" w:colFirst="1" w:colLast="1"/>
            <w:r>
              <w:rPr>
                <w:rFonts w:ascii="Arial" w:hAnsi="Arial"/>
                <w:b/>
                <w:spacing w:val="40"/>
                <w:sz w:val="72"/>
              </w:rPr>
              <w:t>UIT-T</w:t>
            </w:r>
          </w:p>
        </w:tc>
        <w:tc>
          <w:tcPr>
            <w:tcW w:w="6012" w:type="dxa"/>
            <w:gridSpan w:val="2"/>
          </w:tcPr>
          <w:p w:rsidR="004E489E" w:rsidRPr="004E489E" w:rsidRDefault="004E489E">
            <w:pPr>
              <w:spacing w:before="240"/>
              <w:jc w:val="right"/>
              <w:rPr>
                <w:rFonts w:ascii="Arial" w:hAnsi="Arial" w:cs="Arial"/>
                <w:b/>
                <w:sz w:val="60"/>
              </w:rPr>
            </w:pPr>
          </w:p>
        </w:tc>
      </w:tr>
      <w:tr w:rsidR="004E489E">
        <w:tblPrEx>
          <w:tblCellMar>
            <w:left w:w="85" w:type="dxa"/>
            <w:right w:w="85" w:type="dxa"/>
          </w:tblCellMar>
        </w:tblPrEx>
        <w:trPr>
          <w:gridBefore w:val="2"/>
          <w:wBefore w:w="1428" w:type="dxa"/>
          <w:trHeight w:val="974"/>
        </w:trPr>
        <w:tc>
          <w:tcPr>
            <w:tcW w:w="4549" w:type="dxa"/>
            <w:gridSpan w:val="2"/>
          </w:tcPr>
          <w:p w:rsidR="004E489E" w:rsidRDefault="004E489E">
            <w:pPr>
              <w:jc w:val="left"/>
              <w:rPr>
                <w:b/>
                <w:sz w:val="18"/>
              </w:rPr>
            </w:pPr>
            <w:bookmarkStart w:id="1" w:name="ddatef" w:colFirst="1" w:colLast="1"/>
            <w:bookmarkEnd w:id="0"/>
            <w:r>
              <w:rPr>
                <w:rFonts w:ascii="Arial" w:hAnsi="Arial"/>
                <w:sz w:val="20"/>
              </w:rPr>
              <w:t>SECTEUR  DE  LA  NORMALISATION</w:t>
            </w:r>
            <w:r>
              <w:rPr>
                <w:rFonts w:ascii="Arial" w:hAnsi="Arial" w:cs="Arial"/>
                <w:sz w:val="20"/>
              </w:rPr>
              <w:br/>
            </w:r>
            <w:r>
              <w:rPr>
                <w:rFonts w:ascii="Arial" w:hAnsi="Arial"/>
                <w:sz w:val="20"/>
              </w:rPr>
              <w:t>DES  TÉLÉCOMMUNICATIONS</w:t>
            </w:r>
            <w:r>
              <w:rPr>
                <w:rFonts w:ascii="Arial" w:hAnsi="Arial"/>
                <w:sz w:val="20"/>
              </w:rPr>
              <w:br/>
              <w:t>DE  L'UIT</w:t>
            </w:r>
          </w:p>
        </w:tc>
        <w:tc>
          <w:tcPr>
            <w:tcW w:w="3971" w:type="dxa"/>
          </w:tcPr>
          <w:p w:rsidR="004E489E" w:rsidRPr="004E489E" w:rsidRDefault="004E489E" w:rsidP="004E489E">
            <w:pPr>
              <w:spacing w:before="0"/>
              <w:jc w:val="right"/>
              <w:rPr>
                <w:rFonts w:ascii="Arial" w:hAnsi="Arial" w:cs="Arial"/>
                <w:sz w:val="28"/>
              </w:rPr>
            </w:pPr>
            <w:r w:rsidRPr="004E489E">
              <w:rPr>
                <w:rFonts w:ascii="Arial" w:hAnsi="Arial" w:cs="Arial"/>
                <w:sz w:val="28"/>
              </w:rPr>
              <w:t xml:space="preserve">   </w:t>
            </w:r>
          </w:p>
        </w:tc>
      </w:tr>
      <w:tr w:rsidR="004E489E">
        <w:trPr>
          <w:cantSplit/>
          <w:trHeight w:hRule="exact" w:val="3402"/>
        </w:trPr>
        <w:tc>
          <w:tcPr>
            <w:tcW w:w="1418" w:type="dxa"/>
          </w:tcPr>
          <w:p w:rsidR="004E489E" w:rsidRDefault="004E489E">
            <w:pPr>
              <w:tabs>
                <w:tab w:val="right" w:pos="9639"/>
              </w:tabs>
              <w:rPr>
                <w:rFonts w:ascii="Arial" w:hAnsi="Arial"/>
                <w:sz w:val="18"/>
              </w:rPr>
            </w:pPr>
            <w:bookmarkStart w:id="2" w:name="dsecf" w:colFirst="1" w:colLast="1"/>
            <w:bookmarkEnd w:id="1"/>
          </w:p>
        </w:tc>
        <w:tc>
          <w:tcPr>
            <w:tcW w:w="8530" w:type="dxa"/>
            <w:gridSpan w:val="4"/>
            <w:tcBorders>
              <w:bottom w:val="single" w:sz="12" w:space="0" w:color="auto"/>
            </w:tcBorders>
            <w:vAlign w:val="bottom"/>
          </w:tcPr>
          <w:p w:rsidR="004E489E" w:rsidRPr="00EB6BEB" w:rsidRDefault="00311F37" w:rsidP="00311F37">
            <w:pPr>
              <w:tabs>
                <w:tab w:val="right" w:pos="9639"/>
              </w:tabs>
              <w:jc w:val="left"/>
              <w:rPr>
                <w:rFonts w:ascii="Arial" w:hAnsi="Arial" w:cs="Arial"/>
                <w:sz w:val="32"/>
                <w:lang w:val="fr-CH"/>
              </w:rPr>
            </w:pPr>
            <w:r w:rsidRPr="00311F37">
              <w:rPr>
                <w:rFonts w:ascii="Arial" w:hAnsi="Arial"/>
                <w:sz w:val="32"/>
              </w:rPr>
              <w:t>ASSEMBLÉE</w:t>
            </w:r>
            <w:r w:rsidRPr="00311F37">
              <w:rPr>
                <w:rFonts w:ascii="Arial" w:hAnsi="Arial"/>
                <w:sz w:val="32"/>
                <w:lang w:val="fr-CH"/>
              </w:rPr>
              <w:t xml:space="preserve"> MONDIALE DE NORMALISATION DES TÉLÉCOMMUNICATIONS</w:t>
            </w:r>
            <w:r w:rsidRPr="00EB6BEB">
              <w:rPr>
                <w:rFonts w:ascii="Arial" w:hAnsi="Arial"/>
                <w:sz w:val="32"/>
                <w:lang w:val="fr-CH"/>
              </w:rPr>
              <w:t xml:space="preserve"> </w:t>
            </w:r>
            <w:r w:rsidRPr="00EB6BEB">
              <w:rPr>
                <w:rFonts w:ascii="Arial" w:hAnsi="Arial"/>
                <w:sz w:val="32"/>
                <w:lang w:val="fr-CH"/>
              </w:rPr>
              <w:br/>
            </w:r>
            <w:r w:rsidR="00EB6BEB" w:rsidRPr="00EB6BEB">
              <w:rPr>
                <w:rFonts w:ascii="Arial" w:hAnsi="Arial"/>
                <w:sz w:val="32"/>
                <w:lang w:val="fr-CH"/>
              </w:rPr>
              <w:t>Dubaï, 20-29 novembre 2012</w:t>
            </w:r>
          </w:p>
          <w:p w:rsidR="004E489E" w:rsidRPr="004E489E" w:rsidRDefault="004E489E" w:rsidP="004E489E">
            <w:pPr>
              <w:tabs>
                <w:tab w:val="right" w:pos="9639"/>
              </w:tabs>
              <w:jc w:val="left"/>
              <w:rPr>
                <w:rFonts w:ascii="Arial" w:hAnsi="Arial" w:cs="Arial"/>
                <w:sz w:val="32"/>
              </w:rPr>
            </w:pPr>
          </w:p>
        </w:tc>
      </w:tr>
      <w:tr w:rsidR="004E489E">
        <w:trPr>
          <w:cantSplit/>
          <w:trHeight w:hRule="exact" w:val="4536"/>
        </w:trPr>
        <w:tc>
          <w:tcPr>
            <w:tcW w:w="1418" w:type="dxa"/>
          </w:tcPr>
          <w:p w:rsidR="004E489E" w:rsidRDefault="004E489E">
            <w:pPr>
              <w:tabs>
                <w:tab w:val="right" w:pos="9639"/>
              </w:tabs>
              <w:rPr>
                <w:rFonts w:ascii="Arial" w:hAnsi="Arial"/>
                <w:sz w:val="18"/>
              </w:rPr>
            </w:pPr>
            <w:bookmarkStart w:id="3" w:name="c1titf" w:colFirst="1" w:colLast="1"/>
            <w:bookmarkEnd w:id="2"/>
          </w:p>
        </w:tc>
        <w:tc>
          <w:tcPr>
            <w:tcW w:w="8530" w:type="dxa"/>
            <w:gridSpan w:val="4"/>
          </w:tcPr>
          <w:p w:rsidR="004E489E" w:rsidRPr="00D43879" w:rsidRDefault="0036426B" w:rsidP="00B85D56">
            <w:pPr>
              <w:tabs>
                <w:tab w:val="right" w:pos="9639"/>
              </w:tabs>
              <w:jc w:val="left"/>
              <w:rPr>
                <w:rFonts w:ascii="Arial" w:hAnsi="Arial"/>
                <w:b/>
                <w:bCs/>
                <w:sz w:val="36"/>
                <w:lang w:val="fr-CH"/>
              </w:rPr>
            </w:pPr>
            <w:r w:rsidRPr="007D37DA">
              <w:rPr>
                <w:rFonts w:ascii="Arial" w:hAnsi="Arial" w:cs="Arial"/>
                <w:b/>
                <w:sz w:val="36"/>
                <w:szCs w:val="36"/>
                <w:lang w:val="fr-CH"/>
              </w:rPr>
              <w:t xml:space="preserve">Résolution </w:t>
            </w:r>
            <w:r w:rsidRPr="007D37DA">
              <w:rPr>
                <w:rStyle w:val="href"/>
                <w:rFonts w:ascii="Arial" w:hAnsi="Arial" w:cs="Arial"/>
                <w:b/>
                <w:sz w:val="36"/>
                <w:szCs w:val="36"/>
                <w:lang w:val="fr-CH"/>
              </w:rPr>
              <w:t xml:space="preserve">64 – </w:t>
            </w:r>
            <w:r w:rsidRPr="007D37DA">
              <w:rPr>
                <w:rFonts w:ascii="Arial" w:hAnsi="Arial" w:cs="Arial"/>
                <w:b/>
                <w:sz w:val="36"/>
                <w:szCs w:val="36"/>
                <w:lang w:val="fr-CH"/>
              </w:rPr>
              <w:t xml:space="preserve">Attribution des adresses IP </w:t>
            </w:r>
            <w:r>
              <w:rPr>
                <w:rFonts w:ascii="Arial" w:hAnsi="Arial" w:cs="Arial"/>
                <w:b/>
                <w:sz w:val="36"/>
                <w:szCs w:val="36"/>
                <w:lang w:val="fr-CH"/>
              </w:rPr>
              <w:br/>
            </w:r>
            <w:r w:rsidRPr="007D37DA">
              <w:rPr>
                <w:rFonts w:ascii="Arial" w:hAnsi="Arial" w:cs="Arial"/>
                <w:b/>
                <w:sz w:val="36"/>
                <w:szCs w:val="36"/>
                <w:lang w:val="fr-CH"/>
              </w:rPr>
              <w:t xml:space="preserve">et mesures propres à faciliter le passage </w:t>
            </w:r>
            <w:r w:rsidRPr="007D37DA">
              <w:rPr>
                <w:rFonts w:ascii="Arial" w:hAnsi="Arial" w:cs="Arial"/>
                <w:b/>
                <w:sz w:val="36"/>
                <w:szCs w:val="36"/>
                <w:lang w:val="fr-CH"/>
              </w:rPr>
              <w:br/>
              <w:t xml:space="preserve">au protocole IPv6 ainsi que le déploiement </w:t>
            </w:r>
            <w:r>
              <w:rPr>
                <w:rFonts w:ascii="Arial" w:hAnsi="Arial" w:cs="Arial"/>
                <w:b/>
                <w:sz w:val="36"/>
                <w:szCs w:val="36"/>
                <w:lang w:val="fr-CH"/>
              </w:rPr>
              <w:br/>
            </w:r>
            <w:r w:rsidRPr="007D37DA">
              <w:rPr>
                <w:rFonts w:ascii="Arial" w:hAnsi="Arial" w:cs="Arial"/>
                <w:b/>
                <w:sz w:val="36"/>
                <w:szCs w:val="36"/>
                <w:lang w:val="fr-CH"/>
              </w:rPr>
              <w:t>de ce protocole</w:t>
            </w:r>
          </w:p>
        </w:tc>
      </w:tr>
      <w:bookmarkEnd w:id="3"/>
      <w:tr w:rsidR="004E489E">
        <w:trPr>
          <w:cantSplit/>
          <w:trHeight w:hRule="exact" w:val="1418"/>
        </w:trPr>
        <w:tc>
          <w:tcPr>
            <w:tcW w:w="1418" w:type="dxa"/>
          </w:tcPr>
          <w:p w:rsidR="004E489E" w:rsidRDefault="004E489E">
            <w:pPr>
              <w:tabs>
                <w:tab w:val="right" w:pos="9639"/>
              </w:tabs>
              <w:rPr>
                <w:rFonts w:ascii="Arial" w:hAnsi="Arial"/>
                <w:sz w:val="18"/>
              </w:rPr>
            </w:pPr>
          </w:p>
        </w:tc>
        <w:tc>
          <w:tcPr>
            <w:tcW w:w="8530" w:type="dxa"/>
            <w:gridSpan w:val="4"/>
            <w:vAlign w:val="bottom"/>
          </w:tcPr>
          <w:p w:rsidR="004E489E" w:rsidRDefault="004E489E" w:rsidP="00A8419C">
            <w:pPr>
              <w:tabs>
                <w:tab w:val="right" w:pos="9639"/>
              </w:tabs>
              <w:spacing w:before="0"/>
              <w:jc w:val="left"/>
              <w:rPr>
                <w:rFonts w:ascii="Arial" w:hAnsi="Arial" w:cs="Arial"/>
                <w:sz w:val="32"/>
              </w:rPr>
            </w:pPr>
            <w:bookmarkStart w:id="4" w:name="dnum2f"/>
            <w:bookmarkEnd w:id="4"/>
          </w:p>
          <w:p w:rsidR="004E489E" w:rsidRPr="004E489E" w:rsidRDefault="004E489E" w:rsidP="004E489E">
            <w:pPr>
              <w:tabs>
                <w:tab w:val="right" w:pos="9639"/>
              </w:tabs>
              <w:spacing w:before="60"/>
              <w:jc w:val="left"/>
              <w:rPr>
                <w:rFonts w:ascii="Arial" w:hAnsi="Arial" w:cs="Arial"/>
                <w:sz w:val="32"/>
              </w:rPr>
            </w:pPr>
          </w:p>
        </w:tc>
      </w:tr>
    </w:tbl>
    <w:p w:rsidR="004E489E" w:rsidRDefault="00EB6BEB" w:rsidP="00A8419C">
      <w:pPr>
        <w:spacing w:before="0"/>
        <w:jc w:val="right"/>
      </w:pPr>
      <w:r>
        <w:rPr>
          <w:noProof/>
          <w:lang w:val="en-US"/>
        </w:rPr>
        <w:drawing>
          <wp:inline distT="0" distB="0" distL="0" distR="0">
            <wp:extent cx="664845" cy="735965"/>
            <wp:effectExtent l="0" t="0" r="1905" b="6985"/>
            <wp:docPr id="238" name="Picture 24" descr="sigleITU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igleITU_large"/>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4845" cy="735965"/>
                    </a:xfrm>
                    <a:prstGeom prst="rect">
                      <a:avLst/>
                    </a:prstGeom>
                    <a:noFill/>
                    <a:ln>
                      <a:noFill/>
                    </a:ln>
                  </pic:spPr>
                </pic:pic>
              </a:graphicData>
            </a:graphic>
          </wp:inline>
        </w:drawing>
      </w:r>
    </w:p>
    <w:p w:rsidR="004E489E" w:rsidRDefault="004E489E">
      <w:pPr>
        <w:spacing w:before="80"/>
        <w:jc w:val="left"/>
        <w:rPr>
          <w:i/>
          <w:sz w:val="20"/>
        </w:rPr>
      </w:pPr>
      <w:bookmarkStart w:id="5" w:name="c2topf"/>
      <w:bookmarkEnd w:id="5"/>
    </w:p>
    <w:p w:rsidR="00A8419C" w:rsidRDefault="00A8419C">
      <w:pPr>
        <w:spacing w:before="480"/>
        <w:jc w:val="center"/>
        <w:rPr>
          <w:sz w:val="22"/>
        </w:rPr>
        <w:sectPr w:rsidR="00A8419C" w:rsidSect="00F51075">
          <w:headerReference w:type="even" r:id="rId10"/>
          <w:type w:val="oddPage"/>
          <w:pgSz w:w="11907" w:h="16834" w:code="9"/>
          <w:pgMar w:top="1089" w:right="1089" w:bottom="284" w:left="1089" w:header="284" w:footer="284" w:gutter="0"/>
          <w:paperSrc w:first="15" w:other="15"/>
          <w:cols w:space="720"/>
          <w:docGrid w:linePitch="326"/>
        </w:sectPr>
      </w:pPr>
      <w:bookmarkStart w:id="6" w:name="irecnof"/>
      <w:bookmarkEnd w:id="6"/>
    </w:p>
    <w:p w:rsidR="004E489E" w:rsidRDefault="004E489E">
      <w:pPr>
        <w:spacing w:before="480"/>
        <w:jc w:val="center"/>
        <w:rPr>
          <w:sz w:val="22"/>
        </w:rPr>
      </w:pPr>
      <w:r>
        <w:rPr>
          <w:sz w:val="22"/>
        </w:rPr>
        <w:lastRenderedPageBreak/>
        <w:t>AVANT-PROPOS</w:t>
      </w:r>
    </w:p>
    <w:p w:rsidR="00EB6BEB" w:rsidRDefault="00EB6BEB" w:rsidP="00EB6BEB">
      <w:pPr>
        <w:pStyle w:val="Normalaftertitle"/>
        <w:spacing w:line="240" w:lineRule="exact"/>
        <w:rPr>
          <w:sz w:val="20"/>
        </w:rPr>
      </w:pPr>
      <w:bookmarkStart w:id="7" w:name="iitextf"/>
      <w:r w:rsidRPr="004325AC">
        <w:rPr>
          <w:sz w:val="20"/>
        </w:rPr>
        <w:t>L'Union internationale des télécommunications (UIT) est une institution spécialisée des Nations Unies dans le domaine des télé</w:t>
      </w:r>
      <w:r w:rsidRPr="004325AC">
        <w:rPr>
          <w:sz w:val="20"/>
        </w:rPr>
        <w:softHyphen/>
        <w:t>com</w:t>
      </w:r>
      <w:r w:rsidRPr="004325AC">
        <w:rPr>
          <w:sz w:val="20"/>
        </w:rPr>
        <w:softHyphen/>
        <w:t>mu</w:t>
      </w:r>
      <w:r w:rsidRPr="004325AC">
        <w:rPr>
          <w:sz w:val="20"/>
        </w:rPr>
        <w:softHyphen/>
        <w:t>ni</w:t>
      </w:r>
      <w:r w:rsidRPr="004325AC">
        <w:rPr>
          <w:sz w:val="20"/>
        </w:rPr>
        <w:softHyphen/>
        <w:t>ca</w:t>
      </w:r>
      <w:r w:rsidRPr="004325AC">
        <w:rPr>
          <w:sz w:val="20"/>
        </w:rPr>
        <w:softHyphen/>
        <w:t>tions et des technologies de l'information et de la communication (ICT). Le Secteur de la normalisation des télécommunications (UIT-T) est un organe permanent de l'UIT. Il est chargé de l'étude des questions techniques, d'exploitation et de tarification, et émet à ce sujet des Recommandations en vue de la normalisation des télé</w:t>
      </w:r>
      <w:r w:rsidRPr="004325AC">
        <w:rPr>
          <w:sz w:val="20"/>
        </w:rPr>
        <w:softHyphen/>
        <w:t>com</w:t>
      </w:r>
      <w:r w:rsidRPr="004325AC">
        <w:rPr>
          <w:sz w:val="20"/>
        </w:rPr>
        <w:softHyphen/>
        <w:t>mu</w:t>
      </w:r>
      <w:r w:rsidRPr="004325AC">
        <w:rPr>
          <w:sz w:val="20"/>
        </w:rPr>
        <w:softHyphen/>
        <w:t>ni</w:t>
      </w:r>
      <w:r w:rsidRPr="004325AC">
        <w:rPr>
          <w:sz w:val="20"/>
        </w:rPr>
        <w:softHyphen/>
        <w:t>ca</w:t>
      </w:r>
      <w:r w:rsidRPr="004325AC">
        <w:rPr>
          <w:sz w:val="20"/>
        </w:rPr>
        <w:softHyphen/>
        <w:t>tions à l'échelle mondiale.</w:t>
      </w:r>
    </w:p>
    <w:p w:rsidR="00EB6BEB" w:rsidRDefault="00EB6BEB" w:rsidP="00EB6BEB">
      <w:pPr>
        <w:spacing w:line="240" w:lineRule="exact"/>
        <w:rPr>
          <w:sz w:val="20"/>
        </w:rPr>
      </w:pPr>
      <w:r w:rsidRPr="004325AC">
        <w:rPr>
          <w:sz w:val="20"/>
        </w:rPr>
        <w:t>L'Assemblée mondiale de normalisation des télécommunications (AMNT), qui se réunit tous les quatre ans, détermine les thèmes d'étude à traiter par les Commissions d'études de l'UIT</w:t>
      </w:r>
      <w:r w:rsidRPr="004325AC">
        <w:rPr>
          <w:sz w:val="20"/>
        </w:rPr>
        <w:noBreakHyphen/>
        <w:t>T, lesquelles élaborent en retour des Recommandations sur ces thèmes.</w:t>
      </w:r>
    </w:p>
    <w:p w:rsidR="00EB6BEB" w:rsidRPr="00E83AC8" w:rsidRDefault="00EB6BEB" w:rsidP="00EB6BEB">
      <w:pPr>
        <w:spacing w:line="240" w:lineRule="exact"/>
        <w:rPr>
          <w:sz w:val="20"/>
          <w:lang w:val="fr-CH"/>
        </w:rPr>
      </w:pPr>
      <w:r w:rsidRPr="004325AC">
        <w:rPr>
          <w:sz w:val="20"/>
        </w:rPr>
        <w:t>L'approbation des Recommandations par les Membres de l'UIT</w:t>
      </w:r>
      <w:r w:rsidRPr="004325AC">
        <w:rPr>
          <w:sz w:val="20"/>
        </w:rPr>
        <w:noBreakHyphen/>
        <w:t>T s'effectue selon la procédure définie dans la Résolution 1 de l'AMNT.</w:t>
      </w:r>
    </w:p>
    <w:p w:rsidR="004E489E" w:rsidRDefault="00EB6BEB" w:rsidP="00EB6BEB">
      <w:pPr>
        <w:rPr>
          <w:sz w:val="22"/>
        </w:rPr>
      </w:pPr>
      <w:r w:rsidRPr="004325AC">
        <w:rPr>
          <w:sz w:val="20"/>
        </w:rPr>
        <w:t>Dans certains secteurs des technologies de l'information qui correspondent à la sphère de compétence de l'UIT-T, les normes nécessaires se préparent en collaboration avec l'ISO et la CEI</w:t>
      </w:r>
      <w:r>
        <w:rPr>
          <w:sz w:val="20"/>
        </w:rPr>
        <w:t>.</w:t>
      </w:r>
    </w:p>
    <w:bookmarkEnd w:id="7"/>
    <w:p w:rsidR="004E489E" w:rsidRDefault="004E489E">
      <w:pPr>
        <w:jc w:val="center"/>
        <w:rPr>
          <w:sz w:val="22"/>
        </w:rPr>
      </w:pPr>
    </w:p>
    <w:p w:rsidR="004E489E" w:rsidRDefault="004E489E">
      <w:pPr>
        <w:jc w:val="center"/>
        <w:rPr>
          <w:sz w:val="22"/>
        </w:rPr>
      </w:pPr>
    </w:p>
    <w:p w:rsidR="004E489E" w:rsidRDefault="004E489E">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927BFB" w:rsidRDefault="00927BFB">
      <w:pPr>
        <w:jc w:val="center"/>
        <w:rPr>
          <w:sz w:val="22"/>
        </w:rPr>
      </w:pPr>
    </w:p>
    <w:p w:rsidR="00927BFB" w:rsidRDefault="00927BFB">
      <w:pPr>
        <w:jc w:val="center"/>
        <w:rPr>
          <w:sz w:val="22"/>
        </w:rPr>
      </w:pPr>
    </w:p>
    <w:p w:rsidR="004E489E" w:rsidRDefault="004E489E" w:rsidP="00EB6BEB">
      <w:pPr>
        <w:jc w:val="center"/>
        <w:rPr>
          <w:sz w:val="22"/>
        </w:rPr>
      </w:pPr>
      <w:r>
        <w:rPr>
          <w:rFonts w:ascii="Symbol" w:hAnsi="Symbol"/>
          <w:sz w:val="22"/>
        </w:rPr>
        <w:t></w:t>
      </w:r>
      <w:r>
        <w:rPr>
          <w:sz w:val="22"/>
        </w:rPr>
        <w:t>  UIT  </w:t>
      </w:r>
      <w:bookmarkStart w:id="8" w:name="iiannef"/>
      <w:bookmarkEnd w:id="8"/>
      <w:r w:rsidR="001055F6">
        <w:rPr>
          <w:sz w:val="22"/>
        </w:rPr>
        <w:t>20</w:t>
      </w:r>
      <w:r w:rsidR="00EB6BEB">
        <w:rPr>
          <w:sz w:val="22"/>
        </w:rPr>
        <w:t>13</w:t>
      </w:r>
    </w:p>
    <w:p w:rsidR="00AE3ADA" w:rsidRPr="00311F37" w:rsidRDefault="00EB6BEB" w:rsidP="00311F37">
      <w:pPr>
        <w:tabs>
          <w:tab w:val="clear" w:pos="794"/>
          <w:tab w:val="clear" w:pos="1191"/>
          <w:tab w:val="clear" w:pos="1588"/>
          <w:tab w:val="clear" w:pos="1985"/>
        </w:tabs>
        <w:overflowPunct/>
        <w:textAlignment w:val="auto"/>
        <w:rPr>
          <w:sz w:val="22"/>
        </w:rPr>
      </w:pPr>
      <w:r w:rsidRPr="00E83AC8">
        <w:rPr>
          <w:sz w:val="20"/>
        </w:rPr>
        <w:t>Tous droits réservés. Aucune partie de cette publication ne peut être reproduite, par quelque procédé que ce soit, sans l'accord écrit préalable de l'UIT</w:t>
      </w:r>
      <w:r w:rsidRPr="00E83AC8">
        <w:rPr>
          <w:sz w:val="20"/>
          <w:lang w:val="fr-CH"/>
        </w:rPr>
        <w:t>.</w:t>
      </w:r>
    </w:p>
    <w:p w:rsidR="00A8419C" w:rsidRDefault="00A8419C" w:rsidP="004A196C">
      <w:pPr>
        <w:pStyle w:val="ResNo"/>
        <w:jc w:val="center"/>
        <w:rPr>
          <w:b w:val="0"/>
          <w:bCs/>
        </w:rPr>
        <w:sectPr w:rsidR="00A8419C" w:rsidSect="00A8419C">
          <w:headerReference w:type="even" r:id="rId11"/>
          <w:footerReference w:type="default" r:id="rId12"/>
          <w:pgSz w:w="11907" w:h="16834" w:code="9"/>
          <w:pgMar w:top="1089" w:right="1089" w:bottom="1089" w:left="1089" w:header="482" w:footer="482" w:gutter="0"/>
          <w:paperSrc w:first="15" w:other="15"/>
          <w:cols w:space="720"/>
          <w:docGrid w:linePitch="326"/>
        </w:sectPr>
      </w:pPr>
      <w:bookmarkStart w:id="9" w:name="p1rectextf"/>
      <w:bookmarkEnd w:id="9"/>
    </w:p>
    <w:p w:rsidR="00B85D56" w:rsidRPr="00CA354B" w:rsidRDefault="00B85D56" w:rsidP="00B85D56">
      <w:pPr>
        <w:pStyle w:val="enumlev1"/>
        <w:rPr>
          <w:lang w:val="fr-CH" w:eastAsia="it-IT"/>
        </w:rPr>
      </w:pPr>
    </w:p>
    <w:p w:rsidR="0036426B" w:rsidRPr="0036426B" w:rsidRDefault="0036426B" w:rsidP="0036426B">
      <w:pPr>
        <w:pStyle w:val="ResNo"/>
        <w:jc w:val="center"/>
        <w:rPr>
          <w:b w:val="0"/>
          <w:lang w:val="fr-CH"/>
        </w:rPr>
      </w:pPr>
      <w:r w:rsidRPr="0036426B">
        <w:rPr>
          <w:b w:val="0"/>
          <w:lang w:val="fr-CH"/>
        </w:rPr>
        <w:t xml:space="preserve">RÉSOLUTION </w:t>
      </w:r>
      <w:r w:rsidRPr="0036426B">
        <w:rPr>
          <w:rStyle w:val="href"/>
          <w:b w:val="0"/>
          <w:lang w:val="fr-CH"/>
        </w:rPr>
        <w:t>64</w:t>
      </w:r>
      <w:r w:rsidRPr="0036426B">
        <w:rPr>
          <w:b w:val="0"/>
          <w:lang w:val="fr-CH"/>
        </w:rPr>
        <w:t xml:space="preserve"> (Rév. Dubaï, 2012)</w:t>
      </w:r>
    </w:p>
    <w:p w:rsidR="0036426B" w:rsidRPr="00C02DA1" w:rsidRDefault="0036426B" w:rsidP="0036426B">
      <w:pPr>
        <w:pStyle w:val="Restitle"/>
        <w:rPr>
          <w:lang w:val="fr-CH"/>
        </w:rPr>
      </w:pPr>
      <w:r w:rsidRPr="00C02DA1">
        <w:rPr>
          <w:lang w:val="fr-CH"/>
        </w:rPr>
        <w:t xml:space="preserve">Attribution des adresses IP et </w:t>
      </w:r>
      <w:r>
        <w:rPr>
          <w:lang w:val="fr-CH"/>
        </w:rPr>
        <w:t xml:space="preserve">mesures propres à faciliter le passage </w:t>
      </w:r>
      <w:r>
        <w:rPr>
          <w:lang w:val="fr-CH"/>
        </w:rPr>
        <w:br/>
        <w:t>au protocole IPv6 ainsi que</w:t>
      </w:r>
      <w:r w:rsidRPr="00C02DA1">
        <w:rPr>
          <w:lang w:val="fr-CH"/>
        </w:rPr>
        <w:t xml:space="preserve"> </w:t>
      </w:r>
      <w:r>
        <w:rPr>
          <w:lang w:val="fr-CH"/>
        </w:rPr>
        <w:t xml:space="preserve">le </w:t>
      </w:r>
      <w:r w:rsidRPr="00C02DA1">
        <w:rPr>
          <w:lang w:val="fr-CH"/>
        </w:rPr>
        <w:t>déploiement</w:t>
      </w:r>
      <w:r>
        <w:rPr>
          <w:lang w:val="fr-CH"/>
        </w:rPr>
        <w:t xml:space="preserve"> de ce protocole</w:t>
      </w:r>
    </w:p>
    <w:p w:rsidR="0036426B" w:rsidRPr="00C02DA1" w:rsidRDefault="0036426B" w:rsidP="0036426B">
      <w:pPr>
        <w:pStyle w:val="Recref"/>
      </w:pPr>
      <w:r w:rsidRPr="00C02DA1">
        <w:t>(Johannesburg, 2008</w:t>
      </w:r>
      <w:r>
        <w:t>; Dubaï, 2012</w:t>
      </w:r>
      <w:r w:rsidRPr="00C02DA1">
        <w:t>)</w:t>
      </w:r>
    </w:p>
    <w:p w:rsidR="0036426B" w:rsidRPr="00A530F0" w:rsidRDefault="0036426B" w:rsidP="0036426B">
      <w:pPr>
        <w:pStyle w:val="Normalaftertitle0"/>
        <w:rPr>
          <w:lang w:val="fr-CH"/>
        </w:rPr>
      </w:pPr>
      <w:r w:rsidRPr="00A530F0">
        <w:rPr>
          <w:lang w:val="fr-CH"/>
        </w:rPr>
        <w:t>L'Assemblée mondiale de normalisation des télécommunications (Dubaï, 2012),</w:t>
      </w:r>
    </w:p>
    <w:p w:rsidR="0036426B" w:rsidRPr="00C02DA1" w:rsidRDefault="0036426B" w:rsidP="0036426B">
      <w:pPr>
        <w:pStyle w:val="Call"/>
      </w:pPr>
      <w:r w:rsidRPr="00C02DA1">
        <w:t>reconnaissant</w:t>
      </w:r>
    </w:p>
    <w:p w:rsidR="0036426B" w:rsidRDefault="0036426B" w:rsidP="0036426B">
      <w:r w:rsidRPr="000F3D40">
        <w:rPr>
          <w:i/>
          <w:iCs/>
          <w:lang w:val="fr-CH"/>
        </w:rPr>
        <w:t>a)</w:t>
      </w:r>
      <w:r w:rsidRPr="000F3D40">
        <w:rPr>
          <w:i/>
          <w:iCs/>
          <w:lang w:val="fr-CH"/>
        </w:rPr>
        <w:tab/>
      </w:r>
      <w:r>
        <w:t>les</w:t>
      </w:r>
      <w:r w:rsidRPr="00C02DA1">
        <w:t xml:space="preserve"> Résolution</w:t>
      </w:r>
      <w:r>
        <w:t xml:space="preserve">s 101 (Rév. </w:t>
      </w:r>
      <w:r w:rsidRPr="00A530F0">
        <w:rPr>
          <w:lang w:val="es-ES_tradnl"/>
        </w:rPr>
        <w:t xml:space="preserve">Guadalajara, 2010), 102 (Rév. Guadalajara, 2010) et 180 (Rév. </w:t>
      </w:r>
      <w:r>
        <w:t>Guadalajara, 2010)</w:t>
      </w:r>
      <w:r w:rsidRPr="00C02DA1">
        <w:t xml:space="preserve"> de la Conférence de plénipotentiaires</w:t>
      </w:r>
      <w:r>
        <w:t xml:space="preserve"> et la </w:t>
      </w:r>
      <w:r w:rsidRPr="00C02DA1">
        <w:t>Résolution</w:t>
      </w:r>
      <w:r>
        <w:t xml:space="preserve"> 63 (Hyderabad, 2010) de la Conférence mondiale de développement des télécommunications</w:t>
      </w:r>
      <w:r w:rsidRPr="00C02DA1">
        <w:t>;</w:t>
      </w:r>
    </w:p>
    <w:p w:rsidR="0036426B" w:rsidRDefault="0036426B" w:rsidP="0036426B">
      <w:r w:rsidRPr="00A2180F">
        <w:rPr>
          <w:i/>
          <w:iCs/>
        </w:rPr>
        <w:t>b)</w:t>
      </w:r>
      <w:r w:rsidRPr="00A2180F">
        <w:rPr>
          <w:i/>
          <w:iCs/>
        </w:rPr>
        <w:tab/>
      </w:r>
      <w:r>
        <w:t>que du fait de l'épuisement des adresses IPv4, il est nécessaire d'accélérer le passage du protocole IPv4 au protocole IPv6, question qui revêt une grande importance pour les Etats Membres et les Membres de Secteur;</w:t>
      </w:r>
    </w:p>
    <w:p w:rsidR="0036426B" w:rsidRDefault="0036426B" w:rsidP="0036426B">
      <w:r>
        <w:rPr>
          <w:i/>
          <w:iCs/>
        </w:rPr>
        <w:t>c)</w:t>
      </w:r>
      <w:r>
        <w:rPr>
          <w:i/>
          <w:iCs/>
        </w:rPr>
        <w:tab/>
      </w:r>
      <w:r>
        <w:t>les résultats des travaux du Groupe IPv6 de l'UIT, qui s'est acquitté des tâches qui lui avaient été confiées;</w:t>
      </w:r>
    </w:p>
    <w:p w:rsidR="0036426B" w:rsidRPr="00D936E5" w:rsidRDefault="0036426B" w:rsidP="0036426B">
      <w:r w:rsidRPr="000465C4">
        <w:rPr>
          <w:i/>
          <w:iCs/>
        </w:rPr>
        <w:t>d)</w:t>
      </w:r>
      <w:r w:rsidRPr="000465C4">
        <w:rPr>
          <w:i/>
          <w:iCs/>
        </w:rPr>
        <w:tab/>
      </w:r>
      <w:r>
        <w:t>que les travaux futurs sur le renforcement des capacités humaines relatives au protocole IPv6 doivent se poursuivre sous la direction du Bureau de développement des télécommunications (BDT), en collaboration avec d'autres organisations concernées, si nécessaire,</w:t>
      </w:r>
    </w:p>
    <w:p w:rsidR="0036426B" w:rsidRPr="00C02DA1" w:rsidRDefault="0036426B" w:rsidP="0036426B">
      <w:pPr>
        <w:pStyle w:val="Call"/>
      </w:pPr>
      <w:r w:rsidRPr="00C02DA1">
        <w:t>notant</w:t>
      </w:r>
    </w:p>
    <w:p w:rsidR="0036426B" w:rsidRPr="00C02DA1" w:rsidRDefault="0036426B" w:rsidP="0036426B">
      <w:pPr>
        <w:rPr>
          <w:i/>
          <w:iCs/>
          <w:lang w:val="fr-CH"/>
        </w:rPr>
      </w:pPr>
      <w:r w:rsidRPr="00C02DA1">
        <w:rPr>
          <w:i/>
          <w:iCs/>
          <w:lang w:val="fr-CH"/>
        </w:rPr>
        <w:t>a)</w:t>
      </w:r>
      <w:r w:rsidRPr="00C02DA1">
        <w:rPr>
          <w:i/>
          <w:iCs/>
          <w:lang w:val="fr-CH"/>
        </w:rPr>
        <w:tab/>
      </w:r>
      <w:r w:rsidRPr="00C02DA1">
        <w:t xml:space="preserve">que les adresses IP sont des ressources fondamentales qui sont essentielles </w:t>
      </w:r>
      <w:r>
        <w:t xml:space="preserve">pour le </w:t>
      </w:r>
      <w:r w:rsidRPr="00C02DA1">
        <w:t xml:space="preserve">développement futur des réseaux IP de télécommunication/des technologies de l'information et de la communication </w:t>
      </w:r>
      <w:r>
        <w:t xml:space="preserve">(TIC) </w:t>
      </w:r>
      <w:r w:rsidRPr="00C02DA1">
        <w:t xml:space="preserve">et </w:t>
      </w:r>
      <w:r>
        <w:t>pour</w:t>
      </w:r>
      <w:r w:rsidRPr="00C02DA1">
        <w:t xml:space="preserve"> l'économie mondiale;</w:t>
      </w:r>
    </w:p>
    <w:p w:rsidR="0036426B" w:rsidRPr="00C02DA1" w:rsidRDefault="0036426B" w:rsidP="0036426B">
      <w:r w:rsidRPr="00C02DA1">
        <w:rPr>
          <w:i/>
          <w:iCs/>
          <w:lang w:val="fr-CH"/>
        </w:rPr>
        <w:t>b)</w:t>
      </w:r>
      <w:r w:rsidRPr="00C02DA1">
        <w:rPr>
          <w:i/>
          <w:iCs/>
          <w:lang w:val="fr-CH"/>
        </w:rPr>
        <w:tab/>
      </w:r>
      <w:r w:rsidRPr="00C02DA1">
        <w:t>que de nombreux pays estiment qu'il existe des déséquilibres historiques concernant l'attribution des adresses IPv4;</w:t>
      </w:r>
    </w:p>
    <w:p w:rsidR="0036426B" w:rsidRDefault="0036426B" w:rsidP="0036426B">
      <w:r w:rsidRPr="00C02DA1">
        <w:rPr>
          <w:i/>
          <w:iCs/>
          <w:lang w:val="fr-CH"/>
        </w:rPr>
        <w:t>c)</w:t>
      </w:r>
      <w:r w:rsidRPr="00C02DA1">
        <w:rPr>
          <w:i/>
          <w:iCs/>
          <w:lang w:val="fr-CH"/>
        </w:rPr>
        <w:tab/>
      </w:r>
      <w:r w:rsidRPr="00C02DA1">
        <w:t xml:space="preserve">que les grands blocs contigus d'adresses IPv4 se raréfient et qu'il est urgent d'encourager le passage </w:t>
      </w:r>
      <w:r>
        <w:t xml:space="preserve">au protocole </w:t>
      </w:r>
      <w:r w:rsidRPr="00C02DA1">
        <w:t>IPv6</w:t>
      </w:r>
      <w:r>
        <w:t>;</w:t>
      </w:r>
    </w:p>
    <w:p w:rsidR="0036426B" w:rsidRDefault="0036426B" w:rsidP="0036426B">
      <w:r w:rsidRPr="001C5BFB">
        <w:rPr>
          <w:i/>
          <w:iCs/>
        </w:rPr>
        <w:t>d)</w:t>
      </w:r>
      <w:r w:rsidRPr="001C5BFB">
        <w:rPr>
          <w:i/>
          <w:iCs/>
        </w:rPr>
        <w:tab/>
      </w:r>
      <w:r>
        <w:t>la collaboration et la coordination constantes entre l'UIT et les organisations concernées pour ce qui est du renforcement des capacités relatives au protocole IPv6, afin de répondre aux besoins des Etats Membres et des Membres de Secteur;</w:t>
      </w:r>
    </w:p>
    <w:p w:rsidR="0036426B" w:rsidRPr="001C5BFB" w:rsidRDefault="0036426B" w:rsidP="0036426B">
      <w:pPr>
        <w:rPr>
          <w:lang w:val="fr-CH"/>
        </w:rPr>
      </w:pPr>
      <w:r w:rsidRPr="001C5BFB">
        <w:rPr>
          <w:i/>
          <w:iCs/>
        </w:rPr>
        <w:t>e)</w:t>
      </w:r>
      <w:r w:rsidRPr="001C5BFB">
        <w:rPr>
          <w:i/>
          <w:iCs/>
        </w:rPr>
        <w:tab/>
      </w:r>
      <w:r>
        <w:t>les progrès accomplis ces dernières années en vue de l'adoption du protocole IPv6,</w:t>
      </w:r>
    </w:p>
    <w:p w:rsidR="0036426B" w:rsidRPr="00C02DA1" w:rsidRDefault="0036426B" w:rsidP="0036426B">
      <w:pPr>
        <w:pStyle w:val="Call"/>
      </w:pPr>
      <w:r w:rsidRPr="00C02DA1">
        <w:t>considérant</w:t>
      </w:r>
    </w:p>
    <w:p w:rsidR="0036426B" w:rsidRDefault="0036426B" w:rsidP="0036426B">
      <w:pPr>
        <w:rPr>
          <w:lang w:val="fr-CH"/>
        </w:rPr>
      </w:pPr>
      <w:r w:rsidRPr="00C02DA1">
        <w:rPr>
          <w:i/>
          <w:iCs/>
          <w:lang w:val="fr-CH"/>
        </w:rPr>
        <w:t>a)</w:t>
      </w:r>
      <w:r w:rsidRPr="00C02DA1">
        <w:rPr>
          <w:i/>
          <w:iCs/>
          <w:lang w:val="fr-CH"/>
        </w:rPr>
        <w:tab/>
      </w:r>
      <w:r w:rsidRPr="00C02DA1">
        <w:rPr>
          <w:lang w:val="fr-CH"/>
        </w:rPr>
        <w:t>que les parties prenantes concernées de la communauté Internet doivent poursuivre les di</w:t>
      </w:r>
      <w:r>
        <w:rPr>
          <w:lang w:val="fr-CH"/>
        </w:rPr>
        <w:t xml:space="preserve">scussions sur le déploiement du protocole </w:t>
      </w:r>
      <w:r w:rsidRPr="00C02DA1">
        <w:rPr>
          <w:lang w:val="fr-CH"/>
        </w:rPr>
        <w:t>IPv6</w:t>
      </w:r>
      <w:r>
        <w:rPr>
          <w:lang w:val="fr-CH"/>
        </w:rPr>
        <w:t xml:space="preserve"> et diffuser des informations sur ce sujet;</w:t>
      </w:r>
    </w:p>
    <w:p w:rsidR="0036426B" w:rsidRDefault="0036426B" w:rsidP="0036426B">
      <w:pPr>
        <w:rPr>
          <w:lang w:val="fr-CH"/>
        </w:rPr>
      </w:pPr>
      <w:r>
        <w:rPr>
          <w:i/>
          <w:iCs/>
          <w:lang w:val="fr-CH"/>
        </w:rPr>
        <w:br w:type="page"/>
      </w:r>
      <w:r w:rsidRPr="00C02DA1">
        <w:rPr>
          <w:i/>
          <w:iCs/>
          <w:lang w:val="fr-CH"/>
        </w:rPr>
        <w:lastRenderedPageBreak/>
        <w:t>b)</w:t>
      </w:r>
      <w:r w:rsidRPr="00C02DA1">
        <w:rPr>
          <w:i/>
          <w:iCs/>
          <w:lang w:val="fr-CH"/>
        </w:rPr>
        <w:tab/>
      </w:r>
      <w:r w:rsidRPr="00C02DA1">
        <w:rPr>
          <w:lang w:val="fr-CH"/>
        </w:rPr>
        <w:t>que le déploiement d</w:t>
      </w:r>
      <w:r>
        <w:rPr>
          <w:lang w:val="fr-CH"/>
        </w:rPr>
        <w:t xml:space="preserve">u protocole </w:t>
      </w:r>
      <w:r w:rsidRPr="00C02DA1">
        <w:rPr>
          <w:lang w:val="fr-CH"/>
        </w:rPr>
        <w:t>IPv6</w:t>
      </w:r>
      <w:r>
        <w:rPr>
          <w:lang w:val="fr-CH"/>
        </w:rPr>
        <w:t xml:space="preserve"> et le passage à ce protocole constituent </w:t>
      </w:r>
      <w:r w:rsidRPr="00C02DA1">
        <w:rPr>
          <w:lang w:val="fr-CH"/>
        </w:rPr>
        <w:t>une question importante pour les Etats Membres et les Membres de Secteur</w:t>
      </w:r>
      <w:r>
        <w:rPr>
          <w:lang w:val="fr-CH"/>
        </w:rPr>
        <w:t>;</w:t>
      </w:r>
    </w:p>
    <w:p w:rsidR="0036426B" w:rsidRDefault="0036426B" w:rsidP="0036426B">
      <w:pPr>
        <w:rPr>
          <w:lang w:val="fr-CH"/>
        </w:rPr>
      </w:pPr>
      <w:r w:rsidRPr="001C5BFB">
        <w:rPr>
          <w:i/>
          <w:iCs/>
          <w:lang w:val="fr-CH"/>
        </w:rPr>
        <w:t>c)</w:t>
      </w:r>
      <w:r>
        <w:rPr>
          <w:lang w:val="fr-CH"/>
        </w:rPr>
        <w:tab/>
        <w:t>que bon nombre de pays en développement</w:t>
      </w:r>
      <w:r>
        <w:rPr>
          <w:rStyle w:val="FootnoteReference"/>
          <w:lang w:val="fr-CH"/>
        </w:rPr>
        <w:footnoteReference w:id="1"/>
      </w:r>
      <w:r>
        <w:rPr>
          <w:lang w:val="fr-CH"/>
        </w:rPr>
        <w:t xml:space="preserve"> rencontrent des difficultés pour passer du protocole IPv4 au protocole IPv6, notamment en raison de leurs compétences techniques limitées dans ce domaine;</w:t>
      </w:r>
    </w:p>
    <w:p w:rsidR="0036426B" w:rsidRDefault="0036426B" w:rsidP="0036426B">
      <w:pPr>
        <w:rPr>
          <w:lang w:val="fr-CH"/>
        </w:rPr>
      </w:pPr>
      <w:r>
        <w:rPr>
          <w:i/>
          <w:iCs/>
          <w:lang w:val="fr-CH"/>
        </w:rPr>
        <w:t>d)</w:t>
      </w:r>
      <w:r>
        <w:rPr>
          <w:i/>
          <w:iCs/>
          <w:lang w:val="fr-CH"/>
        </w:rPr>
        <w:tab/>
      </w:r>
      <w:r>
        <w:rPr>
          <w:lang w:val="fr-CH"/>
        </w:rPr>
        <w:t>que les Etats Membres ont un rôle important à jouer en encourageant le déploiement du protocole IPv6;</w:t>
      </w:r>
    </w:p>
    <w:p w:rsidR="0036426B" w:rsidRDefault="0036426B" w:rsidP="0036426B">
      <w:pPr>
        <w:rPr>
          <w:lang w:val="fr-CH"/>
        </w:rPr>
      </w:pPr>
      <w:r>
        <w:rPr>
          <w:i/>
          <w:iCs/>
          <w:lang w:val="fr-CH"/>
        </w:rPr>
        <w:t>e)</w:t>
      </w:r>
      <w:r>
        <w:rPr>
          <w:lang w:val="fr-CH"/>
        </w:rPr>
        <w:tab/>
        <w:t>que le déploiement rapide du protocole IPv6 est de plus en plus urgent, en raison de la raréfaction rapide des adresses IPv4;</w:t>
      </w:r>
    </w:p>
    <w:p w:rsidR="0036426B" w:rsidRPr="001C5BFB" w:rsidRDefault="0036426B" w:rsidP="0036426B">
      <w:pPr>
        <w:rPr>
          <w:lang w:val="fr-CH"/>
        </w:rPr>
      </w:pPr>
      <w:r>
        <w:rPr>
          <w:i/>
          <w:iCs/>
          <w:lang w:val="fr-CH"/>
        </w:rPr>
        <w:t>f)</w:t>
      </w:r>
      <w:r>
        <w:rPr>
          <w:lang w:val="fr-CH"/>
        </w:rPr>
        <w:tab/>
        <w:t>que de nombreux pays en développement souhaitent que le Secteur de la normalisation des télécommunications (UIT-T) devienne un registre d'adresses IP, afin d'offrir aux pays en développement la possibilité d'obtenir des adresses IP directement auprès de l'UIT, tandis que d'autres pays préfèrent utiliser le système actuel,</w:t>
      </w:r>
    </w:p>
    <w:p w:rsidR="0036426B" w:rsidRPr="00C02DA1" w:rsidRDefault="0036426B" w:rsidP="0036426B">
      <w:pPr>
        <w:pStyle w:val="Call"/>
      </w:pPr>
      <w:r w:rsidRPr="00C02DA1">
        <w:t>décide</w:t>
      </w:r>
    </w:p>
    <w:p w:rsidR="0036426B" w:rsidRDefault="0036426B" w:rsidP="0036426B">
      <w:pPr>
        <w:rPr>
          <w:lang w:val="fr-CH"/>
        </w:rPr>
      </w:pPr>
      <w:r w:rsidRPr="00B26BB9">
        <w:rPr>
          <w:lang w:val="fr-CH"/>
        </w:rPr>
        <w:t>1</w:t>
      </w:r>
      <w:r>
        <w:rPr>
          <w:lang w:val="fr-CH"/>
        </w:rPr>
        <w:tab/>
      </w:r>
      <w:r w:rsidRPr="00B26BB9">
        <w:rPr>
          <w:lang w:val="fr-CH"/>
        </w:rPr>
        <w:t xml:space="preserve">de charger les Commissions d'études 2 et 3 </w:t>
      </w:r>
      <w:r>
        <w:rPr>
          <w:lang w:val="fr-CH"/>
        </w:rPr>
        <w:t>de l'UIT</w:t>
      </w:r>
      <w:r>
        <w:rPr>
          <w:lang w:val="fr-CH"/>
        </w:rPr>
        <w:noBreakHyphen/>
        <w:t xml:space="preserve">T, chacune selon son mandat, </w:t>
      </w:r>
      <w:r w:rsidRPr="00B26BB9">
        <w:rPr>
          <w:lang w:val="fr-CH"/>
        </w:rPr>
        <w:t>de poursuivre l'étude de</w:t>
      </w:r>
      <w:r>
        <w:rPr>
          <w:lang w:val="fr-CH"/>
        </w:rPr>
        <w:t xml:space="preserve"> </w:t>
      </w:r>
      <w:r w:rsidRPr="00B26BB9">
        <w:rPr>
          <w:lang w:val="fr-CH"/>
        </w:rPr>
        <w:t xml:space="preserve">l'attribution des adresses IP et </w:t>
      </w:r>
      <w:r>
        <w:rPr>
          <w:lang w:val="fr-CH"/>
        </w:rPr>
        <w:t>de leurs aspects économiques et</w:t>
      </w:r>
      <w:r w:rsidRPr="00D055C8">
        <w:rPr>
          <w:rFonts w:ascii="Segoe UI" w:hAnsi="Segoe UI" w:cs="Segoe UI"/>
          <w:color w:val="000000"/>
          <w:sz w:val="20"/>
          <w:shd w:val="clear" w:color="auto" w:fill="FFFFFF"/>
        </w:rPr>
        <w:t xml:space="preserve"> </w:t>
      </w:r>
      <w:r w:rsidRPr="001C5BFB">
        <w:rPr>
          <w:lang w:val="fr-CH"/>
        </w:rPr>
        <w:t xml:space="preserve">de </w:t>
      </w:r>
      <w:r>
        <w:rPr>
          <w:lang w:val="fr-CH"/>
        </w:rPr>
        <w:t>suivre</w:t>
      </w:r>
      <w:r w:rsidRPr="001C5BFB">
        <w:rPr>
          <w:lang w:val="fr-CH"/>
        </w:rPr>
        <w:t xml:space="preserve"> et </w:t>
      </w:r>
      <w:r>
        <w:rPr>
          <w:lang w:val="fr-CH"/>
        </w:rPr>
        <w:t xml:space="preserve">d'évaluer </w:t>
      </w:r>
      <w:r w:rsidRPr="001C5BFB">
        <w:rPr>
          <w:lang w:val="fr-CH"/>
        </w:rPr>
        <w:t xml:space="preserve">l'attribution des adresses IPv4 qui sont peut-être encore disponibles, </w:t>
      </w:r>
      <w:r>
        <w:rPr>
          <w:lang w:val="fr-CH"/>
        </w:rPr>
        <w:t xml:space="preserve">qui </w:t>
      </w:r>
      <w:r w:rsidRPr="001C5BFB">
        <w:rPr>
          <w:lang w:val="fr-CH"/>
        </w:rPr>
        <w:t xml:space="preserve">ont été restituées ou </w:t>
      </w:r>
      <w:r>
        <w:rPr>
          <w:lang w:val="fr-CH"/>
        </w:rPr>
        <w:t xml:space="preserve">qui </w:t>
      </w:r>
      <w:r w:rsidRPr="001C5BFB">
        <w:rPr>
          <w:lang w:val="fr-CH"/>
        </w:rPr>
        <w:t>sont inutilisées, dans l'intérêt des pays en développement</w:t>
      </w:r>
      <w:r w:rsidRPr="00B26BB9">
        <w:rPr>
          <w:lang w:val="fr-CH"/>
        </w:rPr>
        <w:t>;</w:t>
      </w:r>
    </w:p>
    <w:p w:rsidR="0036426B" w:rsidRPr="00B26BB9" w:rsidRDefault="0036426B" w:rsidP="0036426B">
      <w:pPr>
        <w:rPr>
          <w:lang w:val="fr-CH"/>
        </w:rPr>
      </w:pPr>
      <w:r>
        <w:rPr>
          <w:lang w:val="fr-CH"/>
        </w:rPr>
        <w:t>2</w:t>
      </w:r>
      <w:r>
        <w:rPr>
          <w:lang w:val="fr-CH"/>
        </w:rPr>
        <w:tab/>
        <w:t>de charger les Commissions d'études 2 et 3 d'étudier, chacune selon son mandat, la question de l'attribution et de l'enregistrement des adresses IPv6 pour les membres intéressés et, en particulier, les pays en développement;</w:t>
      </w:r>
    </w:p>
    <w:p w:rsidR="0036426B" w:rsidRPr="006D7F24" w:rsidRDefault="0036426B" w:rsidP="0036426B">
      <w:pPr>
        <w:rPr>
          <w:lang w:val="fr-CH"/>
        </w:rPr>
      </w:pPr>
      <w:r>
        <w:rPr>
          <w:lang w:val="fr-CH"/>
        </w:rPr>
        <w:t>3</w:t>
      </w:r>
      <w:r>
        <w:rPr>
          <w:lang w:val="fr-CH"/>
        </w:rPr>
        <w:tab/>
      </w:r>
      <w:r w:rsidRPr="001C5BFB">
        <w:rPr>
          <w:lang w:val="fr-CH"/>
        </w:rPr>
        <w:t>d'intensifier l'échange de données</w:t>
      </w:r>
      <w:r>
        <w:rPr>
          <w:lang w:val="fr-CH"/>
        </w:rPr>
        <w:t xml:space="preserve"> d'expérience et d'informations </w:t>
      </w:r>
      <w:r w:rsidRPr="001C5BFB">
        <w:rPr>
          <w:lang w:val="fr-CH"/>
        </w:rPr>
        <w:t>avec toutes les parties prenantes concernant</w:t>
      </w:r>
      <w:r>
        <w:rPr>
          <w:lang w:val="fr-CH"/>
        </w:rPr>
        <w:t xml:space="preserve"> le déploiement du protocole IPv6</w:t>
      </w:r>
      <w:r w:rsidRPr="001C5BFB">
        <w:rPr>
          <w:lang w:val="fr-CH"/>
        </w:rPr>
        <w:t>, afin</w:t>
      </w:r>
      <w:r>
        <w:rPr>
          <w:lang w:val="fr-CH"/>
        </w:rPr>
        <w:t xml:space="preserve"> </w:t>
      </w:r>
      <w:r w:rsidRPr="001C5BFB">
        <w:rPr>
          <w:lang w:val="fr-CH"/>
        </w:rPr>
        <w:t>de créer des possibilités de collaboration et de garantir l'existence de retours</w:t>
      </w:r>
      <w:r>
        <w:rPr>
          <w:lang w:val="fr-CH"/>
        </w:rPr>
        <w:t xml:space="preserve"> </w:t>
      </w:r>
      <w:r w:rsidRPr="001C5BFB">
        <w:rPr>
          <w:lang w:val="fr-CH"/>
        </w:rPr>
        <w:t xml:space="preserve">d'information </w:t>
      </w:r>
      <w:r>
        <w:rPr>
          <w:lang w:val="fr-CH"/>
        </w:rPr>
        <w:t>pour favoriser les initiatives de l'UIT destinées à</w:t>
      </w:r>
      <w:r w:rsidRPr="001C5BFB">
        <w:rPr>
          <w:lang w:val="fr-CH"/>
        </w:rPr>
        <w:t xml:space="preserve"> faciliter le passage au protocole IPv6</w:t>
      </w:r>
      <w:r>
        <w:rPr>
          <w:lang w:val="fr-CH"/>
        </w:rPr>
        <w:t xml:space="preserve"> et son déploiement,</w:t>
      </w:r>
    </w:p>
    <w:p w:rsidR="0036426B" w:rsidRPr="00C02DA1" w:rsidRDefault="0036426B" w:rsidP="0036426B">
      <w:pPr>
        <w:pStyle w:val="Call"/>
      </w:pPr>
      <w:r w:rsidRPr="00C02DA1">
        <w:t>charge le Directeur du Bureau de la normalisation des télécommunications, en collaboration étroite avec le Directeur du Bureau de développement des télécommunications</w:t>
      </w:r>
    </w:p>
    <w:p w:rsidR="0036426B" w:rsidRPr="00403F92" w:rsidRDefault="0036426B" w:rsidP="0036426B">
      <w:pPr>
        <w:rPr>
          <w:lang w:val="fr-CH"/>
        </w:rPr>
      </w:pPr>
      <w:r w:rsidRPr="00403F92">
        <w:rPr>
          <w:lang w:val="fr-CH"/>
        </w:rPr>
        <w:t>1</w:t>
      </w:r>
      <w:r w:rsidRPr="00403F92">
        <w:rPr>
          <w:lang w:val="fr-CH"/>
        </w:rPr>
        <w:tab/>
        <w:t xml:space="preserve">de </w:t>
      </w:r>
      <w:r>
        <w:rPr>
          <w:lang w:val="fr-CH"/>
        </w:rPr>
        <w:t xml:space="preserve">poursuivre les activités menées actuellement par le Bureau de la normalisation des télécommunications (TSB) et le BDT, </w:t>
      </w:r>
      <w:r w:rsidRPr="00403F92">
        <w:rPr>
          <w:lang w:val="fr-CH"/>
        </w:rPr>
        <w:t xml:space="preserve">en tenant compte de la participation des partenaires </w:t>
      </w:r>
      <w:r>
        <w:rPr>
          <w:lang w:val="fr-CH"/>
        </w:rPr>
        <w:t>désireux d'</w:t>
      </w:r>
      <w:r w:rsidRPr="00403F92">
        <w:rPr>
          <w:lang w:val="fr-CH"/>
        </w:rPr>
        <w:t xml:space="preserve">y </w:t>
      </w:r>
      <w:r>
        <w:rPr>
          <w:lang w:val="fr-CH"/>
        </w:rPr>
        <w:t xml:space="preserve">contribuer </w:t>
      </w:r>
      <w:r w:rsidRPr="00403F92">
        <w:rPr>
          <w:lang w:val="fr-CH"/>
        </w:rPr>
        <w:t xml:space="preserve">et </w:t>
      </w:r>
      <w:r>
        <w:rPr>
          <w:lang w:val="fr-CH"/>
        </w:rPr>
        <w:t>d'</w:t>
      </w:r>
      <w:r w:rsidRPr="00403F92">
        <w:rPr>
          <w:lang w:val="fr-CH"/>
        </w:rPr>
        <w:t>apporter leurs compétences</w:t>
      </w:r>
      <w:r>
        <w:rPr>
          <w:lang w:val="fr-CH"/>
        </w:rPr>
        <w:t>,</w:t>
      </w:r>
      <w:r w:rsidRPr="00403F92" w:rsidDel="00041F5E">
        <w:rPr>
          <w:lang w:val="fr-CH"/>
        </w:rPr>
        <w:t xml:space="preserve"> </w:t>
      </w:r>
      <w:r>
        <w:rPr>
          <w:lang w:val="fr-CH"/>
        </w:rPr>
        <w:t>afin d'aider les</w:t>
      </w:r>
      <w:r w:rsidRPr="00403F92">
        <w:rPr>
          <w:lang w:val="fr-CH"/>
        </w:rPr>
        <w:t xml:space="preserve"> pays en développement</w:t>
      </w:r>
      <w:r>
        <w:rPr>
          <w:lang w:val="fr-CH"/>
        </w:rPr>
        <w:t xml:space="preserve"> à passer au protocole IPv6 et à déployer ce protocole</w:t>
      </w:r>
      <w:r w:rsidRPr="00403F92">
        <w:rPr>
          <w:lang w:val="fr-CH"/>
        </w:rPr>
        <w:t xml:space="preserve">, </w:t>
      </w:r>
      <w:r>
        <w:rPr>
          <w:lang w:val="fr-CH"/>
        </w:rPr>
        <w:t>et de répondre</w:t>
      </w:r>
      <w:r w:rsidRPr="00403F92">
        <w:rPr>
          <w:lang w:val="fr-CH"/>
        </w:rPr>
        <w:t xml:space="preserve"> à leurs besoins régionaux tels qu'identifiés par le BDT</w:t>
      </w:r>
      <w:r>
        <w:rPr>
          <w:lang w:val="fr-CH"/>
        </w:rPr>
        <w:t>, notamment dans le cadre des programmes de renforcement des capacités relevant des programmes 2 et 4 du BDT</w:t>
      </w:r>
      <w:r w:rsidRPr="00403F92">
        <w:rPr>
          <w:lang w:val="fr-CH"/>
        </w:rPr>
        <w:t>;</w:t>
      </w:r>
    </w:p>
    <w:p w:rsidR="0036426B" w:rsidRPr="00403F92" w:rsidRDefault="0036426B" w:rsidP="0036426B">
      <w:pPr>
        <w:rPr>
          <w:lang w:val="fr-CH"/>
        </w:rPr>
      </w:pPr>
      <w:r w:rsidRPr="00403F92">
        <w:rPr>
          <w:lang w:val="fr-CH"/>
        </w:rPr>
        <w:t>2</w:t>
      </w:r>
      <w:r w:rsidRPr="00403F92">
        <w:rPr>
          <w:lang w:val="fr-CH"/>
        </w:rPr>
        <w:tab/>
      </w:r>
      <w:r>
        <w:rPr>
          <w:lang w:val="fr-CH"/>
        </w:rPr>
        <w:t>de tenir à jour le</w:t>
      </w:r>
      <w:r w:rsidRPr="00403F92">
        <w:rPr>
          <w:lang w:val="fr-CH"/>
        </w:rPr>
        <w:t xml:space="preserve"> site web donnant des inform</w:t>
      </w:r>
      <w:r>
        <w:rPr>
          <w:lang w:val="fr-CH"/>
        </w:rPr>
        <w:t>ations sur les activités liées au protocole </w:t>
      </w:r>
      <w:r w:rsidRPr="00403F92">
        <w:rPr>
          <w:lang w:val="fr-CH"/>
        </w:rPr>
        <w:t>IPv6 menées dans le monde entier, afin de sensibiliser tous</w:t>
      </w:r>
      <w:r>
        <w:rPr>
          <w:lang w:val="fr-CH"/>
        </w:rPr>
        <w:t xml:space="preserve"> les membres de l'UIT et toutes </w:t>
      </w:r>
      <w:r w:rsidRPr="00403F92">
        <w:rPr>
          <w:lang w:val="fr-CH"/>
        </w:rPr>
        <w:t xml:space="preserve">les entités intéressées à l'importance </w:t>
      </w:r>
      <w:r>
        <w:rPr>
          <w:lang w:val="fr-CH"/>
        </w:rPr>
        <w:t xml:space="preserve">du déploiement du protocole </w:t>
      </w:r>
      <w:r w:rsidRPr="00403F92">
        <w:rPr>
          <w:lang w:val="fr-CH"/>
        </w:rPr>
        <w:t xml:space="preserve">IPv6, </w:t>
      </w:r>
      <w:r>
        <w:rPr>
          <w:lang w:val="fr-CH"/>
        </w:rPr>
        <w:t>ainsi que</w:t>
      </w:r>
      <w:r w:rsidRPr="00403F92">
        <w:rPr>
          <w:lang w:val="fr-CH"/>
        </w:rPr>
        <w:t xml:space="preserve"> des informations sur les cours de formation dispensés actuellement par </w:t>
      </w:r>
      <w:r>
        <w:rPr>
          <w:lang w:val="fr-CH"/>
        </w:rPr>
        <w:t>l'UIT et les organisations concernées (par exemple les Registres Internet régionaux (RIR), les groupes chargés de l'exploitation des réseaux et l'Internet Society (ISOC))</w:t>
      </w:r>
      <w:r w:rsidRPr="00403F92">
        <w:rPr>
          <w:lang w:val="fr-CH"/>
        </w:rPr>
        <w:t>;</w:t>
      </w:r>
    </w:p>
    <w:p w:rsidR="0036426B" w:rsidRPr="00403F92" w:rsidRDefault="0036426B" w:rsidP="0036426B">
      <w:pPr>
        <w:keepNext/>
        <w:keepLines/>
        <w:rPr>
          <w:lang w:val="fr-CH"/>
        </w:rPr>
      </w:pPr>
      <w:r w:rsidRPr="00403F92">
        <w:rPr>
          <w:lang w:val="fr-CH"/>
        </w:rPr>
        <w:lastRenderedPageBreak/>
        <w:t>3</w:t>
      </w:r>
      <w:r w:rsidRPr="00403F92">
        <w:rPr>
          <w:lang w:val="fr-CH"/>
        </w:rPr>
        <w:tab/>
        <w:t xml:space="preserve">de mieux faire connaître l'importance du déploiement </w:t>
      </w:r>
      <w:r>
        <w:rPr>
          <w:lang w:val="fr-CH"/>
        </w:rPr>
        <w:t xml:space="preserve">du protocole </w:t>
      </w:r>
      <w:r w:rsidRPr="00403F92">
        <w:rPr>
          <w:lang w:val="fr-CH"/>
        </w:rPr>
        <w:t>IPv6, de faciliter les ac</w:t>
      </w:r>
      <w:r>
        <w:rPr>
          <w:lang w:val="fr-CH"/>
        </w:rPr>
        <w:t xml:space="preserve">tivités de formation conjointes </w:t>
      </w:r>
      <w:r w:rsidRPr="00403F92">
        <w:rPr>
          <w:lang w:val="fr-CH"/>
        </w:rPr>
        <w:t>faisant intervenir</w:t>
      </w:r>
      <w:r>
        <w:rPr>
          <w:lang w:val="fr-CH"/>
        </w:rPr>
        <w:t xml:space="preserve"> </w:t>
      </w:r>
      <w:r w:rsidRPr="00403F92">
        <w:rPr>
          <w:lang w:val="fr-CH"/>
        </w:rPr>
        <w:t>des experts compétents des entités concernées</w:t>
      </w:r>
      <w:r>
        <w:rPr>
          <w:lang w:val="fr-CH"/>
        </w:rPr>
        <w:t>, de fournir des informations,</w:t>
      </w:r>
      <w:r w:rsidRPr="007D7812">
        <w:rPr>
          <w:rFonts w:ascii="Segoe UI" w:hAnsi="Segoe UI" w:cs="Segoe UI"/>
          <w:color w:val="000000"/>
          <w:sz w:val="20"/>
          <w:shd w:val="clear" w:color="auto" w:fill="F0F0F0"/>
        </w:rPr>
        <w:t xml:space="preserve"> </w:t>
      </w:r>
      <w:r w:rsidRPr="001C5BFB">
        <w:rPr>
          <w:lang w:val="fr-CH"/>
        </w:rPr>
        <w:t>y compris des feuilles de route</w:t>
      </w:r>
      <w:r>
        <w:rPr>
          <w:lang w:val="fr-CH"/>
        </w:rPr>
        <w:t xml:space="preserve"> et</w:t>
      </w:r>
      <w:r w:rsidRPr="001C5BFB">
        <w:rPr>
          <w:lang w:val="fr-CH"/>
        </w:rPr>
        <w:t xml:space="preserve"> des lignes directrices</w:t>
      </w:r>
      <w:r>
        <w:rPr>
          <w:lang w:val="fr-CH"/>
        </w:rPr>
        <w:t>,</w:t>
      </w:r>
      <w:r w:rsidRPr="001C5BFB">
        <w:rPr>
          <w:lang w:val="fr-CH"/>
        </w:rPr>
        <w:t xml:space="preserve"> et</w:t>
      </w:r>
      <w:r>
        <w:rPr>
          <w:lang w:val="fr-CH"/>
        </w:rPr>
        <w:t xml:space="preserve"> d'apporter une assistance en vue de la création de laboratoires de test pour les systèmes IPv6 dans les</w:t>
      </w:r>
      <w:r w:rsidRPr="00403F92">
        <w:rPr>
          <w:lang w:val="fr-CH"/>
        </w:rPr>
        <w:t xml:space="preserve"> pays en développement</w:t>
      </w:r>
      <w:r>
        <w:rPr>
          <w:lang w:val="fr-CH"/>
        </w:rPr>
        <w:t xml:space="preserve"> en collaboration avec les organisations concernées</w:t>
      </w:r>
      <w:r w:rsidRPr="00403F92">
        <w:rPr>
          <w:lang w:val="fr-CH"/>
        </w:rPr>
        <w:t>,</w:t>
      </w:r>
    </w:p>
    <w:p w:rsidR="0036426B" w:rsidRPr="00C02DA1" w:rsidRDefault="0036426B" w:rsidP="0036426B">
      <w:pPr>
        <w:pStyle w:val="Call"/>
      </w:pPr>
      <w:r w:rsidRPr="00C02DA1">
        <w:t>charge en outre le Directeur du Bureau de la normalisation des télécommunications</w:t>
      </w:r>
    </w:p>
    <w:p w:rsidR="0036426B" w:rsidRPr="00D849D2" w:rsidRDefault="0036426B" w:rsidP="0036426B">
      <w:pPr>
        <w:rPr>
          <w:lang w:val="fr-CH"/>
        </w:rPr>
      </w:pPr>
      <w:r>
        <w:rPr>
          <w:lang w:val="fr-CH"/>
        </w:rPr>
        <w:t>de prendre des mesures appropriées afin de faciliter les activités des Commissions d'études 2 et 3 dans le domaine des adresses IP, et de soumettre chaque année un rapport au Conseil de l'UIT, ainsi qu'un rapport à l'</w:t>
      </w:r>
      <w:r w:rsidRPr="008450C8">
        <w:rPr>
          <w:lang w:val="fr-CH"/>
        </w:rPr>
        <w:t xml:space="preserve">Assemblée mondiale de normalisation des télécommunications </w:t>
      </w:r>
      <w:r>
        <w:rPr>
          <w:lang w:val="fr-CH"/>
        </w:rPr>
        <w:t xml:space="preserve">de 2016, concernant les progrès accomplis dans la mise en œuvre des mesures prises au titre du </w:t>
      </w:r>
      <w:r w:rsidRPr="001C5BFB">
        <w:rPr>
          <w:i/>
          <w:iCs/>
          <w:lang w:val="fr-CH"/>
        </w:rPr>
        <w:t>décide</w:t>
      </w:r>
      <w:r>
        <w:rPr>
          <w:lang w:val="fr-CH"/>
        </w:rPr>
        <w:t xml:space="preserve"> ci</w:t>
      </w:r>
      <w:r>
        <w:rPr>
          <w:lang w:val="fr-CH"/>
        </w:rPr>
        <w:noBreakHyphen/>
        <w:t>dessus,</w:t>
      </w:r>
    </w:p>
    <w:p w:rsidR="0036426B" w:rsidRPr="00C02DA1" w:rsidRDefault="0036426B" w:rsidP="0036426B">
      <w:pPr>
        <w:pStyle w:val="Call"/>
      </w:pPr>
      <w:r w:rsidRPr="00C02DA1">
        <w:t>invite les Etats Membres et les Membres de Secteur</w:t>
      </w:r>
    </w:p>
    <w:p w:rsidR="0036426B" w:rsidRDefault="0036426B" w:rsidP="0036426B">
      <w:pPr>
        <w:rPr>
          <w:lang w:val="fr-CH"/>
        </w:rPr>
      </w:pPr>
      <w:r w:rsidRPr="00C71BBF">
        <w:rPr>
          <w:lang w:val="fr-CH"/>
        </w:rPr>
        <w:t>1</w:t>
      </w:r>
      <w:r>
        <w:rPr>
          <w:lang w:val="fr-CH"/>
        </w:rPr>
        <w:tab/>
      </w:r>
      <w:r w:rsidRPr="001C5BFB">
        <w:rPr>
          <w:lang w:val="fr-CH"/>
        </w:rPr>
        <w:t>grâce aux connaissances obte</w:t>
      </w:r>
      <w:r w:rsidRPr="00C71BBF">
        <w:rPr>
          <w:lang w:val="fr-CH"/>
        </w:rPr>
        <w:t xml:space="preserve">nues conformément au point </w:t>
      </w:r>
      <w:r>
        <w:rPr>
          <w:lang w:val="fr-CH"/>
        </w:rPr>
        <w:t>3</w:t>
      </w:r>
      <w:r w:rsidRPr="00C71BBF">
        <w:rPr>
          <w:lang w:val="fr-CH"/>
        </w:rPr>
        <w:t xml:space="preserve"> du </w:t>
      </w:r>
      <w:r w:rsidRPr="001C5BFB">
        <w:rPr>
          <w:i/>
          <w:iCs/>
          <w:lang w:val="fr-CH"/>
        </w:rPr>
        <w:t>décide</w:t>
      </w:r>
      <w:r w:rsidRPr="001C5BFB">
        <w:rPr>
          <w:lang w:val="fr-CH"/>
        </w:rPr>
        <w:t xml:space="preserve">, à promouvoir au niveau national des initiatives concrètes </w:t>
      </w:r>
      <w:r>
        <w:rPr>
          <w:lang w:val="fr-CH"/>
        </w:rPr>
        <w:t>destinées à favoriser</w:t>
      </w:r>
      <w:r w:rsidRPr="00C71BBF">
        <w:rPr>
          <w:lang w:val="fr-CH"/>
        </w:rPr>
        <w:t xml:space="preserve"> </w:t>
      </w:r>
      <w:r w:rsidRPr="001C5BFB">
        <w:rPr>
          <w:lang w:val="fr-CH"/>
        </w:rPr>
        <w:t>les interactions avec des entités gouvernementales, privées et universitaires et la</w:t>
      </w:r>
      <w:r w:rsidRPr="00C71BBF">
        <w:rPr>
          <w:lang w:val="fr-CH"/>
        </w:rPr>
        <w:t xml:space="preserve"> </w:t>
      </w:r>
      <w:r w:rsidRPr="001C5BFB">
        <w:rPr>
          <w:lang w:val="fr-CH"/>
        </w:rPr>
        <w:t>société civile, dans le but d'échanger les informations nécessaires au</w:t>
      </w:r>
      <w:r w:rsidRPr="00C71BBF">
        <w:rPr>
          <w:lang w:val="fr-CH"/>
        </w:rPr>
        <w:t xml:space="preserve"> </w:t>
      </w:r>
      <w:r w:rsidRPr="001C5BFB">
        <w:rPr>
          <w:lang w:val="fr-CH"/>
        </w:rPr>
        <w:t>déploiement du protocole IPv6 dans leurs pays respectifs</w:t>
      </w:r>
      <w:r w:rsidRPr="00C71BBF">
        <w:rPr>
          <w:lang w:val="fr-CH"/>
        </w:rPr>
        <w:t>;</w:t>
      </w:r>
    </w:p>
    <w:p w:rsidR="0036426B" w:rsidRPr="00C71BBF" w:rsidRDefault="0036426B" w:rsidP="0036426B">
      <w:pPr>
        <w:rPr>
          <w:lang w:val="fr-CH"/>
        </w:rPr>
      </w:pPr>
      <w:r>
        <w:rPr>
          <w:lang w:val="fr-CH"/>
        </w:rPr>
        <w:t>2</w:t>
      </w:r>
      <w:r>
        <w:rPr>
          <w:lang w:val="fr-CH"/>
        </w:rPr>
        <w:tab/>
        <w:t>à faire en sorte que les équipements de communication et les équipements informatiques déployés récemment soient dotés, au besoin, d'une capacité IPv6 en tenant compte de la période de transition nécessaire au passage du protocole IPv4 au protocole IPv6,</w:t>
      </w:r>
    </w:p>
    <w:p w:rsidR="0036426B" w:rsidRPr="001C5BFB" w:rsidRDefault="0036426B" w:rsidP="0036426B">
      <w:pPr>
        <w:pStyle w:val="Call"/>
      </w:pPr>
      <w:r w:rsidRPr="00C02DA1">
        <w:t>invite les Etats Membres</w:t>
      </w:r>
    </w:p>
    <w:p w:rsidR="0036426B" w:rsidRDefault="0036426B" w:rsidP="0036426B">
      <w:pPr>
        <w:rPr>
          <w:lang w:val="fr-CH"/>
        </w:rPr>
      </w:pPr>
      <w:r w:rsidRPr="001C5BFB">
        <w:rPr>
          <w:lang w:val="fr-CH"/>
        </w:rPr>
        <w:t xml:space="preserve">à élaborer des politiques nationales propres à favoriser la mise à jour des systèmes sur le plan technique, afin de garantir que les services publics fournis au moyen du protocole IP ainsi que l'infrastructure des communications et les applications </w:t>
      </w:r>
      <w:r>
        <w:rPr>
          <w:lang w:val="fr-CH"/>
        </w:rPr>
        <w:t>concernées</w:t>
      </w:r>
      <w:r w:rsidRPr="001C5BFB">
        <w:rPr>
          <w:lang w:val="fr-CH"/>
        </w:rPr>
        <w:t xml:space="preserve"> de</w:t>
      </w:r>
      <w:r>
        <w:rPr>
          <w:lang w:val="fr-CH"/>
        </w:rPr>
        <w:t>s</w:t>
      </w:r>
      <w:r w:rsidRPr="001C5BFB">
        <w:rPr>
          <w:lang w:val="fr-CH"/>
        </w:rPr>
        <w:t xml:space="preserve"> Etat</w:t>
      </w:r>
      <w:r>
        <w:rPr>
          <w:lang w:val="fr-CH"/>
        </w:rPr>
        <w:t>s</w:t>
      </w:r>
      <w:r w:rsidRPr="001C5BFB">
        <w:rPr>
          <w:lang w:val="fr-CH"/>
        </w:rPr>
        <w:t xml:space="preserve"> Membre</w:t>
      </w:r>
      <w:r>
        <w:rPr>
          <w:lang w:val="fr-CH"/>
        </w:rPr>
        <w:t>s</w:t>
      </w:r>
      <w:r w:rsidRPr="001C5BFB">
        <w:rPr>
          <w:lang w:val="fr-CH"/>
        </w:rPr>
        <w:t xml:space="preserve"> soient compatibles avec le protocole IPv6</w:t>
      </w:r>
      <w:r w:rsidRPr="00A530F0">
        <w:rPr>
          <w:lang w:val="fr-CH"/>
        </w:rPr>
        <w:t>.</w:t>
      </w:r>
    </w:p>
    <w:p w:rsidR="0036426B" w:rsidRDefault="0036426B" w:rsidP="0036426B">
      <w:pPr>
        <w:rPr>
          <w:lang w:val="fr-CH"/>
        </w:rPr>
      </w:pPr>
    </w:p>
    <w:p w:rsidR="0036426B" w:rsidRDefault="0036426B" w:rsidP="0036426B">
      <w:pPr>
        <w:rPr>
          <w:lang w:val="fr-CH"/>
        </w:rPr>
      </w:pPr>
    </w:p>
    <w:p w:rsidR="0036426B" w:rsidRDefault="0036426B" w:rsidP="0036426B">
      <w:pPr>
        <w:rPr>
          <w:lang w:val="fr-CH"/>
        </w:rPr>
      </w:pPr>
    </w:p>
    <w:p w:rsidR="0036426B" w:rsidRDefault="0036426B" w:rsidP="0036426B">
      <w:pPr>
        <w:rPr>
          <w:lang w:val="fr-CH"/>
        </w:rPr>
      </w:pPr>
    </w:p>
    <w:p w:rsidR="0036426B" w:rsidRDefault="0036426B" w:rsidP="0036426B">
      <w:pPr>
        <w:rPr>
          <w:lang w:val="fr-CH"/>
        </w:rPr>
      </w:pPr>
    </w:p>
    <w:p w:rsidR="0036426B" w:rsidRDefault="0036426B" w:rsidP="0036426B">
      <w:pPr>
        <w:rPr>
          <w:lang w:val="fr-CH"/>
        </w:rPr>
      </w:pPr>
    </w:p>
    <w:p w:rsidR="0036426B" w:rsidRDefault="0036426B" w:rsidP="0036426B">
      <w:pPr>
        <w:rPr>
          <w:lang w:val="en-US"/>
        </w:rPr>
      </w:pPr>
      <w:r w:rsidRPr="00A530F0">
        <w:rPr>
          <w:lang w:val="fr-CH"/>
        </w:rPr>
        <w:t xml:space="preserve"> </w:t>
      </w:r>
    </w:p>
    <w:p w:rsidR="00311F37" w:rsidRPr="001B4BEB" w:rsidRDefault="00311F37" w:rsidP="00EB6BEB">
      <w:pPr>
        <w:spacing w:before="160" w:line="280" w:lineRule="exact"/>
      </w:pPr>
    </w:p>
    <w:sectPr w:rsidR="00311F37" w:rsidRPr="001B4BEB" w:rsidSect="0060631F">
      <w:headerReference w:type="default" r:id="rId13"/>
      <w:footerReference w:type="even" r:id="rId14"/>
      <w:footerReference w:type="default" r:id="rId15"/>
      <w:footnotePr>
        <w:pos w:val="beneathText"/>
        <w:numRestart w:val="eachSect"/>
      </w:footnotePr>
      <w:pgSz w:w="11907" w:h="16834" w:code="9"/>
      <w:pgMar w:top="1134" w:right="1134" w:bottom="1134" w:left="1134" w:header="567" w:footer="567" w:gutter="0"/>
      <w:paperSrc w:first="15" w:other="15"/>
      <w:pgNumType w:start="1"/>
      <w:cols w:space="720"/>
      <w:vAlign w:val="both"/>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539F" w:rsidRDefault="004C539F">
      <w:r>
        <w:separator/>
      </w:r>
    </w:p>
  </w:endnote>
  <w:endnote w:type="continuationSeparator" w:id="0">
    <w:p w:rsidR="004C539F" w:rsidRDefault="004C539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19C" w:rsidRDefault="00A8419C" w:rsidP="00A8419C">
    <w:pPr>
      <w:pStyle w:val="FooterQP"/>
      <w:rPr>
        <w:b w:val="0"/>
        <w:lang w:val="en-US"/>
      </w:rPr>
    </w:pPr>
    <w:r>
      <w:tab/>
    </w:r>
    <w:r>
      <w:tab/>
      <w:t>AMNT</w:t>
    </w:r>
    <w:r>
      <w:rPr>
        <w:lang w:val="en-US"/>
      </w:rPr>
      <w:t>-12 – Résolution 1</w:t>
    </w:r>
    <w:r>
      <w:rPr>
        <w:lang w:val="en-US"/>
      </w:rPr>
      <w:tab/>
    </w:r>
    <w:r w:rsidR="00983962">
      <w:rPr>
        <w:b w:val="0"/>
        <w:lang w:val="en-US"/>
      </w:rPr>
      <w:fldChar w:fldCharType="begin"/>
    </w:r>
    <w:r>
      <w:rPr>
        <w:b w:val="0"/>
        <w:lang w:val="en-US"/>
      </w:rPr>
      <w:instrText xml:space="preserve"> PAGE  \* MERGEFORMAT </w:instrText>
    </w:r>
    <w:r w:rsidR="00983962">
      <w:rPr>
        <w:b w:val="0"/>
        <w:lang w:val="en-US"/>
      </w:rPr>
      <w:fldChar w:fldCharType="separate"/>
    </w:r>
    <w:r w:rsidR="00F51075">
      <w:rPr>
        <w:b w:val="0"/>
        <w:noProof/>
        <w:lang w:val="en-US"/>
      </w:rPr>
      <w:t>3</w:t>
    </w:r>
    <w:r w:rsidR="00983962">
      <w:rPr>
        <w:b w:val="0"/>
        <w:lang w:val="en-US"/>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A8D" w:rsidRPr="00B155BB" w:rsidRDefault="00983962" w:rsidP="00B155BB">
    <w:pPr>
      <w:pStyle w:val="FooterQP"/>
      <w:tabs>
        <w:tab w:val="clear" w:pos="907"/>
        <w:tab w:val="left" w:pos="851"/>
      </w:tabs>
      <w:rPr>
        <w:lang w:val="fr-CH"/>
      </w:rPr>
    </w:pPr>
    <w:r>
      <w:rPr>
        <w:b w:val="0"/>
      </w:rPr>
      <w:fldChar w:fldCharType="begin"/>
    </w:r>
    <w:r w:rsidR="006D3511" w:rsidRPr="00B155BB">
      <w:rPr>
        <w:b w:val="0"/>
        <w:lang w:val="fr-CH"/>
      </w:rPr>
      <w:instrText xml:space="preserve"> PAGE  \* MERGEFORMAT </w:instrText>
    </w:r>
    <w:r>
      <w:rPr>
        <w:b w:val="0"/>
      </w:rPr>
      <w:fldChar w:fldCharType="separate"/>
    </w:r>
    <w:r w:rsidR="0036426B">
      <w:rPr>
        <w:b w:val="0"/>
        <w:noProof/>
        <w:lang w:val="fr-CH"/>
      </w:rPr>
      <w:t>2</w:t>
    </w:r>
    <w:r>
      <w:rPr>
        <w:b w:val="0"/>
      </w:rPr>
      <w:fldChar w:fldCharType="end"/>
    </w:r>
    <w:r w:rsidR="006D3511" w:rsidRPr="00B155BB">
      <w:rPr>
        <w:lang w:val="fr-CH"/>
      </w:rPr>
      <w:tab/>
    </w:r>
    <w:r w:rsidR="006D3511">
      <w:rPr>
        <w:lang w:val="fr-CH"/>
      </w:rPr>
      <w:t>AMNT-12</w:t>
    </w:r>
    <w:r w:rsidR="006D3511" w:rsidRPr="00415608">
      <w:rPr>
        <w:lang w:val="fr-CH"/>
      </w:rPr>
      <w:t xml:space="preserve"> – </w:t>
    </w:r>
    <w:r w:rsidR="006D3511">
      <w:rPr>
        <w:lang w:val="fr-CH"/>
      </w:rPr>
      <w:t xml:space="preserve">Résolution </w:t>
    </w:r>
    <w:r w:rsidR="0036426B">
      <w:rPr>
        <w:lang w:val="fr-CH"/>
      </w:rPr>
      <w:t>64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A8D" w:rsidRPr="00415608" w:rsidRDefault="006D3511" w:rsidP="00415608">
    <w:pPr>
      <w:pStyle w:val="FooterQP"/>
      <w:rPr>
        <w:b w:val="0"/>
        <w:lang w:val="fr-CH"/>
      </w:rPr>
    </w:pPr>
    <w:r>
      <w:tab/>
    </w:r>
    <w:r>
      <w:tab/>
    </w:r>
    <w:r>
      <w:rPr>
        <w:lang w:val="fr-CH"/>
      </w:rPr>
      <w:t>AMNT-12</w:t>
    </w:r>
    <w:r w:rsidRPr="00415608">
      <w:rPr>
        <w:lang w:val="fr-CH"/>
      </w:rPr>
      <w:t xml:space="preserve"> – </w:t>
    </w:r>
    <w:r>
      <w:rPr>
        <w:lang w:val="fr-CH"/>
      </w:rPr>
      <w:t xml:space="preserve">Résolution </w:t>
    </w:r>
    <w:r w:rsidR="0036426B">
      <w:rPr>
        <w:lang w:val="fr-CH"/>
      </w:rPr>
      <w:t>64</w:t>
    </w:r>
    <w:r w:rsidRPr="00415608">
      <w:rPr>
        <w:lang w:val="fr-CH"/>
      </w:rPr>
      <w:tab/>
    </w:r>
    <w:r w:rsidR="00983962">
      <w:rPr>
        <w:b w:val="0"/>
      </w:rPr>
      <w:fldChar w:fldCharType="begin"/>
    </w:r>
    <w:r w:rsidRPr="00415608">
      <w:rPr>
        <w:b w:val="0"/>
        <w:lang w:val="fr-CH"/>
      </w:rPr>
      <w:instrText xml:space="preserve"> PAGE  \* MERGEFORMAT </w:instrText>
    </w:r>
    <w:r w:rsidR="00983962">
      <w:rPr>
        <w:b w:val="0"/>
      </w:rPr>
      <w:fldChar w:fldCharType="separate"/>
    </w:r>
    <w:r w:rsidR="0036426B">
      <w:rPr>
        <w:b w:val="0"/>
        <w:noProof/>
        <w:lang w:val="fr-CH"/>
      </w:rPr>
      <w:t>1</w:t>
    </w:r>
    <w:r w:rsidR="00983962">
      <w:rPr>
        <w:b w:val="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539F" w:rsidRDefault="004C539F">
      <w:r>
        <w:t>____________________</w:t>
      </w:r>
    </w:p>
  </w:footnote>
  <w:footnote w:type="continuationSeparator" w:id="0">
    <w:p w:rsidR="004C539F" w:rsidRDefault="004C539F">
      <w:r>
        <w:continuationSeparator/>
      </w:r>
    </w:p>
  </w:footnote>
  <w:footnote w:id="1">
    <w:p w:rsidR="0036426B" w:rsidRPr="00951321" w:rsidRDefault="0036426B" w:rsidP="0036426B">
      <w:pPr>
        <w:pStyle w:val="FootnoteText"/>
        <w:rPr>
          <w:lang w:val="fr-CH"/>
        </w:rPr>
      </w:pPr>
      <w:r>
        <w:rPr>
          <w:rStyle w:val="FootnoteReference"/>
        </w:rPr>
        <w:footnoteRef/>
      </w:r>
      <w:r>
        <w:tab/>
      </w:r>
      <w:r w:rsidRPr="005618D8">
        <w:rPr>
          <w:szCs w:val="24"/>
          <w:lang w:val="fr-CH"/>
        </w:rPr>
        <w:t>Les pays en développement comprennent aussi les pays les moins avancés, les petits Etats insulaires en développement</w:t>
      </w:r>
      <w:r>
        <w:rPr>
          <w:szCs w:val="24"/>
          <w:lang w:val="fr-CH"/>
        </w:rPr>
        <w:t>, les pays en développement sans littoral</w:t>
      </w:r>
      <w:r w:rsidRPr="005618D8">
        <w:rPr>
          <w:szCs w:val="24"/>
          <w:lang w:val="fr-CH"/>
        </w:rPr>
        <w:t xml:space="preserve"> et les pays dont l'économie est en transition.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075" w:rsidRDefault="00983962">
    <w:pPr>
      <w:pStyle w:val="Header"/>
    </w:pPr>
    <w:r>
      <w:rPr>
        <w:noProof/>
        <w:lang w:val="en-US" w:eastAsia="zh-CN"/>
      </w:rPr>
      <w:pict>
        <v:shapetype id="_x0000_t202" coordsize="21600,21600" o:spt="202" path="m,l,21600r21600,l21600,xe">
          <v:stroke joinstyle="miter"/>
          <v:path gradientshapeok="t" o:connecttype="rect"/>
        </v:shapetype>
        <v:shape id="Text Box 6" o:spid="_x0000_s4099" type="#_x0000_t202" style="position:absolute;left:0;text-align:left;margin-left:-43.2pt;margin-top:29.6pt;width:40.85pt;height:497.5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" stroked="f">
          <v:textbox style="layout-flow:vertical-ideographic">
            <w:txbxContent>
              <w:p w:rsidR="00F51075" w:rsidRPr="008B3C20" w:rsidRDefault="00983962" w:rsidP="00F51075">
                <w:pPr>
                  <w:pStyle w:val="FooterQP"/>
                  <w:rPr>
                    <w:lang w:val="fr-CH"/>
                  </w:rPr>
                </w:pPr>
                <w:r w:rsidRPr="002D6EB1">
                  <w:rPr>
                    <w:b w:val="0"/>
                  </w:rPr>
                  <w:fldChar w:fldCharType="begin"/>
                </w:r>
                <w:r w:rsidR="00F51075" w:rsidRPr="008B3C20">
                  <w:rPr>
                    <w:b w:val="0"/>
                    <w:lang w:val="fr-CH"/>
                  </w:rPr>
                  <w:instrText xml:space="preserve"> PAGE  \* MERGEFORMAT </w:instrText>
                </w:r>
                <w:r w:rsidRPr="002D6EB1">
                  <w:rPr>
                    <w:b w:val="0"/>
                  </w:rPr>
                  <w:fldChar w:fldCharType="separate"/>
                </w:r>
                <w:r w:rsidR="00C42B10">
                  <w:rPr>
                    <w:b w:val="0"/>
                    <w:noProof/>
                    <w:lang w:val="fr-CH"/>
                  </w:rPr>
                  <w:t>2</w:t>
                </w:r>
                <w:r w:rsidRPr="002D6EB1">
                  <w:rPr>
                    <w:b w:val="0"/>
                  </w:rPr>
                  <w:fldChar w:fldCharType="end"/>
                </w:r>
                <w:r w:rsidR="00F51075" w:rsidRPr="008B3C20">
                  <w:rPr>
                    <w:b w:val="0"/>
                    <w:lang w:val="fr-CH"/>
                  </w:rPr>
                  <w:t xml:space="preserve">           </w:t>
                </w:r>
                <w:r w:rsidR="00F51075" w:rsidRPr="008B3C20">
                  <w:rPr>
                    <w:lang w:val="fr-CH"/>
                  </w:rPr>
                  <w:t xml:space="preserve">AMNT-12 – Actes – Partie </w:t>
                </w:r>
                <w:r w:rsidR="00F51075">
                  <w:rPr>
                    <w:lang w:val="fr-CH"/>
                  </w:rPr>
                  <w:t>1</w:t>
                </w:r>
                <w:r w:rsidR="00F51075" w:rsidRPr="008B3C20">
                  <w:rPr>
                    <w:lang w:val="fr-CH"/>
                  </w:rPr>
                  <w:t xml:space="preserve"> – Résolution</w:t>
                </w:r>
                <w:r w:rsidR="00F51075">
                  <w:rPr>
                    <w:lang w:val="fr-CH"/>
                  </w:rPr>
                  <w:t xml:space="preserve"> 1</w:t>
                </w:r>
                <w:r w:rsidR="00F51075" w:rsidRPr="008B3C20">
                  <w:rPr>
                    <w:lang w:val="fr-CH"/>
                  </w:rPr>
                  <w:t xml:space="preserve">      </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B10" w:rsidRDefault="00C42B1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A8D" w:rsidRPr="009702EA" w:rsidRDefault="004C539F" w:rsidP="009702E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55C92"/>
    <w:multiLevelType w:val="hybridMultilevel"/>
    <w:tmpl w:val="4F98DD66"/>
    <w:lvl w:ilvl="0" w:tplc="C6BA6F22">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065863"/>
    <w:multiLevelType w:val="hybridMultilevel"/>
    <w:tmpl w:val="36527874"/>
    <w:lvl w:ilvl="0" w:tplc="07B88CB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F72F17"/>
    <w:multiLevelType w:val="hybridMultilevel"/>
    <w:tmpl w:val="9CFAC4A6"/>
    <w:lvl w:ilvl="0" w:tplc="78B2D2D6">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543B86"/>
    <w:multiLevelType w:val="hybridMultilevel"/>
    <w:tmpl w:val="650253C0"/>
    <w:lvl w:ilvl="0" w:tplc="BF7A34CE">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A0B4AA1"/>
    <w:multiLevelType w:val="hybridMultilevel"/>
    <w:tmpl w:val="958E07B2"/>
    <w:lvl w:ilvl="0" w:tplc="FD449DC6">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C62240D"/>
    <w:multiLevelType w:val="hybridMultilevel"/>
    <w:tmpl w:val="7C0C7DA2"/>
    <w:lvl w:ilvl="0" w:tplc="1E56376A">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1223EB4"/>
    <w:multiLevelType w:val="hybridMultilevel"/>
    <w:tmpl w:val="76225E68"/>
    <w:lvl w:ilvl="0" w:tplc="0C26801C">
      <w:start w:val="10"/>
      <w:numFmt w:val="decimal"/>
      <w:lvlText w:val="%1."/>
      <w:lvlJc w:val="left"/>
      <w:pPr>
        <w:tabs>
          <w:tab w:val="num" w:pos="794"/>
        </w:tabs>
        <w:ind w:left="794" w:hanging="79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221169D"/>
    <w:multiLevelType w:val="hybridMultilevel"/>
    <w:tmpl w:val="83B2AF3A"/>
    <w:lvl w:ilvl="0" w:tplc="0980CDD6">
      <w:start w:val="1"/>
      <w:numFmt w:val="lowerLetter"/>
      <w:lvlText w:val="%1)"/>
      <w:lvlJc w:val="left"/>
      <w:pPr>
        <w:tabs>
          <w:tab w:val="num" w:pos="794"/>
        </w:tabs>
        <w:ind w:left="794" w:hanging="79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65E14E5"/>
    <w:multiLevelType w:val="hybridMultilevel"/>
    <w:tmpl w:val="A60EF316"/>
    <w:lvl w:ilvl="0" w:tplc="1048F9A8">
      <w:start w:val="1"/>
      <w:numFmt w:val="decimal"/>
      <w:lvlText w:val="(%1)"/>
      <w:lvlJc w:val="left"/>
      <w:pPr>
        <w:tabs>
          <w:tab w:val="num" w:pos="794"/>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666495E"/>
    <w:multiLevelType w:val="hybridMultilevel"/>
    <w:tmpl w:val="A8347968"/>
    <w:lvl w:ilvl="0" w:tplc="1BDC0ED6">
      <w:start w:val="1"/>
      <w:numFmt w:val="lowerLetter"/>
      <w:lvlText w:val="%1)"/>
      <w:lvlJc w:val="left"/>
      <w:pPr>
        <w:tabs>
          <w:tab w:val="num" w:pos="794"/>
        </w:tabs>
      </w:pPr>
      <w:rPr>
        <w:rFonts w:cs="Times New Roman" w:hint="default"/>
      </w:rPr>
    </w:lvl>
    <w:lvl w:ilvl="1" w:tplc="62E0906E">
      <w:start w:val="1"/>
      <w:numFmt w:val="bullet"/>
      <w:lvlText w:val=""/>
      <w:lvlJc w:val="left"/>
      <w:pPr>
        <w:tabs>
          <w:tab w:val="num" w:pos="624"/>
        </w:tabs>
        <w:ind w:left="1418" w:hanging="624"/>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68F0686"/>
    <w:multiLevelType w:val="hybridMultilevel"/>
    <w:tmpl w:val="D3AE4562"/>
    <w:lvl w:ilvl="0" w:tplc="BD38B312">
      <w:start w:val="1"/>
      <w:numFmt w:val="bullet"/>
      <w:lvlText w:val=""/>
      <w:lvlJc w:val="left"/>
      <w:pPr>
        <w:tabs>
          <w:tab w:val="num" w:pos="794"/>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B297E7B"/>
    <w:multiLevelType w:val="hybridMultilevel"/>
    <w:tmpl w:val="1DE084F4"/>
    <w:lvl w:ilvl="0" w:tplc="80DAD0F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EA356F5"/>
    <w:multiLevelType w:val="hybridMultilevel"/>
    <w:tmpl w:val="6C463346"/>
    <w:lvl w:ilvl="0" w:tplc="78B2D2D6">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29F2E23"/>
    <w:multiLevelType w:val="hybridMultilevel"/>
    <w:tmpl w:val="653E5502"/>
    <w:lvl w:ilvl="0" w:tplc="FD449DC6">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F513A0A"/>
    <w:multiLevelType w:val="hybridMultilevel"/>
    <w:tmpl w:val="A5146B26"/>
    <w:lvl w:ilvl="0" w:tplc="067E600E">
      <w:start w:val="1"/>
      <w:numFmt w:val="decimal"/>
      <w:lvlText w:val="%1."/>
      <w:lvlJc w:val="left"/>
      <w:pPr>
        <w:tabs>
          <w:tab w:val="num" w:pos="794"/>
        </w:tabs>
        <w:ind w:left="794" w:hanging="794"/>
      </w:pPr>
      <w:rPr>
        <w:rFonts w:cs="Times New Roman" w:hint="default"/>
      </w:rPr>
    </w:lvl>
    <w:lvl w:ilvl="1" w:tplc="54B4FFA8">
      <w:start w:val="1"/>
      <w:numFmt w:val="lowerLetter"/>
      <w:lvlText w:val="%2)"/>
      <w:lvlJc w:val="left"/>
      <w:pPr>
        <w:tabs>
          <w:tab w:val="num" w:pos="624"/>
        </w:tabs>
        <w:ind w:left="1418" w:hanging="624"/>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46FE3C42"/>
    <w:multiLevelType w:val="hybridMultilevel"/>
    <w:tmpl w:val="3E84E102"/>
    <w:lvl w:ilvl="0" w:tplc="1BDC0ED6">
      <w:start w:val="1"/>
      <w:numFmt w:val="lowerLetter"/>
      <w:lvlText w:val="%1)"/>
      <w:lvlJc w:val="left"/>
      <w:pPr>
        <w:tabs>
          <w:tab w:val="num" w:pos="794"/>
        </w:tabs>
      </w:pPr>
      <w:rPr>
        <w:rFonts w:cs="Times New Roman" w:hint="default"/>
      </w:rPr>
    </w:lvl>
    <w:lvl w:ilvl="1" w:tplc="5A6AF25C">
      <w:start w:val="1"/>
      <w:numFmt w:val="bullet"/>
      <w:lvlText w:val=""/>
      <w:lvlJc w:val="left"/>
      <w:pPr>
        <w:tabs>
          <w:tab w:val="num" w:pos="624"/>
        </w:tabs>
        <w:ind w:left="624" w:firstLine="17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470C6A34"/>
    <w:multiLevelType w:val="hybridMultilevel"/>
    <w:tmpl w:val="4EB614DC"/>
    <w:lvl w:ilvl="0" w:tplc="59E4F08A">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827331B"/>
    <w:multiLevelType w:val="hybridMultilevel"/>
    <w:tmpl w:val="A94A011E"/>
    <w:lvl w:ilvl="0" w:tplc="1E56376A">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3245179"/>
    <w:multiLevelType w:val="hybridMultilevel"/>
    <w:tmpl w:val="86DAB9DE"/>
    <w:lvl w:ilvl="0" w:tplc="4710A22A">
      <w:start w:val="1"/>
      <w:numFmt w:val="lowerLetter"/>
      <w:lvlText w:val="%1)"/>
      <w:lvlJc w:val="left"/>
      <w:pPr>
        <w:tabs>
          <w:tab w:val="num" w:pos="794"/>
        </w:tabs>
        <w:ind w:left="794" w:hanging="79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62C97628"/>
    <w:multiLevelType w:val="multilevel"/>
    <w:tmpl w:val="51C44DD6"/>
    <w:lvl w:ilvl="0">
      <w:start w:val="6"/>
      <w:numFmt w:val="decimal"/>
      <w:lvlText w:val="%1"/>
      <w:lvlJc w:val="left"/>
      <w:pPr>
        <w:tabs>
          <w:tab w:val="num" w:pos="795"/>
        </w:tabs>
        <w:ind w:left="795" w:hanging="795"/>
      </w:pPr>
      <w:rPr>
        <w:rFonts w:cs="Times New Roman" w:hint="default"/>
      </w:rPr>
    </w:lvl>
    <w:lvl w:ilvl="1">
      <w:start w:val="1"/>
      <w:numFmt w:val="decimal"/>
      <w:lvlText w:val="%1.%2"/>
      <w:lvlJc w:val="left"/>
      <w:pPr>
        <w:tabs>
          <w:tab w:val="num" w:pos="795"/>
        </w:tabs>
        <w:ind w:left="795" w:hanging="795"/>
      </w:pPr>
      <w:rPr>
        <w:rFonts w:cs="Times New Roman" w:hint="default"/>
      </w:rPr>
    </w:lvl>
    <w:lvl w:ilvl="2">
      <w:start w:val="1"/>
      <w:numFmt w:val="decimal"/>
      <w:lvlText w:val="%1.%2.%3"/>
      <w:lvlJc w:val="left"/>
      <w:pPr>
        <w:tabs>
          <w:tab w:val="num" w:pos="795"/>
        </w:tabs>
        <w:ind w:left="795" w:hanging="795"/>
      </w:pPr>
      <w:rPr>
        <w:rFonts w:cs="Times New Roman" w:hint="default"/>
      </w:rPr>
    </w:lvl>
    <w:lvl w:ilvl="3">
      <w:start w:val="1"/>
      <w:numFmt w:val="decimal"/>
      <w:lvlText w:val="%1.%2.%3.%4"/>
      <w:lvlJc w:val="left"/>
      <w:pPr>
        <w:tabs>
          <w:tab w:val="num" w:pos="795"/>
        </w:tabs>
        <w:ind w:left="795" w:hanging="79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nsid w:val="743F7651"/>
    <w:multiLevelType w:val="hybridMultilevel"/>
    <w:tmpl w:val="B00419DC"/>
    <w:lvl w:ilvl="0" w:tplc="07B88CB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5BE4B30"/>
    <w:multiLevelType w:val="hybridMultilevel"/>
    <w:tmpl w:val="AC5262AC"/>
    <w:lvl w:ilvl="0" w:tplc="1810954C">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5C7343D"/>
    <w:multiLevelType w:val="hybridMultilevel"/>
    <w:tmpl w:val="7F16036A"/>
    <w:lvl w:ilvl="0" w:tplc="80DAD0F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6491345"/>
    <w:multiLevelType w:val="hybridMultilevel"/>
    <w:tmpl w:val="03701896"/>
    <w:lvl w:ilvl="0" w:tplc="90FA4456">
      <w:start w:val="1"/>
      <w:numFmt w:val="decimal"/>
      <w:lvlText w:val="%1."/>
      <w:lvlJc w:val="left"/>
      <w:pPr>
        <w:tabs>
          <w:tab w:val="num" w:pos="794"/>
        </w:tabs>
        <w:ind w:left="794" w:hanging="79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7D253C79"/>
    <w:multiLevelType w:val="hybridMultilevel"/>
    <w:tmpl w:val="82A47640"/>
    <w:lvl w:ilvl="0" w:tplc="80DAD0F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5"/>
  </w:num>
  <w:num w:numId="3">
    <w:abstractNumId w:val="9"/>
  </w:num>
  <w:num w:numId="4">
    <w:abstractNumId w:val="18"/>
  </w:num>
  <w:num w:numId="5">
    <w:abstractNumId w:val="14"/>
  </w:num>
  <w:num w:numId="6">
    <w:abstractNumId w:val="6"/>
  </w:num>
  <w:num w:numId="7">
    <w:abstractNumId w:val="23"/>
  </w:num>
  <w:num w:numId="8">
    <w:abstractNumId w:val="0"/>
  </w:num>
  <w:num w:numId="9">
    <w:abstractNumId w:val="20"/>
  </w:num>
  <w:num w:numId="10">
    <w:abstractNumId w:val="8"/>
  </w:num>
  <w:num w:numId="11">
    <w:abstractNumId w:val="1"/>
  </w:num>
  <w:num w:numId="12">
    <w:abstractNumId w:val="10"/>
  </w:num>
  <w:num w:numId="13">
    <w:abstractNumId w:val="16"/>
  </w:num>
  <w:num w:numId="14">
    <w:abstractNumId w:val="3"/>
  </w:num>
  <w:num w:numId="15">
    <w:abstractNumId w:val="5"/>
  </w:num>
  <w:num w:numId="16">
    <w:abstractNumId w:val="17"/>
  </w:num>
  <w:num w:numId="17">
    <w:abstractNumId w:val="7"/>
  </w:num>
  <w:num w:numId="18">
    <w:abstractNumId w:val="13"/>
  </w:num>
  <w:num w:numId="19">
    <w:abstractNumId w:val="4"/>
  </w:num>
  <w:num w:numId="20">
    <w:abstractNumId w:val="11"/>
  </w:num>
  <w:num w:numId="21">
    <w:abstractNumId w:val="24"/>
  </w:num>
  <w:num w:numId="22">
    <w:abstractNumId w:val="22"/>
  </w:num>
  <w:num w:numId="23">
    <w:abstractNumId w:val="2"/>
  </w:num>
  <w:num w:numId="24">
    <w:abstractNumId w:val="12"/>
  </w:num>
  <w:num w:numId="2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stylePaneFormatFilter w:val="3001"/>
  <w:defaultTabStop w:val="720"/>
  <w:doNotHyphenateCaps/>
  <w:evenAndOddHeaders/>
  <w:drawingGridHorizontalSpacing w:val="120"/>
  <w:displayHorizontalDrawingGridEvery w:val="0"/>
  <w:displayVerticalDrawingGridEvery w:val="0"/>
  <w:doNotShadeFormData/>
  <w:noPunctuationKerning/>
  <w:characterSpacingControl w:val="doNotCompress"/>
  <w:hdrShapeDefaults>
    <o:shapedefaults v:ext="edit" spidmax="11266"/>
    <o:shapelayout v:ext="edit">
      <o:idmap v:ext="edit" data="4"/>
    </o:shapelayout>
  </w:hdrShapeDefaults>
  <w:footnotePr>
    <w:footnote w:id="-1"/>
    <w:footnote w:id="0"/>
  </w:footnotePr>
  <w:endnotePr>
    <w:endnote w:id="-1"/>
    <w:endnote w:id="0"/>
  </w:endnotePr>
  <w:compat/>
  <w:rsids>
    <w:rsidRoot w:val="004E489E"/>
    <w:rsid w:val="00016113"/>
    <w:rsid w:val="00022334"/>
    <w:rsid w:val="00025C87"/>
    <w:rsid w:val="00034872"/>
    <w:rsid w:val="000B79FF"/>
    <w:rsid w:val="000C20AB"/>
    <w:rsid w:val="000D3895"/>
    <w:rsid w:val="000D4593"/>
    <w:rsid w:val="000F00AF"/>
    <w:rsid w:val="000F2D02"/>
    <w:rsid w:val="000F3A4D"/>
    <w:rsid w:val="001055F6"/>
    <w:rsid w:val="00123BBC"/>
    <w:rsid w:val="00135E39"/>
    <w:rsid w:val="00142260"/>
    <w:rsid w:val="00146B46"/>
    <w:rsid w:val="001509F1"/>
    <w:rsid w:val="001911E3"/>
    <w:rsid w:val="001A3FCC"/>
    <w:rsid w:val="001A58B6"/>
    <w:rsid w:val="001B490B"/>
    <w:rsid w:val="001B4BEB"/>
    <w:rsid w:val="001C347A"/>
    <w:rsid w:val="001C7878"/>
    <w:rsid w:val="001C7973"/>
    <w:rsid w:val="001D1339"/>
    <w:rsid w:val="001D6630"/>
    <w:rsid w:val="001E2EFA"/>
    <w:rsid w:val="001E7E95"/>
    <w:rsid w:val="002031ED"/>
    <w:rsid w:val="002167B8"/>
    <w:rsid w:val="00217791"/>
    <w:rsid w:val="00243C77"/>
    <w:rsid w:val="00274849"/>
    <w:rsid w:val="0028794F"/>
    <w:rsid w:val="002923F1"/>
    <w:rsid w:val="002952C6"/>
    <w:rsid w:val="002C3A8D"/>
    <w:rsid w:val="002C7353"/>
    <w:rsid w:val="002E2CFB"/>
    <w:rsid w:val="002F08F4"/>
    <w:rsid w:val="002F55D0"/>
    <w:rsid w:val="00311192"/>
    <w:rsid w:val="00311F37"/>
    <w:rsid w:val="0031393D"/>
    <w:rsid w:val="0035602D"/>
    <w:rsid w:val="0036426B"/>
    <w:rsid w:val="00364794"/>
    <w:rsid w:val="00372E35"/>
    <w:rsid w:val="0039710E"/>
    <w:rsid w:val="003A55FD"/>
    <w:rsid w:val="003B42BC"/>
    <w:rsid w:val="003E424C"/>
    <w:rsid w:val="00436471"/>
    <w:rsid w:val="0045738E"/>
    <w:rsid w:val="004A196C"/>
    <w:rsid w:val="004A2271"/>
    <w:rsid w:val="004B2A84"/>
    <w:rsid w:val="004B4ADF"/>
    <w:rsid w:val="004C539F"/>
    <w:rsid w:val="004E489E"/>
    <w:rsid w:val="00532E38"/>
    <w:rsid w:val="005363D3"/>
    <w:rsid w:val="00542D7C"/>
    <w:rsid w:val="00555BC4"/>
    <w:rsid w:val="005939B4"/>
    <w:rsid w:val="00594048"/>
    <w:rsid w:val="005C3A2B"/>
    <w:rsid w:val="00605426"/>
    <w:rsid w:val="006559DE"/>
    <w:rsid w:val="00670808"/>
    <w:rsid w:val="006734F6"/>
    <w:rsid w:val="006D34A0"/>
    <w:rsid w:val="006D3511"/>
    <w:rsid w:val="006E0DB1"/>
    <w:rsid w:val="006F6569"/>
    <w:rsid w:val="007175CA"/>
    <w:rsid w:val="00736828"/>
    <w:rsid w:val="0074364C"/>
    <w:rsid w:val="0075696E"/>
    <w:rsid w:val="00762D2E"/>
    <w:rsid w:val="00770007"/>
    <w:rsid w:val="007E0A86"/>
    <w:rsid w:val="0080529A"/>
    <w:rsid w:val="00814657"/>
    <w:rsid w:val="008225FB"/>
    <w:rsid w:val="00832238"/>
    <w:rsid w:val="00840DD3"/>
    <w:rsid w:val="00890C03"/>
    <w:rsid w:val="00895013"/>
    <w:rsid w:val="008968B6"/>
    <w:rsid w:val="008A4C14"/>
    <w:rsid w:val="008B1654"/>
    <w:rsid w:val="008B5637"/>
    <w:rsid w:val="008B7A32"/>
    <w:rsid w:val="009051DF"/>
    <w:rsid w:val="00905B9E"/>
    <w:rsid w:val="00913010"/>
    <w:rsid w:val="00927BFB"/>
    <w:rsid w:val="00935D28"/>
    <w:rsid w:val="00970ECA"/>
    <w:rsid w:val="00983962"/>
    <w:rsid w:val="009B173B"/>
    <w:rsid w:val="009B27D0"/>
    <w:rsid w:val="009F107E"/>
    <w:rsid w:val="00A20553"/>
    <w:rsid w:val="00A25654"/>
    <w:rsid w:val="00A81CCC"/>
    <w:rsid w:val="00A8419C"/>
    <w:rsid w:val="00A937E0"/>
    <w:rsid w:val="00AC622B"/>
    <w:rsid w:val="00AC6AA3"/>
    <w:rsid w:val="00AE3ADA"/>
    <w:rsid w:val="00AE7F0A"/>
    <w:rsid w:val="00B62C56"/>
    <w:rsid w:val="00B758AA"/>
    <w:rsid w:val="00B85D56"/>
    <w:rsid w:val="00B9040E"/>
    <w:rsid w:val="00BD71E4"/>
    <w:rsid w:val="00C25EAA"/>
    <w:rsid w:val="00C26282"/>
    <w:rsid w:val="00C31070"/>
    <w:rsid w:val="00C36D4E"/>
    <w:rsid w:val="00C42B10"/>
    <w:rsid w:val="00C50F7A"/>
    <w:rsid w:val="00C97C18"/>
    <w:rsid w:val="00CA4BF1"/>
    <w:rsid w:val="00CA53FC"/>
    <w:rsid w:val="00CB2074"/>
    <w:rsid w:val="00CF559F"/>
    <w:rsid w:val="00D17C6A"/>
    <w:rsid w:val="00D43879"/>
    <w:rsid w:val="00D70EE6"/>
    <w:rsid w:val="00D7733B"/>
    <w:rsid w:val="00D77498"/>
    <w:rsid w:val="00D819A4"/>
    <w:rsid w:val="00D833C9"/>
    <w:rsid w:val="00D84836"/>
    <w:rsid w:val="00DD5C3D"/>
    <w:rsid w:val="00DF1309"/>
    <w:rsid w:val="00E143D1"/>
    <w:rsid w:val="00E15C07"/>
    <w:rsid w:val="00E17E4E"/>
    <w:rsid w:val="00E213F4"/>
    <w:rsid w:val="00E60FAB"/>
    <w:rsid w:val="00E64849"/>
    <w:rsid w:val="00E80E40"/>
    <w:rsid w:val="00EB67B3"/>
    <w:rsid w:val="00EB6BEB"/>
    <w:rsid w:val="00EC12B6"/>
    <w:rsid w:val="00EE6B43"/>
    <w:rsid w:val="00F05524"/>
    <w:rsid w:val="00F23C79"/>
    <w:rsid w:val="00F37CBC"/>
    <w:rsid w:val="00F51075"/>
    <w:rsid w:val="00F60B83"/>
    <w:rsid w:val="00FA7344"/>
    <w:rsid w:val="00FD1E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3BBC"/>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hAnsi="Times New Roman"/>
      <w:sz w:val="24"/>
      <w:lang w:val="fr-FR" w:eastAsia="en-US"/>
    </w:rPr>
  </w:style>
  <w:style w:type="paragraph" w:styleId="Heading1">
    <w:name w:val="heading 1"/>
    <w:basedOn w:val="Normal"/>
    <w:next w:val="Normal"/>
    <w:qFormat/>
    <w:rsid w:val="00123BBC"/>
    <w:pPr>
      <w:keepNext/>
      <w:keepLines/>
      <w:spacing w:before="360"/>
      <w:ind w:left="794" w:hanging="794"/>
      <w:jc w:val="left"/>
      <w:outlineLvl w:val="0"/>
    </w:pPr>
    <w:rPr>
      <w:b/>
    </w:rPr>
  </w:style>
  <w:style w:type="paragraph" w:styleId="Heading2">
    <w:name w:val="heading 2"/>
    <w:basedOn w:val="Heading1"/>
    <w:next w:val="Normal"/>
    <w:qFormat/>
    <w:rsid w:val="00123BBC"/>
    <w:pPr>
      <w:spacing w:before="240"/>
      <w:outlineLvl w:val="1"/>
    </w:pPr>
  </w:style>
  <w:style w:type="paragraph" w:styleId="Heading3">
    <w:name w:val="heading 3"/>
    <w:basedOn w:val="Heading1"/>
    <w:next w:val="Normal"/>
    <w:qFormat/>
    <w:rsid w:val="00123BBC"/>
    <w:pPr>
      <w:spacing w:before="160"/>
      <w:outlineLvl w:val="2"/>
    </w:pPr>
  </w:style>
  <w:style w:type="paragraph" w:styleId="Heading4">
    <w:name w:val="heading 4"/>
    <w:basedOn w:val="Heading3"/>
    <w:next w:val="Normal"/>
    <w:qFormat/>
    <w:rsid w:val="00123BBC"/>
    <w:pPr>
      <w:tabs>
        <w:tab w:val="clear" w:pos="794"/>
        <w:tab w:val="left" w:pos="1021"/>
      </w:tabs>
      <w:ind w:left="1021" w:hanging="1021"/>
      <w:outlineLvl w:val="3"/>
    </w:pPr>
  </w:style>
  <w:style w:type="paragraph" w:styleId="Heading5">
    <w:name w:val="heading 5"/>
    <w:basedOn w:val="Heading4"/>
    <w:next w:val="Normal"/>
    <w:qFormat/>
    <w:rsid w:val="00123BBC"/>
    <w:pPr>
      <w:outlineLvl w:val="4"/>
    </w:pPr>
  </w:style>
  <w:style w:type="paragraph" w:styleId="Heading6">
    <w:name w:val="heading 6"/>
    <w:basedOn w:val="Heading4"/>
    <w:next w:val="Normal"/>
    <w:qFormat/>
    <w:rsid w:val="00123BBC"/>
    <w:pPr>
      <w:tabs>
        <w:tab w:val="clear" w:pos="1021"/>
        <w:tab w:val="clear" w:pos="1191"/>
      </w:tabs>
      <w:ind w:left="1588" w:hanging="1588"/>
      <w:outlineLvl w:val="5"/>
    </w:pPr>
  </w:style>
  <w:style w:type="paragraph" w:styleId="Heading7">
    <w:name w:val="heading 7"/>
    <w:basedOn w:val="Heading6"/>
    <w:next w:val="Normal"/>
    <w:qFormat/>
    <w:rsid w:val="00123BBC"/>
    <w:pPr>
      <w:outlineLvl w:val="6"/>
    </w:pPr>
  </w:style>
  <w:style w:type="paragraph" w:styleId="Heading8">
    <w:name w:val="heading 8"/>
    <w:basedOn w:val="Heading6"/>
    <w:next w:val="Normal"/>
    <w:qFormat/>
    <w:rsid w:val="00123BBC"/>
    <w:pPr>
      <w:outlineLvl w:val="7"/>
    </w:pPr>
  </w:style>
  <w:style w:type="paragraph" w:styleId="Heading9">
    <w:name w:val="heading 9"/>
    <w:basedOn w:val="Heading6"/>
    <w:next w:val="Normal"/>
    <w:qFormat/>
    <w:rsid w:val="00123BB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123BBC"/>
  </w:style>
  <w:style w:type="paragraph" w:styleId="TOC4">
    <w:name w:val="toc 4"/>
    <w:basedOn w:val="TOC3"/>
    <w:semiHidden/>
    <w:rsid w:val="00123BBC"/>
  </w:style>
  <w:style w:type="paragraph" w:styleId="TOC3">
    <w:name w:val="toc 3"/>
    <w:basedOn w:val="TOC2"/>
    <w:semiHidden/>
    <w:rsid w:val="00123BBC"/>
  </w:style>
  <w:style w:type="paragraph" w:styleId="TOC2">
    <w:name w:val="toc 2"/>
    <w:basedOn w:val="TOC1"/>
    <w:semiHidden/>
    <w:rsid w:val="00123BBC"/>
    <w:pPr>
      <w:spacing w:before="80"/>
      <w:ind w:left="1531" w:hanging="851"/>
    </w:pPr>
  </w:style>
  <w:style w:type="paragraph" w:styleId="TOC1">
    <w:name w:val="toc 1"/>
    <w:basedOn w:val="Normal"/>
    <w:semiHidden/>
    <w:rsid w:val="00123BBC"/>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123BBC"/>
  </w:style>
  <w:style w:type="paragraph" w:styleId="TOC6">
    <w:name w:val="toc 6"/>
    <w:basedOn w:val="TOC4"/>
    <w:semiHidden/>
    <w:rsid w:val="00123BBC"/>
  </w:style>
  <w:style w:type="paragraph" w:styleId="TOC5">
    <w:name w:val="toc 5"/>
    <w:basedOn w:val="TOC4"/>
    <w:semiHidden/>
    <w:rsid w:val="00123BBC"/>
  </w:style>
  <w:style w:type="paragraph" w:styleId="Footer">
    <w:name w:val="footer"/>
    <w:basedOn w:val="Normal"/>
    <w:rsid w:val="00123BBC"/>
    <w:pPr>
      <w:tabs>
        <w:tab w:val="clear" w:pos="794"/>
        <w:tab w:val="clear" w:pos="1191"/>
        <w:tab w:val="clear" w:pos="1588"/>
        <w:tab w:val="clear" w:pos="1985"/>
        <w:tab w:val="left" w:pos="5954"/>
        <w:tab w:val="right" w:pos="9639"/>
      </w:tabs>
      <w:spacing w:before="0"/>
    </w:pPr>
    <w:rPr>
      <w:caps/>
      <w:noProof/>
      <w:sz w:val="16"/>
    </w:rPr>
  </w:style>
  <w:style w:type="paragraph" w:styleId="Header">
    <w:name w:val="header"/>
    <w:aliases w:val="h,Header/Footer"/>
    <w:basedOn w:val="Normal"/>
    <w:link w:val="HeaderChar"/>
    <w:rsid w:val="00123BBC"/>
    <w:pPr>
      <w:tabs>
        <w:tab w:val="clear" w:pos="794"/>
        <w:tab w:val="clear" w:pos="1191"/>
        <w:tab w:val="clear" w:pos="1588"/>
        <w:tab w:val="clear" w:pos="1985"/>
      </w:tabs>
      <w:spacing w:before="0"/>
      <w:jc w:val="center"/>
    </w:pPr>
    <w:rPr>
      <w:sz w:val="18"/>
    </w:rPr>
  </w:style>
  <w:style w:type="character" w:styleId="FootnoteReference">
    <w:name w:val="footnote reference"/>
    <w:aliases w:val="Appel note de bas de p,Footnote Reference/"/>
    <w:basedOn w:val="DefaultParagraphFont"/>
    <w:rsid w:val="00123BBC"/>
    <w:rPr>
      <w:rFonts w:cs="Times New Roman"/>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footnote text"/>
    <w:basedOn w:val="Note"/>
    <w:link w:val="FootnoteTextChar"/>
    <w:rsid w:val="00123BBC"/>
    <w:pPr>
      <w:keepLines/>
      <w:tabs>
        <w:tab w:val="left" w:pos="255"/>
      </w:tabs>
      <w:ind w:left="255" w:hanging="255"/>
    </w:pPr>
  </w:style>
  <w:style w:type="paragraph" w:customStyle="1" w:styleId="Note">
    <w:name w:val="Note"/>
    <w:basedOn w:val="Normal"/>
    <w:link w:val="NoteChar"/>
    <w:rsid w:val="00123BBC"/>
    <w:pPr>
      <w:spacing w:before="80"/>
    </w:pPr>
    <w:rPr>
      <w:sz w:val="22"/>
    </w:rPr>
  </w:style>
  <w:style w:type="paragraph" w:customStyle="1" w:styleId="enumlev1">
    <w:name w:val="enumlev1"/>
    <w:basedOn w:val="Normal"/>
    <w:link w:val="enumlev1Char"/>
    <w:rsid w:val="00123BBC"/>
    <w:pPr>
      <w:spacing w:before="80"/>
      <w:ind w:left="794" w:hanging="794"/>
    </w:pPr>
  </w:style>
  <w:style w:type="paragraph" w:customStyle="1" w:styleId="enumlev2">
    <w:name w:val="enumlev2"/>
    <w:basedOn w:val="enumlev1"/>
    <w:rsid w:val="00123BBC"/>
    <w:pPr>
      <w:ind w:left="1191" w:hanging="397"/>
    </w:pPr>
  </w:style>
  <w:style w:type="paragraph" w:customStyle="1" w:styleId="enumlev3">
    <w:name w:val="enumlev3"/>
    <w:basedOn w:val="enumlev2"/>
    <w:rsid w:val="00123BBC"/>
    <w:pPr>
      <w:ind w:left="1588"/>
    </w:pPr>
  </w:style>
  <w:style w:type="paragraph" w:customStyle="1" w:styleId="Equation">
    <w:name w:val="Equation"/>
    <w:basedOn w:val="Normal"/>
    <w:rsid w:val="00123BBC"/>
    <w:pPr>
      <w:tabs>
        <w:tab w:val="clear" w:pos="1191"/>
        <w:tab w:val="clear" w:pos="1588"/>
        <w:tab w:val="clear" w:pos="1985"/>
        <w:tab w:val="center" w:pos="4820"/>
        <w:tab w:val="right" w:pos="9639"/>
      </w:tabs>
      <w:jc w:val="left"/>
    </w:pPr>
  </w:style>
  <w:style w:type="paragraph" w:customStyle="1" w:styleId="toc0">
    <w:name w:val="toc 0"/>
    <w:basedOn w:val="Normal"/>
    <w:next w:val="TOC1"/>
    <w:rsid w:val="00123BBC"/>
    <w:pPr>
      <w:keepLines/>
      <w:tabs>
        <w:tab w:val="clear" w:pos="794"/>
        <w:tab w:val="clear" w:pos="1191"/>
        <w:tab w:val="clear" w:pos="1588"/>
        <w:tab w:val="clear" w:pos="1985"/>
        <w:tab w:val="right" w:pos="9639"/>
      </w:tabs>
      <w:jc w:val="left"/>
    </w:pPr>
    <w:rPr>
      <w:b/>
    </w:rPr>
  </w:style>
  <w:style w:type="paragraph" w:customStyle="1" w:styleId="ASN1">
    <w:name w:val="ASN.1"/>
    <w:rsid w:val="00123BBC"/>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123BBC"/>
  </w:style>
  <w:style w:type="paragraph" w:customStyle="1" w:styleId="Chaptitle">
    <w:name w:val="Chap_title"/>
    <w:basedOn w:val="Normal"/>
    <w:next w:val="Normalaftertitle"/>
    <w:rsid w:val="00123BBC"/>
    <w:pPr>
      <w:keepNext/>
      <w:keepLines/>
      <w:spacing w:before="240"/>
      <w:jc w:val="center"/>
    </w:pPr>
    <w:rPr>
      <w:b/>
      <w:sz w:val="28"/>
    </w:rPr>
  </w:style>
  <w:style w:type="character" w:styleId="PageNumber">
    <w:name w:val="page number"/>
    <w:basedOn w:val="DefaultParagraphFont"/>
    <w:rsid w:val="00123BBC"/>
    <w:rPr>
      <w:rFonts w:cs="Times New Roman"/>
    </w:rPr>
  </w:style>
  <w:style w:type="paragraph" w:customStyle="1" w:styleId="Reftitle">
    <w:name w:val="Ref_title"/>
    <w:basedOn w:val="Normal"/>
    <w:next w:val="Reftext"/>
    <w:rsid w:val="00123BBC"/>
    <w:pPr>
      <w:spacing w:before="480"/>
      <w:jc w:val="center"/>
    </w:pPr>
    <w:rPr>
      <w:b/>
    </w:rPr>
  </w:style>
  <w:style w:type="paragraph" w:customStyle="1" w:styleId="Reftext">
    <w:name w:val="Ref_text"/>
    <w:basedOn w:val="Normal"/>
    <w:rsid w:val="00123BBC"/>
    <w:pPr>
      <w:ind w:left="794" w:hanging="794"/>
      <w:jc w:val="left"/>
    </w:pPr>
  </w:style>
  <w:style w:type="paragraph" w:styleId="Index1">
    <w:name w:val="index 1"/>
    <w:basedOn w:val="Normal"/>
    <w:next w:val="Normal"/>
    <w:semiHidden/>
    <w:rsid w:val="00123BBC"/>
    <w:pPr>
      <w:jc w:val="left"/>
    </w:pPr>
  </w:style>
  <w:style w:type="paragraph" w:customStyle="1" w:styleId="Formal">
    <w:name w:val="Formal"/>
    <w:basedOn w:val="ASN1"/>
    <w:rsid w:val="00123BBC"/>
    <w:rPr>
      <w:b w:val="0"/>
    </w:rPr>
  </w:style>
  <w:style w:type="paragraph" w:customStyle="1" w:styleId="AnnexNoTitle">
    <w:name w:val="Annex_NoTitle"/>
    <w:basedOn w:val="Normal"/>
    <w:next w:val="Normalaftertitle"/>
    <w:rsid w:val="00123BBC"/>
    <w:pPr>
      <w:keepNext/>
      <w:keepLines/>
      <w:spacing w:before="720"/>
      <w:jc w:val="center"/>
    </w:pPr>
    <w:rPr>
      <w:b/>
      <w:sz w:val="28"/>
    </w:rPr>
  </w:style>
  <w:style w:type="character" w:customStyle="1" w:styleId="Appdef">
    <w:name w:val="App_def"/>
    <w:basedOn w:val="DefaultParagraphFont"/>
    <w:rsid w:val="00123BBC"/>
    <w:rPr>
      <w:rFonts w:ascii="Times New Roman" w:hAnsi="Times New Roman" w:cs="Times New Roman"/>
      <w:b/>
    </w:rPr>
  </w:style>
  <w:style w:type="character" w:customStyle="1" w:styleId="Appref">
    <w:name w:val="App_ref"/>
    <w:basedOn w:val="DefaultParagraphFont"/>
    <w:rsid w:val="00123BBC"/>
    <w:rPr>
      <w:rFonts w:cs="Times New Roman"/>
    </w:rPr>
  </w:style>
  <w:style w:type="paragraph" w:customStyle="1" w:styleId="AppendixNoTitle">
    <w:name w:val="Appendix_NoTitle"/>
    <w:basedOn w:val="AnnexNoTitle"/>
    <w:next w:val="Normalaftertitle"/>
    <w:rsid w:val="00123BBC"/>
  </w:style>
  <w:style w:type="character" w:customStyle="1" w:styleId="Artdef">
    <w:name w:val="Art_def"/>
    <w:basedOn w:val="DefaultParagraphFont"/>
    <w:rsid w:val="00123BBC"/>
    <w:rPr>
      <w:rFonts w:ascii="Times New Roman" w:hAnsi="Times New Roman" w:cs="Times New Roman"/>
      <w:b/>
    </w:rPr>
  </w:style>
  <w:style w:type="paragraph" w:customStyle="1" w:styleId="Artheading">
    <w:name w:val="Art_heading"/>
    <w:basedOn w:val="Normal"/>
    <w:next w:val="Normalaftertitle"/>
    <w:rsid w:val="00123BBC"/>
    <w:pPr>
      <w:spacing w:before="480"/>
      <w:jc w:val="center"/>
    </w:pPr>
    <w:rPr>
      <w:b/>
      <w:sz w:val="28"/>
    </w:rPr>
  </w:style>
  <w:style w:type="paragraph" w:customStyle="1" w:styleId="ArtNo">
    <w:name w:val="Art_No"/>
    <w:basedOn w:val="Normal"/>
    <w:next w:val="Arttitle"/>
    <w:rsid w:val="00123BBC"/>
    <w:pPr>
      <w:keepNext/>
      <w:keepLines/>
      <w:spacing w:before="480"/>
      <w:jc w:val="center"/>
    </w:pPr>
    <w:rPr>
      <w:caps/>
      <w:sz w:val="28"/>
    </w:rPr>
  </w:style>
  <w:style w:type="paragraph" w:customStyle="1" w:styleId="Arttitle">
    <w:name w:val="Art_title"/>
    <w:basedOn w:val="Normal"/>
    <w:next w:val="Normalaftertitle"/>
    <w:rsid w:val="00123BBC"/>
    <w:pPr>
      <w:keepNext/>
      <w:keepLines/>
      <w:spacing w:before="240"/>
      <w:jc w:val="center"/>
    </w:pPr>
    <w:rPr>
      <w:b/>
      <w:sz w:val="28"/>
    </w:rPr>
  </w:style>
  <w:style w:type="character" w:customStyle="1" w:styleId="Artref">
    <w:name w:val="Art_ref"/>
    <w:basedOn w:val="DefaultParagraphFont"/>
    <w:rsid w:val="00123BBC"/>
    <w:rPr>
      <w:rFonts w:cs="Times New Roman"/>
    </w:rPr>
  </w:style>
  <w:style w:type="paragraph" w:customStyle="1" w:styleId="Call">
    <w:name w:val="Call"/>
    <w:basedOn w:val="Normal"/>
    <w:next w:val="Normal"/>
    <w:link w:val="CallChar"/>
    <w:rsid w:val="00123BBC"/>
    <w:pPr>
      <w:keepNext/>
      <w:keepLines/>
      <w:spacing w:before="160"/>
      <w:ind w:left="794"/>
      <w:jc w:val="left"/>
    </w:pPr>
    <w:rPr>
      <w:i/>
    </w:rPr>
  </w:style>
  <w:style w:type="paragraph" w:customStyle="1" w:styleId="ChapNo">
    <w:name w:val="Chap_No"/>
    <w:basedOn w:val="Normal"/>
    <w:next w:val="Chaptitle"/>
    <w:rsid w:val="00123BBC"/>
    <w:pPr>
      <w:keepNext/>
      <w:keepLines/>
      <w:spacing w:before="480"/>
      <w:jc w:val="center"/>
    </w:pPr>
    <w:rPr>
      <w:b/>
      <w:caps/>
      <w:sz w:val="28"/>
    </w:rPr>
  </w:style>
  <w:style w:type="paragraph" w:customStyle="1" w:styleId="Equationlegend">
    <w:name w:val="Equation_legend"/>
    <w:basedOn w:val="Normal"/>
    <w:rsid w:val="00123BBC"/>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123BBC"/>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123BBC"/>
    <w:pPr>
      <w:keepNext/>
      <w:keepLines/>
      <w:spacing w:before="240" w:after="120"/>
      <w:jc w:val="center"/>
    </w:pPr>
  </w:style>
  <w:style w:type="paragraph" w:customStyle="1" w:styleId="FigureNoTitle">
    <w:name w:val="Figure_NoTitle"/>
    <w:basedOn w:val="Normal"/>
    <w:next w:val="Normalaftertitle"/>
    <w:rsid w:val="00123BBC"/>
    <w:pPr>
      <w:keepLines/>
      <w:spacing w:before="240" w:after="120"/>
      <w:jc w:val="center"/>
    </w:pPr>
    <w:rPr>
      <w:b/>
    </w:rPr>
  </w:style>
  <w:style w:type="paragraph" w:customStyle="1" w:styleId="Figurewithouttitle">
    <w:name w:val="Figure_without_title"/>
    <w:basedOn w:val="Normal"/>
    <w:next w:val="Normalaftertitle"/>
    <w:rsid w:val="00123BBC"/>
    <w:pPr>
      <w:keepLines/>
      <w:spacing w:before="240" w:after="120"/>
      <w:jc w:val="center"/>
    </w:pPr>
  </w:style>
  <w:style w:type="paragraph" w:customStyle="1" w:styleId="FirstFooter">
    <w:name w:val="FirstFooter"/>
    <w:basedOn w:val="Footer"/>
    <w:rsid w:val="00123BBC"/>
    <w:pPr>
      <w:tabs>
        <w:tab w:val="clear" w:pos="5954"/>
        <w:tab w:val="clear" w:pos="9639"/>
      </w:tabs>
      <w:overflowPunct/>
      <w:autoSpaceDE/>
      <w:autoSpaceDN/>
      <w:adjustRightInd/>
      <w:spacing w:before="40"/>
      <w:jc w:val="left"/>
      <w:textAlignment w:val="auto"/>
    </w:pPr>
    <w:rPr>
      <w:caps w:val="0"/>
      <w:noProof w:val="0"/>
    </w:rPr>
  </w:style>
  <w:style w:type="paragraph" w:customStyle="1" w:styleId="FooterQP">
    <w:name w:val="Footer_QP"/>
    <w:basedOn w:val="Normal"/>
    <w:link w:val="FooterQPChar"/>
    <w:uiPriority w:val="99"/>
    <w:rsid w:val="00123BBC"/>
    <w:pPr>
      <w:tabs>
        <w:tab w:val="clear" w:pos="794"/>
        <w:tab w:val="clear" w:pos="1191"/>
        <w:tab w:val="clear" w:pos="1588"/>
        <w:tab w:val="clear" w:pos="1985"/>
        <w:tab w:val="left" w:pos="907"/>
        <w:tab w:val="right" w:pos="8789"/>
        <w:tab w:val="right" w:pos="9639"/>
      </w:tabs>
      <w:spacing w:before="0"/>
      <w:jc w:val="left"/>
    </w:pPr>
    <w:rPr>
      <w:b/>
      <w:sz w:val="22"/>
    </w:rPr>
  </w:style>
  <w:style w:type="paragraph" w:customStyle="1" w:styleId="Headingb">
    <w:name w:val="Heading_b"/>
    <w:basedOn w:val="Normal"/>
    <w:next w:val="Normal"/>
    <w:rsid w:val="00123BBC"/>
    <w:pPr>
      <w:keepNext/>
      <w:spacing w:before="160"/>
      <w:jc w:val="left"/>
    </w:pPr>
    <w:rPr>
      <w:b/>
    </w:rPr>
  </w:style>
  <w:style w:type="paragraph" w:customStyle="1" w:styleId="Headingi">
    <w:name w:val="Heading_i"/>
    <w:basedOn w:val="Normal"/>
    <w:next w:val="Normal"/>
    <w:rsid w:val="00123BBC"/>
    <w:pPr>
      <w:keepNext/>
      <w:spacing w:before="160"/>
      <w:jc w:val="left"/>
    </w:pPr>
    <w:rPr>
      <w:i/>
    </w:rPr>
  </w:style>
  <w:style w:type="paragraph" w:styleId="Index2">
    <w:name w:val="index 2"/>
    <w:basedOn w:val="Normal"/>
    <w:next w:val="Normal"/>
    <w:semiHidden/>
    <w:rsid w:val="00123BBC"/>
    <w:pPr>
      <w:ind w:left="284"/>
      <w:jc w:val="left"/>
    </w:pPr>
  </w:style>
  <w:style w:type="paragraph" w:styleId="Index3">
    <w:name w:val="index 3"/>
    <w:basedOn w:val="Normal"/>
    <w:next w:val="Normal"/>
    <w:semiHidden/>
    <w:rsid w:val="00123BBC"/>
    <w:pPr>
      <w:ind w:left="567"/>
      <w:jc w:val="left"/>
    </w:pPr>
  </w:style>
  <w:style w:type="paragraph" w:customStyle="1" w:styleId="PartNo">
    <w:name w:val="Part_No"/>
    <w:basedOn w:val="Normal"/>
    <w:next w:val="Partref"/>
    <w:rsid w:val="00123BBC"/>
    <w:pPr>
      <w:keepNext/>
      <w:keepLines/>
      <w:spacing w:before="480" w:after="80"/>
      <w:jc w:val="center"/>
    </w:pPr>
    <w:rPr>
      <w:caps/>
      <w:sz w:val="28"/>
    </w:rPr>
  </w:style>
  <w:style w:type="paragraph" w:customStyle="1" w:styleId="Partref">
    <w:name w:val="Part_ref"/>
    <w:basedOn w:val="Normal"/>
    <w:next w:val="Parttitle"/>
    <w:rsid w:val="00123BBC"/>
    <w:pPr>
      <w:keepNext/>
      <w:keepLines/>
      <w:spacing w:before="280"/>
      <w:jc w:val="center"/>
    </w:pPr>
  </w:style>
  <w:style w:type="paragraph" w:customStyle="1" w:styleId="Parttitle">
    <w:name w:val="Part_title"/>
    <w:basedOn w:val="Normal"/>
    <w:next w:val="Normalaftertitle"/>
    <w:rsid w:val="00123BBC"/>
    <w:pPr>
      <w:keepNext/>
      <w:keepLines/>
      <w:spacing w:before="240" w:after="280"/>
      <w:jc w:val="center"/>
    </w:pPr>
    <w:rPr>
      <w:b/>
      <w:sz w:val="28"/>
    </w:rPr>
  </w:style>
  <w:style w:type="paragraph" w:customStyle="1" w:styleId="Recdate">
    <w:name w:val="Rec_date"/>
    <w:basedOn w:val="Normal"/>
    <w:next w:val="Normalaftertitle"/>
    <w:rsid w:val="00123BBC"/>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rsid w:val="00123BBC"/>
  </w:style>
  <w:style w:type="paragraph" w:customStyle="1" w:styleId="RecNo">
    <w:name w:val="Rec_No"/>
    <w:basedOn w:val="Normal"/>
    <w:next w:val="Rectitle"/>
    <w:rsid w:val="00123BBC"/>
    <w:pPr>
      <w:keepNext/>
      <w:keepLines/>
      <w:spacing w:before="0"/>
      <w:jc w:val="left"/>
    </w:pPr>
    <w:rPr>
      <w:b/>
      <w:sz w:val="28"/>
    </w:rPr>
  </w:style>
  <w:style w:type="paragraph" w:customStyle="1" w:styleId="Rectitle">
    <w:name w:val="Rec_title"/>
    <w:basedOn w:val="Normal"/>
    <w:next w:val="Normalaftertitle"/>
    <w:rsid w:val="00123BBC"/>
    <w:pPr>
      <w:keepNext/>
      <w:keepLines/>
      <w:spacing w:before="360"/>
      <w:jc w:val="center"/>
    </w:pPr>
    <w:rPr>
      <w:b/>
      <w:sz w:val="28"/>
    </w:rPr>
  </w:style>
  <w:style w:type="paragraph" w:customStyle="1" w:styleId="QuestionNo">
    <w:name w:val="Question_No"/>
    <w:basedOn w:val="RecNo"/>
    <w:next w:val="Questiontitle"/>
    <w:rsid w:val="00123BBC"/>
  </w:style>
  <w:style w:type="paragraph" w:customStyle="1" w:styleId="Questiontitle">
    <w:name w:val="Question_title"/>
    <w:basedOn w:val="Rectitle"/>
    <w:next w:val="Questionref"/>
    <w:rsid w:val="00123BBC"/>
  </w:style>
  <w:style w:type="paragraph" w:customStyle="1" w:styleId="Questionref">
    <w:name w:val="Question_ref"/>
    <w:basedOn w:val="Recref"/>
    <w:next w:val="Questiondate"/>
    <w:rsid w:val="00123BBC"/>
  </w:style>
  <w:style w:type="paragraph" w:customStyle="1" w:styleId="Recref">
    <w:name w:val="Rec_ref"/>
    <w:basedOn w:val="Normal"/>
    <w:next w:val="Recdate"/>
    <w:uiPriority w:val="99"/>
    <w:qFormat/>
    <w:rsid w:val="00123BBC"/>
    <w:pPr>
      <w:keepNext/>
      <w:keepLines/>
      <w:tabs>
        <w:tab w:val="clear" w:pos="794"/>
        <w:tab w:val="clear" w:pos="1191"/>
        <w:tab w:val="clear" w:pos="1588"/>
        <w:tab w:val="clear" w:pos="1985"/>
      </w:tabs>
      <w:jc w:val="center"/>
    </w:pPr>
    <w:rPr>
      <w:i/>
    </w:rPr>
  </w:style>
  <w:style w:type="character" w:styleId="Hyperlink">
    <w:name w:val="Hyperlink"/>
    <w:basedOn w:val="DefaultParagraphFont"/>
    <w:rsid w:val="00123BBC"/>
    <w:rPr>
      <w:rFonts w:cs="Times New Roman"/>
      <w:color w:val="0000FF"/>
      <w:u w:val="single"/>
    </w:rPr>
  </w:style>
  <w:style w:type="paragraph" w:customStyle="1" w:styleId="Repdate">
    <w:name w:val="Rep_date"/>
    <w:basedOn w:val="Recdate"/>
    <w:next w:val="Normalaftertitle"/>
    <w:rsid w:val="00123BBC"/>
  </w:style>
  <w:style w:type="paragraph" w:customStyle="1" w:styleId="RepNo">
    <w:name w:val="Rep_No"/>
    <w:basedOn w:val="RecNo"/>
    <w:next w:val="Reptitle"/>
    <w:rsid w:val="00123BBC"/>
  </w:style>
  <w:style w:type="paragraph" w:customStyle="1" w:styleId="Reptitle">
    <w:name w:val="Rep_title"/>
    <w:basedOn w:val="Rectitle"/>
    <w:next w:val="Repref"/>
    <w:rsid w:val="00123BBC"/>
  </w:style>
  <w:style w:type="paragraph" w:customStyle="1" w:styleId="Repref">
    <w:name w:val="Rep_ref"/>
    <w:basedOn w:val="Recref"/>
    <w:next w:val="Repdate"/>
    <w:rsid w:val="00123BBC"/>
  </w:style>
  <w:style w:type="paragraph" w:customStyle="1" w:styleId="Resdate">
    <w:name w:val="Res_date"/>
    <w:basedOn w:val="Recdate"/>
    <w:next w:val="Normalaftertitle"/>
    <w:rsid w:val="00123BBC"/>
  </w:style>
  <w:style w:type="character" w:customStyle="1" w:styleId="Resdef">
    <w:name w:val="Res_def"/>
    <w:basedOn w:val="DefaultParagraphFont"/>
    <w:rsid w:val="00123BBC"/>
    <w:rPr>
      <w:rFonts w:ascii="Times New Roman" w:hAnsi="Times New Roman" w:cs="Times New Roman"/>
      <w:b/>
    </w:rPr>
  </w:style>
  <w:style w:type="paragraph" w:customStyle="1" w:styleId="ResNo">
    <w:name w:val="Res_No"/>
    <w:basedOn w:val="RecNo"/>
    <w:next w:val="Restitle"/>
    <w:link w:val="ResNoChar"/>
    <w:rsid w:val="00123BBC"/>
  </w:style>
  <w:style w:type="paragraph" w:customStyle="1" w:styleId="Restitle">
    <w:name w:val="Res_title"/>
    <w:basedOn w:val="Rectitle"/>
    <w:next w:val="Resref"/>
    <w:link w:val="RestitleChar"/>
    <w:rsid w:val="00123BBC"/>
  </w:style>
  <w:style w:type="paragraph" w:customStyle="1" w:styleId="Resref">
    <w:name w:val="Res_ref"/>
    <w:basedOn w:val="Recref"/>
    <w:next w:val="Resdate"/>
    <w:uiPriority w:val="99"/>
    <w:qFormat/>
    <w:rsid w:val="00123BBC"/>
  </w:style>
  <w:style w:type="paragraph" w:customStyle="1" w:styleId="SectionNo">
    <w:name w:val="Section_No"/>
    <w:basedOn w:val="Normal"/>
    <w:next w:val="Sectiontitle"/>
    <w:rsid w:val="00123BBC"/>
    <w:pPr>
      <w:keepNext/>
      <w:keepLines/>
      <w:spacing w:before="480" w:after="80"/>
      <w:jc w:val="center"/>
    </w:pPr>
    <w:rPr>
      <w:caps/>
      <w:sz w:val="28"/>
    </w:rPr>
  </w:style>
  <w:style w:type="paragraph" w:customStyle="1" w:styleId="Sectiontitle">
    <w:name w:val="Section_title"/>
    <w:basedOn w:val="Normal"/>
    <w:next w:val="Normalaftertitle"/>
    <w:rsid w:val="00123BBC"/>
    <w:pPr>
      <w:keepNext/>
      <w:keepLines/>
      <w:spacing w:before="480" w:after="280"/>
      <w:jc w:val="center"/>
    </w:pPr>
    <w:rPr>
      <w:b/>
      <w:sz w:val="28"/>
    </w:rPr>
  </w:style>
  <w:style w:type="paragraph" w:customStyle="1" w:styleId="Source">
    <w:name w:val="Source"/>
    <w:basedOn w:val="Normal"/>
    <w:next w:val="Normalaftertitle"/>
    <w:rsid w:val="00123BBC"/>
    <w:pPr>
      <w:spacing w:before="840" w:after="200"/>
      <w:jc w:val="center"/>
    </w:pPr>
    <w:rPr>
      <w:b/>
      <w:sz w:val="28"/>
    </w:rPr>
  </w:style>
  <w:style w:type="paragraph" w:customStyle="1" w:styleId="SpecialFooter">
    <w:name w:val="Special Footer"/>
    <w:basedOn w:val="Footer"/>
    <w:rsid w:val="00123BBC"/>
    <w:pPr>
      <w:tabs>
        <w:tab w:val="left" w:pos="567"/>
        <w:tab w:val="left" w:pos="1134"/>
        <w:tab w:val="left" w:pos="1701"/>
        <w:tab w:val="left" w:pos="2268"/>
        <w:tab w:val="left" w:pos="2835"/>
      </w:tabs>
    </w:pPr>
    <w:rPr>
      <w:caps w:val="0"/>
      <w:noProof w:val="0"/>
    </w:rPr>
  </w:style>
  <w:style w:type="character" w:customStyle="1" w:styleId="Tablefreq">
    <w:name w:val="Table_freq"/>
    <w:basedOn w:val="DefaultParagraphFont"/>
    <w:rsid w:val="00123BBC"/>
    <w:rPr>
      <w:rFonts w:cs="Times New Roman"/>
      <w:b/>
      <w:color w:val="auto"/>
    </w:rPr>
  </w:style>
  <w:style w:type="paragraph" w:customStyle="1" w:styleId="Tablehead">
    <w:name w:val="Table_head"/>
    <w:basedOn w:val="Normal"/>
    <w:next w:val="Tabletext"/>
    <w:rsid w:val="00123BBC"/>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rsid w:val="00123BB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2"/>
    </w:rPr>
  </w:style>
  <w:style w:type="paragraph" w:customStyle="1" w:styleId="Tablelegend">
    <w:name w:val="Table_legend"/>
    <w:basedOn w:val="Normal"/>
    <w:rsid w:val="00123BB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rPr>
      <w:sz w:val="22"/>
    </w:rPr>
  </w:style>
  <w:style w:type="table" w:styleId="TableGrid">
    <w:name w:val="Table Grid"/>
    <w:basedOn w:val="TableNormal"/>
    <w:rsid w:val="004E489E"/>
    <w:pPr>
      <w:tabs>
        <w:tab w:val="left" w:pos="794"/>
        <w:tab w:val="left" w:pos="1191"/>
        <w:tab w:val="left" w:pos="1588"/>
        <w:tab w:val="left" w:pos="1985"/>
      </w:tabs>
      <w:overflowPunct w:val="0"/>
      <w:autoSpaceDE w:val="0"/>
      <w:autoSpaceDN w:val="0"/>
      <w:adjustRightInd w:val="0"/>
      <w:spacing w:before="120"/>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NoTitle">
    <w:name w:val="Table_NoTitle"/>
    <w:basedOn w:val="Normal"/>
    <w:next w:val="Tablehead"/>
    <w:rsid w:val="00123BBC"/>
    <w:pPr>
      <w:keepNext/>
      <w:keepLines/>
      <w:spacing w:before="360" w:after="120"/>
      <w:jc w:val="center"/>
    </w:pPr>
    <w:rPr>
      <w:b/>
    </w:rPr>
  </w:style>
  <w:style w:type="paragraph" w:customStyle="1" w:styleId="Title1">
    <w:name w:val="Title 1"/>
    <w:basedOn w:val="Source"/>
    <w:next w:val="Title2"/>
    <w:rsid w:val="00123BBC"/>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123BBC"/>
  </w:style>
  <w:style w:type="paragraph" w:customStyle="1" w:styleId="Title3">
    <w:name w:val="Title 3"/>
    <w:basedOn w:val="Title2"/>
    <w:next w:val="Title4"/>
    <w:rsid w:val="00123BBC"/>
    <w:rPr>
      <w:caps w:val="0"/>
    </w:rPr>
  </w:style>
  <w:style w:type="paragraph" w:customStyle="1" w:styleId="Title4">
    <w:name w:val="Title 4"/>
    <w:basedOn w:val="Title3"/>
    <w:next w:val="Heading1"/>
    <w:rsid w:val="00123BBC"/>
    <w:rPr>
      <w:b/>
    </w:rPr>
  </w:style>
  <w:style w:type="paragraph" w:customStyle="1" w:styleId="Section1">
    <w:name w:val="Section_1"/>
    <w:basedOn w:val="Normal"/>
    <w:next w:val="Normal"/>
    <w:rsid w:val="00123BBC"/>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123BBC"/>
    <w:pPr>
      <w:tabs>
        <w:tab w:val="clear" w:pos="794"/>
        <w:tab w:val="clear" w:pos="1191"/>
        <w:tab w:val="clear" w:pos="1588"/>
        <w:tab w:val="clear" w:pos="1985"/>
      </w:tabs>
      <w:spacing w:before="240"/>
      <w:jc w:val="center"/>
    </w:pPr>
    <w:rPr>
      <w:i/>
    </w:rPr>
  </w:style>
  <w:style w:type="paragraph" w:customStyle="1" w:styleId="Normalaftertitle">
    <w:name w:val="Normal_after_title"/>
    <w:basedOn w:val="Normal"/>
    <w:next w:val="Normal"/>
    <w:link w:val="NormalaftertitleChar"/>
    <w:rsid w:val="00123BBC"/>
    <w:pPr>
      <w:spacing w:before="360"/>
    </w:pPr>
  </w:style>
  <w:style w:type="character" w:styleId="EndnoteReference">
    <w:name w:val="endnote reference"/>
    <w:basedOn w:val="DefaultParagraphFont"/>
    <w:rsid w:val="00436471"/>
    <w:rPr>
      <w:rFonts w:cs="Times New Roman"/>
      <w:vertAlign w:val="superscript"/>
    </w:rPr>
  </w:style>
  <w:style w:type="character" w:styleId="CommentReference">
    <w:name w:val="annotation reference"/>
    <w:basedOn w:val="DefaultParagraphFont"/>
    <w:rsid w:val="00436471"/>
    <w:rPr>
      <w:rFonts w:cs="Times New Roman"/>
      <w:sz w:val="16"/>
      <w:szCs w:val="16"/>
    </w:rPr>
  </w:style>
  <w:style w:type="paragraph" w:styleId="CommentText">
    <w:name w:val="annotation text"/>
    <w:basedOn w:val="Normal"/>
    <w:rsid w:val="00436471"/>
    <w:pPr>
      <w:jc w:val="left"/>
    </w:pPr>
    <w:rPr>
      <w:sz w:val="20"/>
    </w:rPr>
  </w:style>
  <w:style w:type="paragraph" w:styleId="BodyText">
    <w:name w:val="Body Text"/>
    <w:basedOn w:val="Normal"/>
    <w:rsid w:val="00436471"/>
    <w:pPr>
      <w:tabs>
        <w:tab w:val="clear" w:pos="1191"/>
        <w:tab w:val="clear" w:pos="1588"/>
        <w:tab w:val="left" w:pos="1418"/>
      </w:tabs>
      <w:suppressAutoHyphens/>
      <w:autoSpaceDN/>
      <w:adjustRightInd/>
      <w:spacing w:before="0" w:after="120"/>
      <w:jc w:val="left"/>
    </w:pPr>
    <w:rPr>
      <w:lang w:val="en-GB" w:eastAsia="ar-SA"/>
    </w:rPr>
  </w:style>
  <w:style w:type="paragraph" w:styleId="BodyTextIndent2">
    <w:name w:val="Body Text Indent 2"/>
    <w:basedOn w:val="Normal"/>
    <w:rsid w:val="00436471"/>
    <w:pPr>
      <w:tabs>
        <w:tab w:val="clear" w:pos="794"/>
        <w:tab w:val="clear" w:pos="1191"/>
        <w:tab w:val="clear" w:pos="1588"/>
        <w:tab w:val="clear" w:pos="1985"/>
        <w:tab w:val="left" w:pos="1418"/>
      </w:tabs>
      <w:overflowPunct/>
      <w:autoSpaceDE/>
      <w:autoSpaceDN/>
      <w:adjustRightInd/>
      <w:ind w:left="1400" w:hanging="700"/>
      <w:jc w:val="left"/>
      <w:textAlignment w:val="auto"/>
    </w:pPr>
    <w:rPr>
      <w:szCs w:val="24"/>
      <w:lang w:val="en-GB" w:eastAsia="de-DE"/>
    </w:rPr>
  </w:style>
  <w:style w:type="character" w:styleId="FollowedHyperlink">
    <w:name w:val="FollowedHyperlink"/>
    <w:basedOn w:val="DefaultParagraphFont"/>
    <w:rsid w:val="00436471"/>
    <w:rPr>
      <w:rFonts w:cs="Times New Roman"/>
      <w:color w:val="800080"/>
      <w:u w:val="single"/>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footnote text Char"/>
    <w:basedOn w:val="DefaultParagraphFont"/>
    <w:link w:val="FootnoteText"/>
    <w:locked/>
    <w:rsid w:val="00311F37"/>
    <w:rPr>
      <w:rFonts w:cs="Times New Roman"/>
      <w:sz w:val="22"/>
      <w:lang w:val="fr-FR" w:eastAsia="en-US" w:bidi="ar-SA"/>
    </w:rPr>
  </w:style>
  <w:style w:type="character" w:customStyle="1" w:styleId="NormalaftertitleChar">
    <w:name w:val="Normal_after_title Char"/>
    <w:basedOn w:val="DefaultParagraphFont"/>
    <w:link w:val="Normalaftertitle"/>
    <w:locked/>
    <w:rsid w:val="00EB6BEB"/>
    <w:rPr>
      <w:rFonts w:ascii="Times New Roman" w:hAnsi="Times New Roman"/>
      <w:sz w:val="24"/>
      <w:lang w:val="fr-FR" w:eastAsia="en-US"/>
    </w:rPr>
  </w:style>
  <w:style w:type="character" w:customStyle="1" w:styleId="enumlev1Char">
    <w:name w:val="enumlev1 Char"/>
    <w:link w:val="enumlev1"/>
    <w:rsid w:val="00EB6BEB"/>
    <w:rPr>
      <w:rFonts w:ascii="Times New Roman" w:hAnsi="Times New Roman"/>
      <w:sz w:val="24"/>
      <w:lang w:val="fr-FR" w:eastAsia="en-US"/>
    </w:rPr>
  </w:style>
  <w:style w:type="character" w:customStyle="1" w:styleId="CallChar">
    <w:name w:val="Call Char"/>
    <w:link w:val="Call"/>
    <w:rsid w:val="00EB6BEB"/>
    <w:rPr>
      <w:rFonts w:ascii="Times New Roman" w:hAnsi="Times New Roman"/>
      <w:i/>
      <w:sz w:val="24"/>
      <w:lang w:val="fr-FR" w:eastAsia="en-US"/>
    </w:rPr>
  </w:style>
  <w:style w:type="character" w:customStyle="1" w:styleId="RestitleChar">
    <w:name w:val="Res_title Char"/>
    <w:link w:val="Restitle"/>
    <w:rsid w:val="00EB6BEB"/>
    <w:rPr>
      <w:rFonts w:ascii="Times New Roman" w:hAnsi="Times New Roman"/>
      <w:b/>
      <w:sz w:val="28"/>
      <w:lang w:val="fr-FR" w:eastAsia="en-US"/>
    </w:rPr>
  </w:style>
  <w:style w:type="paragraph" w:customStyle="1" w:styleId="Normalaftertitle0">
    <w:name w:val="Normal after title"/>
    <w:basedOn w:val="Normal"/>
    <w:next w:val="Normal"/>
    <w:link w:val="NormalaftertitleChar0"/>
    <w:rsid w:val="00EB6BEB"/>
    <w:pPr>
      <w:tabs>
        <w:tab w:val="clear" w:pos="794"/>
        <w:tab w:val="clear" w:pos="1191"/>
        <w:tab w:val="clear" w:pos="1588"/>
        <w:tab w:val="clear" w:pos="1985"/>
        <w:tab w:val="left" w:pos="1134"/>
        <w:tab w:val="left" w:pos="1871"/>
        <w:tab w:val="left" w:pos="2268"/>
      </w:tabs>
      <w:spacing w:before="280"/>
    </w:pPr>
    <w:rPr>
      <w:sz w:val="22"/>
      <w:lang w:val="en-GB"/>
    </w:rPr>
  </w:style>
  <w:style w:type="character" w:customStyle="1" w:styleId="NormalaftertitleChar0">
    <w:name w:val="Normal after title Char"/>
    <w:link w:val="Normalaftertitle0"/>
    <w:locked/>
    <w:rsid w:val="00EB6BEB"/>
    <w:rPr>
      <w:rFonts w:ascii="Times New Roman" w:hAnsi="Times New Roman"/>
      <w:sz w:val="22"/>
      <w:lang w:val="en-GB" w:eastAsia="en-US"/>
    </w:rPr>
  </w:style>
  <w:style w:type="character" w:customStyle="1" w:styleId="NoteChar">
    <w:name w:val="Note Char"/>
    <w:basedOn w:val="DefaultParagraphFont"/>
    <w:link w:val="Note"/>
    <w:rsid w:val="00EB6BEB"/>
    <w:rPr>
      <w:rFonts w:ascii="Times New Roman" w:hAnsi="Times New Roman"/>
      <w:sz w:val="22"/>
      <w:lang w:val="fr-FR" w:eastAsia="en-US"/>
    </w:rPr>
  </w:style>
  <w:style w:type="paragraph" w:customStyle="1" w:styleId="FigureNo">
    <w:name w:val="Figure_No"/>
    <w:basedOn w:val="Normal"/>
    <w:next w:val="Figuretitle"/>
    <w:rsid w:val="00EB6BEB"/>
    <w:pPr>
      <w:keepNext/>
      <w:keepLines/>
      <w:spacing w:before="480" w:after="120"/>
      <w:jc w:val="center"/>
    </w:pPr>
    <w:rPr>
      <w:caps/>
      <w:sz w:val="22"/>
      <w:lang w:val="en-GB"/>
    </w:rPr>
  </w:style>
  <w:style w:type="paragraph" w:customStyle="1" w:styleId="Figuretitle">
    <w:name w:val="Figure_title"/>
    <w:basedOn w:val="Normal"/>
    <w:next w:val="Normal"/>
    <w:rsid w:val="00EB6BEB"/>
    <w:pPr>
      <w:keepLines/>
      <w:spacing w:before="0" w:after="480"/>
      <w:jc w:val="center"/>
    </w:pPr>
    <w:rPr>
      <w:rFonts w:ascii="Times New Roman Bold" w:hAnsi="Times New Roman Bold"/>
      <w:b/>
      <w:sz w:val="22"/>
      <w:lang w:val="en-GB"/>
    </w:rPr>
  </w:style>
  <w:style w:type="paragraph" w:customStyle="1" w:styleId="AppendixNo">
    <w:name w:val="Appendix_No"/>
    <w:basedOn w:val="Normal"/>
    <w:next w:val="Normal"/>
    <w:rsid w:val="00EB6BEB"/>
    <w:pPr>
      <w:keepNext/>
      <w:keepLines/>
      <w:spacing w:before="480" w:after="80"/>
      <w:jc w:val="center"/>
    </w:pPr>
    <w:rPr>
      <w:caps/>
      <w:sz w:val="28"/>
      <w:lang w:val="en-GB"/>
    </w:rPr>
  </w:style>
  <w:style w:type="paragraph" w:customStyle="1" w:styleId="Appendixtitle">
    <w:name w:val="Appendix_title"/>
    <w:basedOn w:val="Normal"/>
    <w:next w:val="Normal"/>
    <w:rsid w:val="00EB6BEB"/>
    <w:pPr>
      <w:keepNext/>
      <w:keepLines/>
      <w:spacing w:before="240" w:after="280"/>
      <w:jc w:val="center"/>
    </w:pPr>
    <w:rPr>
      <w:rFonts w:ascii="Times New Roman Bold" w:hAnsi="Times New Roman Bold"/>
      <w:b/>
      <w:sz w:val="28"/>
      <w:lang w:val="en-GB"/>
    </w:rPr>
  </w:style>
  <w:style w:type="character" w:customStyle="1" w:styleId="FooterQPChar">
    <w:name w:val="Footer_QP Char"/>
    <w:link w:val="FooterQP"/>
    <w:uiPriority w:val="99"/>
    <w:rsid w:val="00F51075"/>
    <w:rPr>
      <w:rFonts w:ascii="Times New Roman" w:hAnsi="Times New Roman"/>
      <w:b/>
      <w:sz w:val="22"/>
      <w:lang w:val="fr-FR" w:eastAsia="en-US"/>
    </w:rPr>
  </w:style>
  <w:style w:type="paragraph" w:styleId="BalloonText">
    <w:name w:val="Balloon Text"/>
    <w:basedOn w:val="Normal"/>
    <w:link w:val="BalloonTextChar"/>
    <w:rsid w:val="00364794"/>
    <w:pPr>
      <w:spacing w:before="0"/>
    </w:pPr>
    <w:rPr>
      <w:rFonts w:ascii="Tahoma" w:hAnsi="Tahoma" w:cs="Tahoma"/>
      <w:sz w:val="16"/>
      <w:szCs w:val="16"/>
    </w:rPr>
  </w:style>
  <w:style w:type="character" w:customStyle="1" w:styleId="BalloonTextChar">
    <w:name w:val="Balloon Text Char"/>
    <w:basedOn w:val="DefaultParagraphFont"/>
    <w:link w:val="BalloonText"/>
    <w:rsid w:val="00364794"/>
    <w:rPr>
      <w:rFonts w:ascii="Tahoma" w:hAnsi="Tahoma" w:cs="Tahoma"/>
      <w:sz w:val="16"/>
      <w:szCs w:val="16"/>
      <w:lang w:val="fr-FR" w:eastAsia="en-US"/>
    </w:rPr>
  </w:style>
  <w:style w:type="character" w:customStyle="1" w:styleId="HeaderChar">
    <w:name w:val="Header Char"/>
    <w:aliases w:val="h Char,Header/Footer Char"/>
    <w:basedOn w:val="DefaultParagraphFont"/>
    <w:link w:val="Header"/>
    <w:rsid w:val="00B85D56"/>
    <w:rPr>
      <w:rFonts w:ascii="Times New Roman" w:hAnsi="Times New Roman"/>
      <w:sz w:val="18"/>
      <w:lang w:val="fr-FR" w:eastAsia="en-US"/>
    </w:rPr>
  </w:style>
  <w:style w:type="character" w:customStyle="1" w:styleId="ResNoChar">
    <w:name w:val="Res_No Char"/>
    <w:link w:val="ResNo"/>
    <w:rsid w:val="00B85D56"/>
    <w:rPr>
      <w:rFonts w:ascii="Times New Roman" w:hAnsi="Times New Roman"/>
      <w:b/>
      <w:sz w:val="28"/>
      <w:lang w:val="fr-FR" w:eastAsia="en-US"/>
    </w:rPr>
  </w:style>
  <w:style w:type="character" w:customStyle="1" w:styleId="href">
    <w:name w:val="href"/>
    <w:basedOn w:val="DefaultParagraphFont"/>
    <w:rsid w:val="003642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3BBC"/>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hAnsi="Times New Roman"/>
      <w:sz w:val="24"/>
      <w:lang w:val="fr-FR" w:eastAsia="en-US"/>
    </w:rPr>
  </w:style>
  <w:style w:type="paragraph" w:styleId="Heading1">
    <w:name w:val="heading 1"/>
    <w:basedOn w:val="Normal"/>
    <w:next w:val="Normal"/>
    <w:qFormat/>
    <w:rsid w:val="00123BBC"/>
    <w:pPr>
      <w:keepNext/>
      <w:keepLines/>
      <w:spacing w:before="360"/>
      <w:ind w:left="794" w:hanging="794"/>
      <w:jc w:val="left"/>
      <w:outlineLvl w:val="0"/>
    </w:pPr>
    <w:rPr>
      <w:b/>
    </w:rPr>
  </w:style>
  <w:style w:type="paragraph" w:styleId="Heading2">
    <w:name w:val="heading 2"/>
    <w:basedOn w:val="Heading1"/>
    <w:next w:val="Normal"/>
    <w:qFormat/>
    <w:rsid w:val="00123BBC"/>
    <w:pPr>
      <w:spacing w:before="240"/>
      <w:outlineLvl w:val="1"/>
    </w:pPr>
  </w:style>
  <w:style w:type="paragraph" w:styleId="Heading3">
    <w:name w:val="heading 3"/>
    <w:basedOn w:val="Heading1"/>
    <w:next w:val="Normal"/>
    <w:qFormat/>
    <w:rsid w:val="00123BBC"/>
    <w:pPr>
      <w:spacing w:before="160"/>
      <w:outlineLvl w:val="2"/>
    </w:pPr>
  </w:style>
  <w:style w:type="paragraph" w:styleId="Heading4">
    <w:name w:val="heading 4"/>
    <w:basedOn w:val="Heading3"/>
    <w:next w:val="Normal"/>
    <w:qFormat/>
    <w:rsid w:val="00123BBC"/>
    <w:pPr>
      <w:tabs>
        <w:tab w:val="clear" w:pos="794"/>
        <w:tab w:val="left" w:pos="1021"/>
      </w:tabs>
      <w:ind w:left="1021" w:hanging="1021"/>
      <w:outlineLvl w:val="3"/>
    </w:pPr>
  </w:style>
  <w:style w:type="paragraph" w:styleId="Heading5">
    <w:name w:val="heading 5"/>
    <w:basedOn w:val="Heading4"/>
    <w:next w:val="Normal"/>
    <w:qFormat/>
    <w:rsid w:val="00123BBC"/>
    <w:pPr>
      <w:outlineLvl w:val="4"/>
    </w:pPr>
  </w:style>
  <w:style w:type="paragraph" w:styleId="Heading6">
    <w:name w:val="heading 6"/>
    <w:basedOn w:val="Heading4"/>
    <w:next w:val="Normal"/>
    <w:qFormat/>
    <w:rsid w:val="00123BBC"/>
    <w:pPr>
      <w:tabs>
        <w:tab w:val="clear" w:pos="1021"/>
        <w:tab w:val="clear" w:pos="1191"/>
      </w:tabs>
      <w:ind w:left="1588" w:hanging="1588"/>
      <w:outlineLvl w:val="5"/>
    </w:pPr>
  </w:style>
  <w:style w:type="paragraph" w:styleId="Heading7">
    <w:name w:val="heading 7"/>
    <w:basedOn w:val="Heading6"/>
    <w:next w:val="Normal"/>
    <w:qFormat/>
    <w:rsid w:val="00123BBC"/>
    <w:pPr>
      <w:outlineLvl w:val="6"/>
    </w:pPr>
  </w:style>
  <w:style w:type="paragraph" w:styleId="Heading8">
    <w:name w:val="heading 8"/>
    <w:basedOn w:val="Heading6"/>
    <w:next w:val="Normal"/>
    <w:qFormat/>
    <w:rsid w:val="00123BBC"/>
    <w:pPr>
      <w:outlineLvl w:val="7"/>
    </w:pPr>
  </w:style>
  <w:style w:type="paragraph" w:styleId="Heading9">
    <w:name w:val="heading 9"/>
    <w:basedOn w:val="Heading6"/>
    <w:next w:val="Normal"/>
    <w:qFormat/>
    <w:rsid w:val="00123BBC"/>
    <w:pPr>
      <w:outlineLvl w:val="8"/>
    </w:pPr>
  </w:style>
  <w:style w:type="character" w:default="1" w:styleId="DefaultParagraphFont">
    <w:name w:val="Default Paragraph Font"/>
    <w:semiHidden/>
    <w:rsid w:val="00123BBC"/>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OC8">
    <w:name w:val="toc 8"/>
    <w:basedOn w:val="TOC4"/>
    <w:semiHidden/>
    <w:rsid w:val="00123BBC"/>
  </w:style>
  <w:style w:type="paragraph" w:styleId="TOC4">
    <w:name w:val="toc 4"/>
    <w:basedOn w:val="TOC3"/>
    <w:semiHidden/>
    <w:rsid w:val="00123BBC"/>
  </w:style>
  <w:style w:type="paragraph" w:styleId="TOC3">
    <w:name w:val="toc 3"/>
    <w:basedOn w:val="TOC2"/>
    <w:semiHidden/>
    <w:rsid w:val="00123BBC"/>
  </w:style>
  <w:style w:type="paragraph" w:styleId="TOC2">
    <w:name w:val="toc 2"/>
    <w:basedOn w:val="TOC1"/>
    <w:semiHidden/>
    <w:rsid w:val="00123BBC"/>
    <w:pPr>
      <w:spacing w:before="80"/>
      <w:ind w:left="1531" w:hanging="851"/>
    </w:pPr>
  </w:style>
  <w:style w:type="paragraph" w:styleId="TOC1">
    <w:name w:val="toc 1"/>
    <w:basedOn w:val="Normal"/>
    <w:semiHidden/>
    <w:rsid w:val="00123BBC"/>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123BBC"/>
  </w:style>
  <w:style w:type="paragraph" w:styleId="TOC6">
    <w:name w:val="toc 6"/>
    <w:basedOn w:val="TOC4"/>
    <w:semiHidden/>
    <w:rsid w:val="00123BBC"/>
  </w:style>
  <w:style w:type="paragraph" w:styleId="TOC5">
    <w:name w:val="toc 5"/>
    <w:basedOn w:val="TOC4"/>
    <w:semiHidden/>
    <w:rsid w:val="00123BBC"/>
  </w:style>
  <w:style w:type="paragraph" w:styleId="Footer">
    <w:name w:val="footer"/>
    <w:basedOn w:val="Normal"/>
    <w:rsid w:val="00123BBC"/>
    <w:pPr>
      <w:tabs>
        <w:tab w:val="clear" w:pos="794"/>
        <w:tab w:val="clear" w:pos="1191"/>
        <w:tab w:val="clear" w:pos="1588"/>
        <w:tab w:val="clear" w:pos="1985"/>
        <w:tab w:val="left" w:pos="5954"/>
        <w:tab w:val="right" w:pos="9639"/>
      </w:tabs>
      <w:spacing w:before="0"/>
    </w:pPr>
    <w:rPr>
      <w:caps/>
      <w:noProof/>
      <w:sz w:val="16"/>
    </w:rPr>
  </w:style>
  <w:style w:type="paragraph" w:styleId="Header">
    <w:name w:val="header"/>
    <w:aliases w:val="h,Header/Footer"/>
    <w:basedOn w:val="Normal"/>
    <w:rsid w:val="00123BBC"/>
    <w:pPr>
      <w:tabs>
        <w:tab w:val="clear" w:pos="794"/>
        <w:tab w:val="clear" w:pos="1191"/>
        <w:tab w:val="clear" w:pos="1588"/>
        <w:tab w:val="clear" w:pos="1985"/>
      </w:tabs>
      <w:spacing w:before="0"/>
      <w:jc w:val="center"/>
    </w:pPr>
    <w:rPr>
      <w:sz w:val="18"/>
    </w:rPr>
  </w:style>
  <w:style w:type="character" w:styleId="FootnoteReference">
    <w:name w:val="footnote reference"/>
    <w:aliases w:val="Appel note de bas de p,Footnote Reference/"/>
    <w:basedOn w:val="DefaultParagraphFont"/>
    <w:rsid w:val="00123BBC"/>
    <w:rPr>
      <w:rFonts w:cs="Times New Roman"/>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footnote text"/>
    <w:basedOn w:val="Note"/>
    <w:link w:val="FootnoteTextChar"/>
    <w:rsid w:val="00123BBC"/>
    <w:pPr>
      <w:keepLines/>
      <w:tabs>
        <w:tab w:val="left" w:pos="255"/>
      </w:tabs>
      <w:ind w:left="255" w:hanging="255"/>
    </w:pPr>
  </w:style>
  <w:style w:type="paragraph" w:customStyle="1" w:styleId="Note">
    <w:name w:val="Note"/>
    <w:basedOn w:val="Normal"/>
    <w:link w:val="NoteChar"/>
    <w:rsid w:val="00123BBC"/>
    <w:pPr>
      <w:spacing w:before="80"/>
    </w:pPr>
    <w:rPr>
      <w:sz w:val="22"/>
    </w:rPr>
  </w:style>
  <w:style w:type="paragraph" w:customStyle="1" w:styleId="enumlev1">
    <w:name w:val="enumlev1"/>
    <w:basedOn w:val="Normal"/>
    <w:link w:val="enumlev1Char"/>
    <w:rsid w:val="00123BBC"/>
    <w:pPr>
      <w:spacing w:before="80"/>
      <w:ind w:left="794" w:hanging="794"/>
    </w:pPr>
  </w:style>
  <w:style w:type="paragraph" w:customStyle="1" w:styleId="enumlev2">
    <w:name w:val="enumlev2"/>
    <w:basedOn w:val="enumlev1"/>
    <w:rsid w:val="00123BBC"/>
    <w:pPr>
      <w:ind w:left="1191" w:hanging="397"/>
    </w:pPr>
  </w:style>
  <w:style w:type="paragraph" w:customStyle="1" w:styleId="enumlev3">
    <w:name w:val="enumlev3"/>
    <w:basedOn w:val="enumlev2"/>
    <w:rsid w:val="00123BBC"/>
    <w:pPr>
      <w:ind w:left="1588"/>
    </w:pPr>
  </w:style>
  <w:style w:type="paragraph" w:customStyle="1" w:styleId="Equation">
    <w:name w:val="Equation"/>
    <w:basedOn w:val="Normal"/>
    <w:rsid w:val="00123BBC"/>
    <w:pPr>
      <w:tabs>
        <w:tab w:val="clear" w:pos="1191"/>
        <w:tab w:val="clear" w:pos="1588"/>
        <w:tab w:val="clear" w:pos="1985"/>
        <w:tab w:val="center" w:pos="4820"/>
        <w:tab w:val="right" w:pos="9639"/>
      </w:tabs>
      <w:jc w:val="left"/>
    </w:pPr>
  </w:style>
  <w:style w:type="paragraph" w:customStyle="1" w:styleId="toc0">
    <w:name w:val="toc 0"/>
    <w:basedOn w:val="Normal"/>
    <w:next w:val="TOC1"/>
    <w:rsid w:val="00123BBC"/>
    <w:pPr>
      <w:keepLines/>
      <w:tabs>
        <w:tab w:val="clear" w:pos="794"/>
        <w:tab w:val="clear" w:pos="1191"/>
        <w:tab w:val="clear" w:pos="1588"/>
        <w:tab w:val="clear" w:pos="1985"/>
        <w:tab w:val="right" w:pos="9639"/>
      </w:tabs>
      <w:jc w:val="left"/>
    </w:pPr>
    <w:rPr>
      <w:b/>
    </w:rPr>
  </w:style>
  <w:style w:type="paragraph" w:customStyle="1" w:styleId="ASN1">
    <w:name w:val="ASN.1"/>
    <w:rsid w:val="00123BBC"/>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123BBC"/>
  </w:style>
  <w:style w:type="paragraph" w:customStyle="1" w:styleId="Chaptitle">
    <w:name w:val="Chap_title"/>
    <w:basedOn w:val="Normal"/>
    <w:next w:val="Normalaftertitle"/>
    <w:rsid w:val="00123BBC"/>
    <w:pPr>
      <w:keepNext/>
      <w:keepLines/>
      <w:spacing w:before="240"/>
      <w:jc w:val="center"/>
    </w:pPr>
    <w:rPr>
      <w:b/>
      <w:sz w:val="28"/>
    </w:rPr>
  </w:style>
  <w:style w:type="character" w:styleId="PageNumber">
    <w:name w:val="page number"/>
    <w:basedOn w:val="DefaultParagraphFont"/>
    <w:rsid w:val="00123BBC"/>
    <w:rPr>
      <w:rFonts w:cs="Times New Roman"/>
    </w:rPr>
  </w:style>
  <w:style w:type="paragraph" w:customStyle="1" w:styleId="Reftitle">
    <w:name w:val="Ref_title"/>
    <w:basedOn w:val="Normal"/>
    <w:next w:val="Reftext"/>
    <w:rsid w:val="00123BBC"/>
    <w:pPr>
      <w:spacing w:before="480"/>
      <w:jc w:val="center"/>
    </w:pPr>
    <w:rPr>
      <w:b/>
    </w:rPr>
  </w:style>
  <w:style w:type="paragraph" w:customStyle="1" w:styleId="Reftext">
    <w:name w:val="Ref_text"/>
    <w:basedOn w:val="Normal"/>
    <w:rsid w:val="00123BBC"/>
    <w:pPr>
      <w:ind w:left="794" w:hanging="794"/>
      <w:jc w:val="left"/>
    </w:pPr>
  </w:style>
  <w:style w:type="paragraph" w:styleId="Index1">
    <w:name w:val="index 1"/>
    <w:basedOn w:val="Normal"/>
    <w:next w:val="Normal"/>
    <w:semiHidden/>
    <w:rsid w:val="00123BBC"/>
    <w:pPr>
      <w:jc w:val="left"/>
    </w:pPr>
  </w:style>
  <w:style w:type="paragraph" w:customStyle="1" w:styleId="Formal">
    <w:name w:val="Formal"/>
    <w:basedOn w:val="ASN1"/>
    <w:rsid w:val="00123BBC"/>
    <w:rPr>
      <w:b w:val="0"/>
    </w:rPr>
  </w:style>
  <w:style w:type="paragraph" w:customStyle="1" w:styleId="AnnexNoTitle">
    <w:name w:val="Annex_NoTitle"/>
    <w:basedOn w:val="Normal"/>
    <w:next w:val="Normalaftertitle"/>
    <w:rsid w:val="00123BBC"/>
    <w:pPr>
      <w:keepNext/>
      <w:keepLines/>
      <w:spacing w:before="720"/>
      <w:jc w:val="center"/>
    </w:pPr>
    <w:rPr>
      <w:b/>
      <w:sz w:val="28"/>
    </w:rPr>
  </w:style>
  <w:style w:type="character" w:customStyle="1" w:styleId="Appdef">
    <w:name w:val="App_def"/>
    <w:basedOn w:val="DefaultParagraphFont"/>
    <w:rsid w:val="00123BBC"/>
    <w:rPr>
      <w:rFonts w:ascii="Times New Roman" w:hAnsi="Times New Roman" w:cs="Times New Roman"/>
      <w:b/>
    </w:rPr>
  </w:style>
  <w:style w:type="character" w:customStyle="1" w:styleId="Appref">
    <w:name w:val="App_ref"/>
    <w:basedOn w:val="DefaultParagraphFont"/>
    <w:rsid w:val="00123BBC"/>
    <w:rPr>
      <w:rFonts w:cs="Times New Roman"/>
    </w:rPr>
  </w:style>
  <w:style w:type="paragraph" w:customStyle="1" w:styleId="AppendixNoTitle">
    <w:name w:val="Appendix_NoTitle"/>
    <w:basedOn w:val="AnnexNoTitle"/>
    <w:next w:val="Normalaftertitle"/>
    <w:rsid w:val="00123BBC"/>
  </w:style>
  <w:style w:type="character" w:customStyle="1" w:styleId="Artdef">
    <w:name w:val="Art_def"/>
    <w:basedOn w:val="DefaultParagraphFont"/>
    <w:rsid w:val="00123BBC"/>
    <w:rPr>
      <w:rFonts w:ascii="Times New Roman" w:hAnsi="Times New Roman" w:cs="Times New Roman"/>
      <w:b/>
    </w:rPr>
  </w:style>
  <w:style w:type="paragraph" w:customStyle="1" w:styleId="Artheading">
    <w:name w:val="Art_heading"/>
    <w:basedOn w:val="Normal"/>
    <w:next w:val="Normalaftertitle"/>
    <w:rsid w:val="00123BBC"/>
    <w:pPr>
      <w:spacing w:before="480"/>
      <w:jc w:val="center"/>
    </w:pPr>
    <w:rPr>
      <w:b/>
      <w:sz w:val="28"/>
    </w:rPr>
  </w:style>
  <w:style w:type="paragraph" w:customStyle="1" w:styleId="ArtNo">
    <w:name w:val="Art_No"/>
    <w:basedOn w:val="Normal"/>
    <w:next w:val="Arttitle"/>
    <w:rsid w:val="00123BBC"/>
    <w:pPr>
      <w:keepNext/>
      <w:keepLines/>
      <w:spacing w:before="480"/>
      <w:jc w:val="center"/>
    </w:pPr>
    <w:rPr>
      <w:caps/>
      <w:sz w:val="28"/>
    </w:rPr>
  </w:style>
  <w:style w:type="paragraph" w:customStyle="1" w:styleId="Arttitle">
    <w:name w:val="Art_title"/>
    <w:basedOn w:val="Normal"/>
    <w:next w:val="Normalaftertitle"/>
    <w:rsid w:val="00123BBC"/>
    <w:pPr>
      <w:keepNext/>
      <w:keepLines/>
      <w:spacing w:before="240"/>
      <w:jc w:val="center"/>
    </w:pPr>
    <w:rPr>
      <w:b/>
      <w:sz w:val="28"/>
    </w:rPr>
  </w:style>
  <w:style w:type="character" w:customStyle="1" w:styleId="Artref">
    <w:name w:val="Art_ref"/>
    <w:basedOn w:val="DefaultParagraphFont"/>
    <w:rsid w:val="00123BBC"/>
    <w:rPr>
      <w:rFonts w:cs="Times New Roman"/>
    </w:rPr>
  </w:style>
  <w:style w:type="paragraph" w:customStyle="1" w:styleId="Call">
    <w:name w:val="Call"/>
    <w:basedOn w:val="Normal"/>
    <w:next w:val="Normal"/>
    <w:link w:val="CallChar"/>
    <w:rsid w:val="00123BBC"/>
    <w:pPr>
      <w:keepNext/>
      <w:keepLines/>
      <w:spacing w:before="160"/>
      <w:ind w:left="794"/>
      <w:jc w:val="left"/>
    </w:pPr>
    <w:rPr>
      <w:i/>
    </w:rPr>
  </w:style>
  <w:style w:type="paragraph" w:customStyle="1" w:styleId="ChapNo">
    <w:name w:val="Chap_No"/>
    <w:basedOn w:val="Normal"/>
    <w:next w:val="Chaptitle"/>
    <w:rsid w:val="00123BBC"/>
    <w:pPr>
      <w:keepNext/>
      <w:keepLines/>
      <w:spacing w:before="480"/>
      <w:jc w:val="center"/>
    </w:pPr>
    <w:rPr>
      <w:b/>
      <w:caps/>
      <w:sz w:val="28"/>
    </w:rPr>
  </w:style>
  <w:style w:type="paragraph" w:customStyle="1" w:styleId="Equationlegend">
    <w:name w:val="Equation_legend"/>
    <w:basedOn w:val="Normal"/>
    <w:rsid w:val="00123BBC"/>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123BBC"/>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123BBC"/>
    <w:pPr>
      <w:keepNext/>
      <w:keepLines/>
      <w:spacing w:before="240" w:after="120"/>
      <w:jc w:val="center"/>
    </w:pPr>
  </w:style>
  <w:style w:type="paragraph" w:customStyle="1" w:styleId="FigureNoTitle">
    <w:name w:val="Figure_NoTitle"/>
    <w:basedOn w:val="Normal"/>
    <w:next w:val="Normalaftertitle"/>
    <w:rsid w:val="00123BBC"/>
    <w:pPr>
      <w:keepLines/>
      <w:spacing w:before="240" w:after="120"/>
      <w:jc w:val="center"/>
    </w:pPr>
    <w:rPr>
      <w:b/>
    </w:rPr>
  </w:style>
  <w:style w:type="paragraph" w:customStyle="1" w:styleId="Figurewithouttitle">
    <w:name w:val="Figure_without_title"/>
    <w:basedOn w:val="Normal"/>
    <w:next w:val="Normalaftertitle"/>
    <w:rsid w:val="00123BBC"/>
    <w:pPr>
      <w:keepLines/>
      <w:spacing w:before="240" w:after="120"/>
      <w:jc w:val="center"/>
    </w:pPr>
  </w:style>
  <w:style w:type="paragraph" w:customStyle="1" w:styleId="FirstFooter">
    <w:name w:val="FirstFooter"/>
    <w:basedOn w:val="Footer"/>
    <w:rsid w:val="00123BBC"/>
    <w:pPr>
      <w:tabs>
        <w:tab w:val="clear" w:pos="5954"/>
        <w:tab w:val="clear" w:pos="9639"/>
      </w:tabs>
      <w:overflowPunct/>
      <w:autoSpaceDE/>
      <w:autoSpaceDN/>
      <w:adjustRightInd/>
      <w:spacing w:before="40"/>
      <w:jc w:val="left"/>
      <w:textAlignment w:val="auto"/>
    </w:pPr>
    <w:rPr>
      <w:caps w:val="0"/>
      <w:noProof w:val="0"/>
    </w:rPr>
  </w:style>
  <w:style w:type="paragraph" w:customStyle="1" w:styleId="FooterQP">
    <w:name w:val="Footer_QP"/>
    <w:basedOn w:val="Normal"/>
    <w:link w:val="FooterQPChar"/>
    <w:uiPriority w:val="99"/>
    <w:rsid w:val="00123BBC"/>
    <w:pPr>
      <w:tabs>
        <w:tab w:val="clear" w:pos="794"/>
        <w:tab w:val="clear" w:pos="1191"/>
        <w:tab w:val="clear" w:pos="1588"/>
        <w:tab w:val="clear" w:pos="1985"/>
        <w:tab w:val="left" w:pos="907"/>
        <w:tab w:val="right" w:pos="8789"/>
        <w:tab w:val="right" w:pos="9639"/>
      </w:tabs>
      <w:spacing w:before="0"/>
      <w:jc w:val="left"/>
    </w:pPr>
    <w:rPr>
      <w:b/>
      <w:sz w:val="22"/>
    </w:rPr>
  </w:style>
  <w:style w:type="paragraph" w:customStyle="1" w:styleId="Headingb">
    <w:name w:val="Heading_b"/>
    <w:basedOn w:val="Normal"/>
    <w:next w:val="Normal"/>
    <w:rsid w:val="00123BBC"/>
    <w:pPr>
      <w:keepNext/>
      <w:spacing w:before="160"/>
      <w:jc w:val="left"/>
    </w:pPr>
    <w:rPr>
      <w:b/>
    </w:rPr>
  </w:style>
  <w:style w:type="paragraph" w:customStyle="1" w:styleId="Headingi">
    <w:name w:val="Heading_i"/>
    <w:basedOn w:val="Normal"/>
    <w:next w:val="Normal"/>
    <w:rsid w:val="00123BBC"/>
    <w:pPr>
      <w:keepNext/>
      <w:spacing w:before="160"/>
      <w:jc w:val="left"/>
    </w:pPr>
    <w:rPr>
      <w:i/>
    </w:rPr>
  </w:style>
  <w:style w:type="paragraph" w:styleId="Index2">
    <w:name w:val="index 2"/>
    <w:basedOn w:val="Normal"/>
    <w:next w:val="Normal"/>
    <w:semiHidden/>
    <w:rsid w:val="00123BBC"/>
    <w:pPr>
      <w:ind w:left="284"/>
      <w:jc w:val="left"/>
    </w:pPr>
  </w:style>
  <w:style w:type="paragraph" w:styleId="Index3">
    <w:name w:val="index 3"/>
    <w:basedOn w:val="Normal"/>
    <w:next w:val="Normal"/>
    <w:semiHidden/>
    <w:rsid w:val="00123BBC"/>
    <w:pPr>
      <w:ind w:left="567"/>
      <w:jc w:val="left"/>
    </w:pPr>
  </w:style>
  <w:style w:type="paragraph" w:customStyle="1" w:styleId="PartNo">
    <w:name w:val="Part_No"/>
    <w:basedOn w:val="Normal"/>
    <w:next w:val="Partref"/>
    <w:rsid w:val="00123BBC"/>
    <w:pPr>
      <w:keepNext/>
      <w:keepLines/>
      <w:spacing w:before="480" w:after="80"/>
      <w:jc w:val="center"/>
    </w:pPr>
    <w:rPr>
      <w:caps/>
      <w:sz w:val="28"/>
    </w:rPr>
  </w:style>
  <w:style w:type="paragraph" w:customStyle="1" w:styleId="Partref">
    <w:name w:val="Part_ref"/>
    <w:basedOn w:val="Normal"/>
    <w:next w:val="Parttitle"/>
    <w:rsid w:val="00123BBC"/>
    <w:pPr>
      <w:keepNext/>
      <w:keepLines/>
      <w:spacing w:before="280"/>
      <w:jc w:val="center"/>
    </w:pPr>
  </w:style>
  <w:style w:type="paragraph" w:customStyle="1" w:styleId="Parttitle">
    <w:name w:val="Part_title"/>
    <w:basedOn w:val="Normal"/>
    <w:next w:val="Normalaftertitle"/>
    <w:rsid w:val="00123BBC"/>
    <w:pPr>
      <w:keepNext/>
      <w:keepLines/>
      <w:spacing w:before="240" w:after="280"/>
      <w:jc w:val="center"/>
    </w:pPr>
    <w:rPr>
      <w:b/>
      <w:sz w:val="28"/>
    </w:rPr>
  </w:style>
  <w:style w:type="paragraph" w:customStyle="1" w:styleId="Recdate">
    <w:name w:val="Rec_date"/>
    <w:basedOn w:val="Normal"/>
    <w:next w:val="Normalaftertitle"/>
    <w:rsid w:val="00123BBC"/>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rsid w:val="00123BBC"/>
  </w:style>
  <w:style w:type="paragraph" w:customStyle="1" w:styleId="RecNo">
    <w:name w:val="Rec_No"/>
    <w:basedOn w:val="Normal"/>
    <w:next w:val="Rectitle"/>
    <w:rsid w:val="00123BBC"/>
    <w:pPr>
      <w:keepNext/>
      <w:keepLines/>
      <w:spacing w:before="0"/>
      <w:jc w:val="left"/>
    </w:pPr>
    <w:rPr>
      <w:b/>
      <w:sz w:val="28"/>
    </w:rPr>
  </w:style>
  <w:style w:type="paragraph" w:customStyle="1" w:styleId="Rectitle">
    <w:name w:val="Rec_title"/>
    <w:basedOn w:val="Normal"/>
    <w:next w:val="Normalaftertitle"/>
    <w:rsid w:val="00123BBC"/>
    <w:pPr>
      <w:keepNext/>
      <w:keepLines/>
      <w:spacing w:before="360"/>
      <w:jc w:val="center"/>
    </w:pPr>
    <w:rPr>
      <w:b/>
      <w:sz w:val="28"/>
    </w:rPr>
  </w:style>
  <w:style w:type="paragraph" w:customStyle="1" w:styleId="QuestionNo">
    <w:name w:val="Question_No"/>
    <w:basedOn w:val="RecNo"/>
    <w:next w:val="Questiontitle"/>
    <w:rsid w:val="00123BBC"/>
  </w:style>
  <w:style w:type="paragraph" w:customStyle="1" w:styleId="Questiontitle">
    <w:name w:val="Question_title"/>
    <w:basedOn w:val="Rectitle"/>
    <w:next w:val="Questionref"/>
    <w:rsid w:val="00123BBC"/>
  </w:style>
  <w:style w:type="paragraph" w:customStyle="1" w:styleId="Questionref">
    <w:name w:val="Question_ref"/>
    <w:basedOn w:val="Recref"/>
    <w:next w:val="Questiondate"/>
    <w:rsid w:val="00123BBC"/>
  </w:style>
  <w:style w:type="paragraph" w:customStyle="1" w:styleId="Recref">
    <w:name w:val="Rec_ref"/>
    <w:basedOn w:val="Normal"/>
    <w:next w:val="Recdate"/>
    <w:rsid w:val="00123BBC"/>
    <w:pPr>
      <w:keepNext/>
      <w:keepLines/>
      <w:tabs>
        <w:tab w:val="clear" w:pos="794"/>
        <w:tab w:val="clear" w:pos="1191"/>
        <w:tab w:val="clear" w:pos="1588"/>
        <w:tab w:val="clear" w:pos="1985"/>
      </w:tabs>
      <w:jc w:val="center"/>
    </w:pPr>
    <w:rPr>
      <w:i/>
    </w:rPr>
  </w:style>
  <w:style w:type="character" w:styleId="Hyperlink">
    <w:name w:val="Hyperlink"/>
    <w:basedOn w:val="DefaultParagraphFont"/>
    <w:rsid w:val="00123BBC"/>
    <w:rPr>
      <w:rFonts w:cs="Times New Roman"/>
      <w:color w:val="0000FF"/>
      <w:u w:val="single"/>
    </w:rPr>
  </w:style>
  <w:style w:type="paragraph" w:customStyle="1" w:styleId="Repdate">
    <w:name w:val="Rep_date"/>
    <w:basedOn w:val="Recdate"/>
    <w:next w:val="Normalaftertitle"/>
    <w:rsid w:val="00123BBC"/>
  </w:style>
  <w:style w:type="paragraph" w:customStyle="1" w:styleId="RepNo">
    <w:name w:val="Rep_No"/>
    <w:basedOn w:val="RecNo"/>
    <w:next w:val="Reptitle"/>
    <w:rsid w:val="00123BBC"/>
  </w:style>
  <w:style w:type="paragraph" w:customStyle="1" w:styleId="Reptitle">
    <w:name w:val="Rep_title"/>
    <w:basedOn w:val="Rectitle"/>
    <w:next w:val="Repref"/>
    <w:rsid w:val="00123BBC"/>
  </w:style>
  <w:style w:type="paragraph" w:customStyle="1" w:styleId="Repref">
    <w:name w:val="Rep_ref"/>
    <w:basedOn w:val="Recref"/>
    <w:next w:val="Repdate"/>
    <w:rsid w:val="00123BBC"/>
  </w:style>
  <w:style w:type="paragraph" w:customStyle="1" w:styleId="Resdate">
    <w:name w:val="Res_date"/>
    <w:basedOn w:val="Recdate"/>
    <w:next w:val="Normalaftertitle"/>
    <w:rsid w:val="00123BBC"/>
  </w:style>
  <w:style w:type="character" w:customStyle="1" w:styleId="Resdef">
    <w:name w:val="Res_def"/>
    <w:basedOn w:val="DefaultParagraphFont"/>
    <w:rsid w:val="00123BBC"/>
    <w:rPr>
      <w:rFonts w:ascii="Times New Roman" w:hAnsi="Times New Roman" w:cs="Times New Roman"/>
      <w:b/>
    </w:rPr>
  </w:style>
  <w:style w:type="paragraph" w:customStyle="1" w:styleId="ResNo">
    <w:name w:val="Res_No"/>
    <w:basedOn w:val="RecNo"/>
    <w:next w:val="Restitle"/>
    <w:rsid w:val="00123BBC"/>
  </w:style>
  <w:style w:type="paragraph" w:customStyle="1" w:styleId="Restitle">
    <w:name w:val="Res_title"/>
    <w:basedOn w:val="Rectitle"/>
    <w:next w:val="Resref"/>
    <w:link w:val="RestitleChar"/>
    <w:rsid w:val="00123BBC"/>
  </w:style>
  <w:style w:type="paragraph" w:customStyle="1" w:styleId="Resref">
    <w:name w:val="Res_ref"/>
    <w:basedOn w:val="Recref"/>
    <w:next w:val="Resdate"/>
    <w:uiPriority w:val="99"/>
    <w:qFormat/>
    <w:rsid w:val="00123BBC"/>
  </w:style>
  <w:style w:type="paragraph" w:customStyle="1" w:styleId="SectionNo">
    <w:name w:val="Section_No"/>
    <w:basedOn w:val="Normal"/>
    <w:next w:val="Sectiontitle"/>
    <w:rsid w:val="00123BBC"/>
    <w:pPr>
      <w:keepNext/>
      <w:keepLines/>
      <w:spacing w:before="480" w:after="80"/>
      <w:jc w:val="center"/>
    </w:pPr>
    <w:rPr>
      <w:caps/>
      <w:sz w:val="28"/>
    </w:rPr>
  </w:style>
  <w:style w:type="paragraph" w:customStyle="1" w:styleId="Sectiontitle">
    <w:name w:val="Section_title"/>
    <w:basedOn w:val="Normal"/>
    <w:next w:val="Normalaftertitle"/>
    <w:rsid w:val="00123BBC"/>
    <w:pPr>
      <w:keepNext/>
      <w:keepLines/>
      <w:spacing w:before="480" w:after="280"/>
      <w:jc w:val="center"/>
    </w:pPr>
    <w:rPr>
      <w:b/>
      <w:sz w:val="28"/>
    </w:rPr>
  </w:style>
  <w:style w:type="paragraph" w:customStyle="1" w:styleId="Source">
    <w:name w:val="Source"/>
    <w:basedOn w:val="Normal"/>
    <w:next w:val="Normalaftertitle"/>
    <w:rsid w:val="00123BBC"/>
    <w:pPr>
      <w:spacing w:before="840" w:after="200"/>
      <w:jc w:val="center"/>
    </w:pPr>
    <w:rPr>
      <w:b/>
      <w:sz w:val="28"/>
    </w:rPr>
  </w:style>
  <w:style w:type="paragraph" w:customStyle="1" w:styleId="SpecialFooter">
    <w:name w:val="Special Footer"/>
    <w:basedOn w:val="Footer"/>
    <w:rsid w:val="00123BBC"/>
    <w:pPr>
      <w:tabs>
        <w:tab w:val="left" w:pos="567"/>
        <w:tab w:val="left" w:pos="1134"/>
        <w:tab w:val="left" w:pos="1701"/>
        <w:tab w:val="left" w:pos="2268"/>
        <w:tab w:val="left" w:pos="2835"/>
      </w:tabs>
    </w:pPr>
    <w:rPr>
      <w:caps w:val="0"/>
      <w:noProof w:val="0"/>
    </w:rPr>
  </w:style>
  <w:style w:type="character" w:customStyle="1" w:styleId="Tablefreq">
    <w:name w:val="Table_freq"/>
    <w:basedOn w:val="DefaultParagraphFont"/>
    <w:rsid w:val="00123BBC"/>
    <w:rPr>
      <w:rFonts w:cs="Times New Roman"/>
      <w:b/>
      <w:color w:val="auto"/>
    </w:rPr>
  </w:style>
  <w:style w:type="paragraph" w:customStyle="1" w:styleId="Tablehead">
    <w:name w:val="Table_head"/>
    <w:basedOn w:val="Normal"/>
    <w:next w:val="Tabletext"/>
    <w:rsid w:val="00123BBC"/>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rsid w:val="00123BB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2"/>
    </w:rPr>
  </w:style>
  <w:style w:type="paragraph" w:customStyle="1" w:styleId="Tablelegend">
    <w:name w:val="Table_legend"/>
    <w:basedOn w:val="Normal"/>
    <w:rsid w:val="00123BB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rPr>
      <w:sz w:val="22"/>
    </w:rPr>
  </w:style>
  <w:style w:type="table" w:styleId="TableGrid">
    <w:name w:val="Table Grid"/>
    <w:basedOn w:val="TableNormal"/>
    <w:rsid w:val="004E489E"/>
    <w:pPr>
      <w:tabs>
        <w:tab w:val="left" w:pos="794"/>
        <w:tab w:val="left" w:pos="1191"/>
        <w:tab w:val="left" w:pos="1588"/>
        <w:tab w:val="left" w:pos="1985"/>
      </w:tabs>
      <w:overflowPunct w:val="0"/>
      <w:autoSpaceDE w:val="0"/>
      <w:autoSpaceDN w:val="0"/>
      <w:adjustRightInd w:val="0"/>
      <w:spacing w:before="120"/>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NoTitle">
    <w:name w:val="Table_NoTitle"/>
    <w:basedOn w:val="Normal"/>
    <w:next w:val="Tablehead"/>
    <w:rsid w:val="00123BBC"/>
    <w:pPr>
      <w:keepNext/>
      <w:keepLines/>
      <w:spacing w:before="360" w:after="120"/>
      <w:jc w:val="center"/>
    </w:pPr>
    <w:rPr>
      <w:b/>
    </w:rPr>
  </w:style>
  <w:style w:type="paragraph" w:customStyle="1" w:styleId="Title1">
    <w:name w:val="Title 1"/>
    <w:basedOn w:val="Source"/>
    <w:next w:val="Title2"/>
    <w:rsid w:val="00123BBC"/>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123BBC"/>
  </w:style>
  <w:style w:type="paragraph" w:customStyle="1" w:styleId="Title3">
    <w:name w:val="Title 3"/>
    <w:basedOn w:val="Title2"/>
    <w:next w:val="Title4"/>
    <w:rsid w:val="00123BBC"/>
    <w:rPr>
      <w:caps w:val="0"/>
    </w:rPr>
  </w:style>
  <w:style w:type="paragraph" w:customStyle="1" w:styleId="Title4">
    <w:name w:val="Title 4"/>
    <w:basedOn w:val="Title3"/>
    <w:next w:val="Heading1"/>
    <w:rsid w:val="00123BBC"/>
    <w:rPr>
      <w:b/>
    </w:rPr>
  </w:style>
  <w:style w:type="paragraph" w:customStyle="1" w:styleId="Section1">
    <w:name w:val="Section_1"/>
    <w:basedOn w:val="Normal"/>
    <w:next w:val="Normal"/>
    <w:rsid w:val="00123BBC"/>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123BBC"/>
    <w:pPr>
      <w:tabs>
        <w:tab w:val="clear" w:pos="794"/>
        <w:tab w:val="clear" w:pos="1191"/>
        <w:tab w:val="clear" w:pos="1588"/>
        <w:tab w:val="clear" w:pos="1985"/>
      </w:tabs>
      <w:spacing w:before="240"/>
      <w:jc w:val="center"/>
    </w:pPr>
    <w:rPr>
      <w:i/>
    </w:rPr>
  </w:style>
  <w:style w:type="paragraph" w:customStyle="1" w:styleId="Normalaftertitle">
    <w:name w:val="Normal_after_title"/>
    <w:basedOn w:val="Normal"/>
    <w:next w:val="Normal"/>
    <w:link w:val="NormalaftertitleChar"/>
    <w:rsid w:val="00123BBC"/>
    <w:pPr>
      <w:spacing w:before="360"/>
    </w:pPr>
  </w:style>
  <w:style w:type="character" w:styleId="EndnoteReference">
    <w:name w:val="endnote reference"/>
    <w:basedOn w:val="DefaultParagraphFont"/>
    <w:rsid w:val="00436471"/>
    <w:rPr>
      <w:rFonts w:cs="Times New Roman"/>
      <w:vertAlign w:val="superscript"/>
    </w:rPr>
  </w:style>
  <w:style w:type="character" w:styleId="CommentReference">
    <w:name w:val="annotation reference"/>
    <w:basedOn w:val="DefaultParagraphFont"/>
    <w:rsid w:val="00436471"/>
    <w:rPr>
      <w:rFonts w:cs="Times New Roman"/>
      <w:sz w:val="16"/>
      <w:szCs w:val="16"/>
    </w:rPr>
  </w:style>
  <w:style w:type="paragraph" w:styleId="CommentText">
    <w:name w:val="annotation text"/>
    <w:basedOn w:val="Normal"/>
    <w:rsid w:val="00436471"/>
    <w:pPr>
      <w:jc w:val="left"/>
    </w:pPr>
    <w:rPr>
      <w:sz w:val="20"/>
    </w:rPr>
  </w:style>
  <w:style w:type="paragraph" w:styleId="BodyText">
    <w:name w:val="Body Text"/>
    <w:basedOn w:val="Normal"/>
    <w:rsid w:val="00436471"/>
    <w:pPr>
      <w:tabs>
        <w:tab w:val="clear" w:pos="1191"/>
        <w:tab w:val="clear" w:pos="1588"/>
        <w:tab w:val="left" w:pos="1418"/>
      </w:tabs>
      <w:suppressAutoHyphens/>
      <w:autoSpaceDN/>
      <w:adjustRightInd/>
      <w:spacing w:before="0" w:after="120"/>
      <w:jc w:val="left"/>
    </w:pPr>
    <w:rPr>
      <w:lang w:val="en-GB" w:eastAsia="ar-SA"/>
    </w:rPr>
  </w:style>
  <w:style w:type="paragraph" w:styleId="BodyTextIndent2">
    <w:name w:val="Body Text Indent 2"/>
    <w:basedOn w:val="Normal"/>
    <w:rsid w:val="00436471"/>
    <w:pPr>
      <w:tabs>
        <w:tab w:val="clear" w:pos="794"/>
        <w:tab w:val="clear" w:pos="1191"/>
        <w:tab w:val="clear" w:pos="1588"/>
        <w:tab w:val="clear" w:pos="1985"/>
        <w:tab w:val="left" w:pos="1418"/>
      </w:tabs>
      <w:overflowPunct/>
      <w:autoSpaceDE/>
      <w:autoSpaceDN/>
      <w:adjustRightInd/>
      <w:ind w:left="1400" w:hanging="700"/>
      <w:jc w:val="left"/>
      <w:textAlignment w:val="auto"/>
    </w:pPr>
    <w:rPr>
      <w:szCs w:val="24"/>
      <w:lang w:val="en-GB" w:eastAsia="de-DE"/>
    </w:rPr>
  </w:style>
  <w:style w:type="character" w:styleId="FollowedHyperlink">
    <w:name w:val="FollowedHyperlink"/>
    <w:basedOn w:val="DefaultParagraphFont"/>
    <w:rsid w:val="00436471"/>
    <w:rPr>
      <w:rFonts w:cs="Times New Roman"/>
      <w:color w:val="800080"/>
      <w:u w:val="single"/>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footnote text Char"/>
    <w:basedOn w:val="DefaultParagraphFont"/>
    <w:link w:val="FootnoteText"/>
    <w:locked/>
    <w:rsid w:val="00311F37"/>
    <w:rPr>
      <w:rFonts w:cs="Times New Roman"/>
      <w:sz w:val="22"/>
      <w:lang w:val="fr-FR" w:eastAsia="en-US" w:bidi="ar-SA"/>
    </w:rPr>
  </w:style>
  <w:style w:type="character" w:customStyle="1" w:styleId="NormalaftertitleChar">
    <w:name w:val="Normal_after_title Char"/>
    <w:basedOn w:val="DefaultParagraphFont"/>
    <w:link w:val="Normalaftertitle"/>
    <w:locked/>
    <w:rsid w:val="00EB6BEB"/>
    <w:rPr>
      <w:rFonts w:ascii="Times New Roman" w:hAnsi="Times New Roman"/>
      <w:sz w:val="24"/>
      <w:lang w:val="fr-FR" w:eastAsia="en-US"/>
    </w:rPr>
  </w:style>
  <w:style w:type="character" w:customStyle="1" w:styleId="enumlev1Char">
    <w:name w:val="enumlev1 Char"/>
    <w:link w:val="enumlev1"/>
    <w:uiPriority w:val="99"/>
    <w:rsid w:val="00EB6BEB"/>
    <w:rPr>
      <w:rFonts w:ascii="Times New Roman" w:hAnsi="Times New Roman"/>
      <w:sz w:val="24"/>
      <w:lang w:val="fr-FR" w:eastAsia="en-US"/>
    </w:rPr>
  </w:style>
  <w:style w:type="character" w:customStyle="1" w:styleId="CallChar">
    <w:name w:val="Call Char"/>
    <w:link w:val="Call"/>
    <w:rsid w:val="00EB6BEB"/>
    <w:rPr>
      <w:rFonts w:ascii="Times New Roman" w:hAnsi="Times New Roman"/>
      <w:i/>
      <w:sz w:val="24"/>
      <w:lang w:val="fr-FR" w:eastAsia="en-US"/>
    </w:rPr>
  </w:style>
  <w:style w:type="character" w:customStyle="1" w:styleId="RestitleChar">
    <w:name w:val="Res_title Char"/>
    <w:link w:val="Restitle"/>
    <w:rsid w:val="00EB6BEB"/>
    <w:rPr>
      <w:rFonts w:ascii="Times New Roman" w:hAnsi="Times New Roman"/>
      <w:b/>
      <w:sz w:val="28"/>
      <w:lang w:val="fr-FR" w:eastAsia="en-US"/>
    </w:rPr>
  </w:style>
  <w:style w:type="paragraph" w:customStyle="1" w:styleId="Normalaftertitle0">
    <w:name w:val="Normal after title"/>
    <w:basedOn w:val="Normal"/>
    <w:next w:val="Normal"/>
    <w:link w:val="NormalaftertitleChar0"/>
    <w:rsid w:val="00EB6BEB"/>
    <w:pPr>
      <w:tabs>
        <w:tab w:val="clear" w:pos="794"/>
        <w:tab w:val="clear" w:pos="1191"/>
        <w:tab w:val="clear" w:pos="1588"/>
        <w:tab w:val="clear" w:pos="1985"/>
        <w:tab w:val="left" w:pos="1134"/>
        <w:tab w:val="left" w:pos="1871"/>
        <w:tab w:val="left" w:pos="2268"/>
      </w:tabs>
      <w:spacing w:before="280"/>
    </w:pPr>
    <w:rPr>
      <w:sz w:val="22"/>
      <w:lang w:val="en-GB"/>
    </w:rPr>
  </w:style>
  <w:style w:type="character" w:customStyle="1" w:styleId="NormalaftertitleChar0">
    <w:name w:val="Normal after title Char"/>
    <w:link w:val="Normalaftertitle0"/>
    <w:locked/>
    <w:rsid w:val="00EB6BEB"/>
    <w:rPr>
      <w:rFonts w:ascii="Times New Roman" w:hAnsi="Times New Roman"/>
      <w:sz w:val="22"/>
      <w:lang w:val="en-GB" w:eastAsia="en-US"/>
    </w:rPr>
  </w:style>
  <w:style w:type="character" w:customStyle="1" w:styleId="NoteChar">
    <w:name w:val="Note Char"/>
    <w:basedOn w:val="DefaultParagraphFont"/>
    <w:link w:val="Note"/>
    <w:rsid w:val="00EB6BEB"/>
    <w:rPr>
      <w:rFonts w:ascii="Times New Roman" w:hAnsi="Times New Roman"/>
      <w:sz w:val="22"/>
      <w:lang w:val="fr-FR" w:eastAsia="en-US"/>
    </w:rPr>
  </w:style>
  <w:style w:type="paragraph" w:customStyle="1" w:styleId="FigureNo">
    <w:name w:val="Figure_No"/>
    <w:basedOn w:val="Normal"/>
    <w:next w:val="Figuretitle"/>
    <w:rsid w:val="00EB6BEB"/>
    <w:pPr>
      <w:keepNext/>
      <w:keepLines/>
      <w:spacing w:before="480" w:after="120"/>
      <w:jc w:val="center"/>
    </w:pPr>
    <w:rPr>
      <w:caps/>
      <w:sz w:val="22"/>
      <w:lang w:val="en-GB"/>
    </w:rPr>
  </w:style>
  <w:style w:type="paragraph" w:customStyle="1" w:styleId="Figuretitle">
    <w:name w:val="Figure_title"/>
    <w:basedOn w:val="Normal"/>
    <w:next w:val="Normal"/>
    <w:rsid w:val="00EB6BEB"/>
    <w:pPr>
      <w:keepLines/>
      <w:spacing w:before="0" w:after="480"/>
      <w:jc w:val="center"/>
    </w:pPr>
    <w:rPr>
      <w:rFonts w:ascii="Times New Roman Bold" w:hAnsi="Times New Roman Bold"/>
      <w:b/>
      <w:sz w:val="22"/>
      <w:lang w:val="en-GB"/>
    </w:rPr>
  </w:style>
  <w:style w:type="paragraph" w:customStyle="1" w:styleId="AppendixNo">
    <w:name w:val="Appendix_No"/>
    <w:basedOn w:val="Normal"/>
    <w:next w:val="Normal"/>
    <w:rsid w:val="00EB6BEB"/>
    <w:pPr>
      <w:keepNext/>
      <w:keepLines/>
      <w:spacing w:before="480" w:after="80"/>
      <w:jc w:val="center"/>
    </w:pPr>
    <w:rPr>
      <w:caps/>
      <w:sz w:val="28"/>
      <w:lang w:val="en-GB"/>
    </w:rPr>
  </w:style>
  <w:style w:type="paragraph" w:customStyle="1" w:styleId="Appendixtitle">
    <w:name w:val="Appendix_title"/>
    <w:basedOn w:val="Normal"/>
    <w:next w:val="Normal"/>
    <w:rsid w:val="00EB6BEB"/>
    <w:pPr>
      <w:keepNext/>
      <w:keepLines/>
      <w:spacing w:before="240" w:after="280"/>
      <w:jc w:val="center"/>
    </w:pPr>
    <w:rPr>
      <w:rFonts w:ascii="Times New Roman Bold" w:hAnsi="Times New Roman Bold"/>
      <w:b/>
      <w:sz w:val="28"/>
      <w:lang w:val="en-GB"/>
    </w:rPr>
  </w:style>
  <w:style w:type="character" w:customStyle="1" w:styleId="FooterQPChar">
    <w:name w:val="Footer_QP Char"/>
    <w:link w:val="FooterQP"/>
    <w:uiPriority w:val="99"/>
    <w:rsid w:val="00F51075"/>
    <w:rPr>
      <w:rFonts w:ascii="Times New Roman" w:hAnsi="Times New Roman"/>
      <w:b/>
      <w:sz w:val="22"/>
      <w:lang w:val="fr-FR"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37"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ice\Application%20Data\Microsoft\Templates\QuickPub%20-%20ITU\QP-Piano\QPUB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26F45-1DE0-4F31-9BFD-5DE325E56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QPUBF</Template>
  <TotalTime>0</TotalTime>
  <Pages>5</Pages>
  <Words>1316</Words>
  <Characters>7504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UIT-T Rec. E.802 (02/2007) Cadre et méthode de détermination et d'application</vt:lpstr>
    </vt:vector>
  </TitlesOfParts>
  <Company>ITU</Company>
  <LinksUpToDate>false</LinksUpToDate>
  <CharactersWithSpaces>8803</CharactersWithSpaces>
  <SharedDoc>false</SharedDoc>
  <HLinks>
    <vt:vector size="6" baseType="variant">
      <vt:variant>
        <vt:i4>5832781</vt:i4>
      </vt:variant>
      <vt:variant>
        <vt:i4>6</vt:i4>
      </vt:variant>
      <vt:variant>
        <vt:i4>0</vt:i4>
      </vt:variant>
      <vt:variant>
        <vt:i4>5</vt:i4>
      </vt:variant>
      <vt:variant>
        <vt:lpwstr>http://www.itu.int/ITU-T/ipr/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UIT-T Rec. E.802 (02/2007) Cadre et méthode de détermination et d'application</dc:title>
  <dc:subject>SÉRIE E: EXPLOITATION GÉNÉRALE DU RÉSEAU, SERVICE TÉLÉPHONIQUE, EXPLOITATION DES SERVICES ET FACTEURS HUMAINS - Qualité de service: concepts, modèles, objectifs, planification de la sûreté de fonctionnement – Termes et définitions relatifs à la qualité de</dc:subject>
  <dc:creator>Commission d'études 2 de l'UIT-T</dc:creator>
  <cp:keywords>E.802,E,802</cp:keywords>
  <dc:description>Saved by MS-106344 at 14:06:18 on 06.12.2007</dc:description>
  <cp:lastModifiedBy>Brian</cp:lastModifiedBy>
  <cp:revision>2</cp:revision>
  <cp:lastPrinted>2007-12-06T12:04:00Z</cp:lastPrinted>
  <dcterms:created xsi:type="dcterms:W3CDTF">2013-04-26T09:02:00Z</dcterms:created>
  <dcterms:modified xsi:type="dcterms:W3CDTF">2013-04-26T09:02:00Z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E.802</vt:lpwstr>
  </property>
  <property fmtid="{D5CDD505-2E9C-101B-9397-08002B2CF9AE}" pid="3" name="docdate">
    <vt:lpwstr>8 février 2007</vt:lpwstr>
  </property>
  <property fmtid="{D5CDD505-2E9C-101B-9397-08002B2CF9AE}" pid="4" name="doctitle">
    <vt:lpwstr>Cadre et méthode de détermination et d'application</vt:lpwstr>
  </property>
  <property fmtid="{D5CDD505-2E9C-101B-9397-08002B2CF9AE}" pid="5" name="doctitle2">
    <vt:lpwstr>SÉRIE E: EXPLOITATION GÉNÉRALE DU RÉSEAU, SERVICE TÉLÉPHONIQUE, EXPLOITATION DES SERVICES ET FACTEURS HUMAINS Qualité de service: concepts, modèles, objectifs, planification de la sûreté de fonctionnement – Termes et définitions relatifs à la qualité des </vt:lpwstr>
  </property>
</Properties>
</file>