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520"/>
        <w:gridCol w:w="2029"/>
        <w:gridCol w:w="3971"/>
      </w:tblGrid>
      <w:tr w:rsidR="00394646" w:rsidTr="00F9447F">
        <w:trPr>
          <w:trHeight w:hRule="exact" w:val="1418"/>
        </w:trPr>
        <w:tc>
          <w:tcPr>
            <w:tcW w:w="1428" w:type="dxa"/>
            <w:gridSpan w:val="2"/>
          </w:tcPr>
          <w:p w:rsidR="00394646" w:rsidRDefault="00394646" w:rsidP="00F9447F">
            <w:bookmarkStart w:id="0" w:name="InsertLogo"/>
            <w:bookmarkEnd w:id="0"/>
            <w:r>
              <w:rPr>
                <w:noProof/>
                <w:sz w:val="20"/>
                <w:lang w:val="en-US" w:eastAsia="zh-CN"/>
              </w:rPr>
              <w:drawing>
                <wp:anchor distT="0" distB="0" distL="114300" distR="114300" simplePos="0" relativeHeight="251672576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-695960</wp:posOffset>
                  </wp:positionV>
                  <wp:extent cx="1569720" cy="10771505"/>
                  <wp:effectExtent l="0" t="0" r="0" b="0"/>
                  <wp:wrapNone/>
                  <wp:docPr id="214" name="Picture 214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94646" w:rsidRDefault="00394646" w:rsidP="00F9447F">
            <w:pPr>
              <w:spacing w:before="0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394646" w:rsidRDefault="00394646" w:rsidP="00F9447F">
            <w:pPr>
              <w:spacing w:before="0"/>
              <w:rPr>
                <w:rFonts w:ascii="Arial" w:hAnsi="Arial" w:cs="Arial"/>
                <w:lang w:val="en-US"/>
              </w:rPr>
            </w:pPr>
          </w:p>
          <w:p w:rsidR="00394646" w:rsidRPr="00EC64C1" w:rsidRDefault="00394646" w:rsidP="00F9447F">
            <w:pPr>
              <w:spacing w:before="284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24829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国</w:t>
            </w:r>
            <w:r w:rsidRPr="00C24829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C24829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际</w:t>
            </w:r>
            <w:r w:rsidRPr="00C24829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C24829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电</w:t>
            </w:r>
            <w:r w:rsidRPr="00C24829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C24829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信</w:t>
            </w:r>
            <w:r w:rsidRPr="00C24829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C24829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联</w:t>
            </w:r>
            <w:r w:rsidRPr="00C24829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C24829">
              <w:rPr>
                <w:rFonts w:ascii="Arial" w:eastAsia="SimHei" w:hAnsi="Arial" w:cs="Arial"/>
                <w:spacing w:val="195"/>
                <w:sz w:val="28"/>
                <w:szCs w:val="28"/>
                <w:fitText w:val="8222" w:id="344731648"/>
                <w:lang w:eastAsia="zh-CN"/>
              </w:rPr>
              <w:t>盟</w:t>
            </w:r>
          </w:p>
        </w:tc>
      </w:tr>
      <w:tr w:rsidR="00394646" w:rsidTr="00F9447F">
        <w:trPr>
          <w:trHeight w:hRule="exact" w:val="992"/>
        </w:trPr>
        <w:tc>
          <w:tcPr>
            <w:tcW w:w="1428" w:type="dxa"/>
            <w:gridSpan w:val="2"/>
          </w:tcPr>
          <w:p w:rsidR="00394646" w:rsidRDefault="00394646" w:rsidP="00F9447F">
            <w:pPr>
              <w:spacing w:before="0"/>
              <w:rPr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394646" w:rsidRDefault="00394646" w:rsidP="00F9447F">
            <w:pPr>
              <w:rPr>
                <w:lang w:val="en-US"/>
              </w:rPr>
            </w:pPr>
          </w:p>
        </w:tc>
      </w:tr>
      <w:tr w:rsidR="00394646" w:rsidTr="00F9447F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20" w:type="dxa"/>
          </w:tcPr>
          <w:p w:rsidR="00394646" w:rsidRDefault="00394646" w:rsidP="00F9447F">
            <w:pPr>
              <w:rPr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pacing w:val="40"/>
                <w:sz w:val="72"/>
                <w:lang w:val="en-US"/>
              </w:rPr>
              <w:t>ITU-T</w:t>
            </w:r>
          </w:p>
        </w:tc>
        <w:tc>
          <w:tcPr>
            <w:tcW w:w="6000" w:type="dxa"/>
            <w:gridSpan w:val="2"/>
          </w:tcPr>
          <w:p w:rsidR="00394646" w:rsidRPr="003F5F87" w:rsidRDefault="00394646" w:rsidP="00F9447F">
            <w:pPr>
              <w:spacing w:before="240"/>
              <w:jc w:val="right"/>
              <w:rPr>
                <w:rFonts w:ascii="Arial" w:hAnsi="Arial" w:cs="Arial"/>
                <w:b/>
                <w:sz w:val="60"/>
                <w:lang w:val="en-US"/>
              </w:rPr>
            </w:pPr>
          </w:p>
        </w:tc>
      </w:tr>
      <w:tr w:rsidR="00394646" w:rsidTr="00F9447F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394646" w:rsidRDefault="00394646" w:rsidP="00F9447F">
            <w:pPr>
              <w:spacing w:before="60"/>
              <w:jc w:val="left"/>
              <w:rPr>
                <w:rFonts w:ascii="SimHei" w:eastAsia="SimHei" w:hAnsi="Arial" w:cs="Arial"/>
                <w:sz w:val="20"/>
                <w:lang w:eastAsia="zh-CN"/>
              </w:rPr>
            </w:pPr>
            <w:r>
              <w:rPr>
                <w:rFonts w:ascii="SimHei" w:eastAsia="SimHei" w:hAnsi="Arial" w:cs="Arial" w:hint="eastAsia"/>
                <w:sz w:val="20"/>
                <w:lang w:eastAsia="zh-CN"/>
              </w:rPr>
              <w:t>国际电信联盟</w:t>
            </w:r>
          </w:p>
          <w:p w:rsidR="00394646" w:rsidRDefault="00394646" w:rsidP="00F9447F">
            <w:pPr>
              <w:spacing w:before="0"/>
              <w:jc w:val="left"/>
              <w:rPr>
                <w:b/>
                <w:sz w:val="20"/>
                <w:lang w:val="en-US" w:eastAsia="zh-CN"/>
              </w:rPr>
            </w:pPr>
            <w:r>
              <w:rPr>
                <w:rFonts w:ascii="SimHei" w:eastAsia="SimHei" w:hAnsi="Arial" w:cs="Arial" w:hint="eastAsia"/>
                <w:sz w:val="20"/>
                <w:lang w:eastAsia="zh-CN"/>
              </w:rPr>
              <w:t>电信标准化部门</w:t>
            </w:r>
          </w:p>
        </w:tc>
        <w:tc>
          <w:tcPr>
            <w:tcW w:w="3971" w:type="dxa"/>
          </w:tcPr>
          <w:p w:rsidR="00394646" w:rsidRPr="003F5F87" w:rsidRDefault="00394646" w:rsidP="00F9447F">
            <w:pPr>
              <w:spacing w:before="0"/>
              <w:jc w:val="right"/>
              <w:rPr>
                <w:rFonts w:ascii="Arial" w:hAnsi="Arial" w:cs="Arial"/>
                <w:sz w:val="28"/>
                <w:lang w:val="en-US" w:eastAsia="zh-CN"/>
              </w:rPr>
            </w:pPr>
            <w:r w:rsidRPr="003F5F87">
              <w:rPr>
                <w:rFonts w:ascii="Arial" w:hAnsi="Arial" w:cs="Arial"/>
                <w:sz w:val="28"/>
                <w:lang w:val="en-US" w:eastAsia="zh-CN"/>
              </w:rPr>
              <w:t xml:space="preserve">   </w:t>
            </w:r>
          </w:p>
        </w:tc>
      </w:tr>
      <w:tr w:rsidR="00394646" w:rsidTr="00F9447F">
        <w:trPr>
          <w:cantSplit/>
          <w:trHeight w:hRule="exact" w:val="3402"/>
        </w:trPr>
        <w:tc>
          <w:tcPr>
            <w:tcW w:w="1418" w:type="dxa"/>
          </w:tcPr>
          <w:p w:rsidR="00394646" w:rsidRDefault="00394646" w:rsidP="00F9447F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394646" w:rsidRDefault="00394646" w:rsidP="00F9447F">
            <w:pPr>
              <w:spacing w:before="240"/>
              <w:rPr>
                <w:rFonts w:ascii="Arial" w:hAnsi="Arial" w:cs="Arial"/>
                <w:sz w:val="32"/>
                <w:lang w:val="en-US" w:eastAsia="zh-CN"/>
              </w:rPr>
            </w:pPr>
            <w:r w:rsidRPr="004E5028">
              <w:rPr>
                <w:rFonts w:ascii="SimHei" w:eastAsia="SimHei" w:hAnsi="Arial" w:cs="Arial" w:hint="eastAsia"/>
                <w:spacing w:val="-4"/>
                <w:sz w:val="32"/>
                <w:lang w:val="en-US" w:eastAsia="zh-CN"/>
              </w:rPr>
              <w:t>世界电信标准化全会</w:t>
            </w:r>
          </w:p>
          <w:p w:rsidR="00394646" w:rsidRPr="00542C2D" w:rsidRDefault="00394646" w:rsidP="00F9447F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28"/>
                <w:szCs w:val="28"/>
                <w:lang w:val="en-US" w:eastAsia="zh-CN"/>
              </w:rPr>
            </w:pPr>
            <w:r w:rsidRPr="009F2F95">
              <w:rPr>
                <w:rFonts w:hint="eastAsia"/>
                <w:b/>
                <w:sz w:val="28"/>
                <w:szCs w:val="28"/>
                <w:lang w:eastAsia="zh-CN"/>
              </w:rPr>
              <w:t>迪拜，</w:t>
            </w:r>
            <w:r w:rsidRPr="009F2F95">
              <w:rPr>
                <w:rFonts w:hint="eastAsia"/>
                <w:sz w:val="28"/>
                <w:szCs w:val="28"/>
                <w:lang w:eastAsia="zh-CN"/>
              </w:rPr>
              <w:t>2012</w:t>
            </w:r>
            <w:r w:rsidRPr="009F2F95">
              <w:rPr>
                <w:rFonts w:hint="eastAsia"/>
                <w:b/>
                <w:sz w:val="28"/>
                <w:szCs w:val="28"/>
                <w:lang w:eastAsia="zh-CN"/>
              </w:rPr>
              <w:t>年</w:t>
            </w:r>
            <w:r w:rsidRPr="009F2F95">
              <w:rPr>
                <w:rFonts w:hint="eastAsia"/>
                <w:sz w:val="28"/>
                <w:szCs w:val="28"/>
                <w:lang w:eastAsia="zh-CN"/>
              </w:rPr>
              <w:t>11</w:t>
            </w:r>
            <w:r w:rsidRPr="009F2F95">
              <w:rPr>
                <w:rFonts w:hint="eastAsia"/>
                <w:b/>
                <w:sz w:val="28"/>
                <w:szCs w:val="28"/>
                <w:lang w:eastAsia="zh-CN"/>
              </w:rPr>
              <w:t>月</w:t>
            </w:r>
            <w:r w:rsidRPr="009F2F95">
              <w:rPr>
                <w:sz w:val="28"/>
                <w:szCs w:val="28"/>
                <w:lang w:eastAsia="zh-CN"/>
              </w:rPr>
              <w:t>20-29</w:t>
            </w:r>
            <w:r w:rsidRPr="009F2F95">
              <w:rPr>
                <w:rFonts w:hint="eastAsia"/>
                <w:b/>
                <w:sz w:val="28"/>
                <w:szCs w:val="28"/>
                <w:lang w:eastAsia="zh-CN"/>
              </w:rPr>
              <w:t>日</w:t>
            </w:r>
          </w:p>
          <w:p w:rsidR="00394646" w:rsidRPr="003F5F87" w:rsidRDefault="00394646" w:rsidP="00F9447F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  <w:lang w:val="en-US" w:eastAsia="zh-CN"/>
              </w:rPr>
            </w:pPr>
          </w:p>
        </w:tc>
      </w:tr>
      <w:tr w:rsidR="00394646" w:rsidTr="00F9447F">
        <w:trPr>
          <w:cantSplit/>
          <w:trHeight w:hRule="exact" w:val="4536"/>
        </w:trPr>
        <w:tc>
          <w:tcPr>
            <w:tcW w:w="1418" w:type="dxa"/>
          </w:tcPr>
          <w:p w:rsidR="00394646" w:rsidRDefault="00394646" w:rsidP="00F9447F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</w:tcPr>
          <w:p w:rsidR="00394646" w:rsidRDefault="00394646" w:rsidP="0032280B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en-US" w:eastAsia="zh-CN"/>
              </w:rPr>
            </w:pPr>
            <w:bookmarkStart w:id="1" w:name="OLE_LINK6"/>
            <w:r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第</w:t>
            </w:r>
            <w:r w:rsidR="00D215AA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 xml:space="preserve"> </w:t>
            </w:r>
            <w:r w:rsidR="0032280B"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t>61</w:t>
            </w:r>
            <w:r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 xml:space="preserve"> </w:t>
            </w:r>
            <w:r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号决议</w:t>
            </w:r>
            <w:r>
              <w:rPr>
                <w:rFonts w:ascii="Arial" w:eastAsia="SimHei" w:hAnsi="Arial" w:cs="Arial"/>
                <w:b/>
                <w:bCs/>
                <w:sz w:val="36"/>
                <w:szCs w:val="28"/>
                <w:lang w:val="en-US" w:eastAsia="zh-CN"/>
              </w:rPr>
              <w:t xml:space="preserve"> </w:t>
            </w:r>
            <w:r w:rsidRPr="00542C2D">
              <w:rPr>
                <w:rFonts w:ascii="Arial" w:eastAsia="SimHei" w:hAnsi="Arial" w:cs="Arial"/>
                <w:b/>
                <w:bCs/>
                <w:sz w:val="36"/>
                <w:szCs w:val="28"/>
                <w:lang w:val="en-US" w:eastAsia="zh-CN"/>
              </w:rPr>
              <w:t>–</w:t>
            </w:r>
            <w:r w:rsidR="0032280B">
              <w:rPr>
                <w:rFonts w:ascii="Arial" w:eastAsia="SimHei" w:hAnsi="Arial" w:cs="Arial"/>
                <w:b/>
                <w:bCs/>
                <w:sz w:val="36"/>
                <w:szCs w:val="28"/>
                <w:lang w:val="en-US" w:eastAsia="zh-CN"/>
              </w:rPr>
              <w:t xml:space="preserve"> </w:t>
            </w:r>
            <w:r w:rsidR="0032280B" w:rsidRPr="0032280B">
              <w:rPr>
                <w:rFonts w:eastAsia="SimHei" w:hint="eastAsia"/>
                <w:b/>
                <w:bCs/>
                <w:sz w:val="36"/>
                <w:szCs w:val="36"/>
                <w:lang w:eastAsia="zh-CN"/>
              </w:rPr>
              <w:t>抵制和打击对国际电信码号资源的挪用和滥用</w:t>
            </w:r>
            <w:bookmarkEnd w:id="1"/>
          </w:p>
        </w:tc>
      </w:tr>
      <w:tr w:rsidR="00394646" w:rsidTr="00F9447F">
        <w:trPr>
          <w:cantSplit/>
          <w:trHeight w:hRule="exact" w:val="1418"/>
        </w:trPr>
        <w:tc>
          <w:tcPr>
            <w:tcW w:w="1418" w:type="dxa"/>
          </w:tcPr>
          <w:p w:rsidR="00394646" w:rsidRDefault="00394646" w:rsidP="00E87B69">
            <w:pPr>
              <w:tabs>
                <w:tab w:val="right" w:pos="9639"/>
              </w:tabs>
              <w:spacing w:before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394646" w:rsidRDefault="00394646" w:rsidP="00E87B69">
            <w:pPr>
              <w:tabs>
                <w:tab w:val="right" w:pos="9639"/>
              </w:tabs>
              <w:spacing w:before="0"/>
              <w:jc w:val="right"/>
              <w:rPr>
                <w:noProof/>
                <w:lang w:val="en-US" w:eastAsia="zh-CN"/>
              </w:rPr>
            </w:pPr>
          </w:p>
          <w:p w:rsidR="00394646" w:rsidRPr="003F5F87" w:rsidRDefault="00394646" w:rsidP="00E87B69">
            <w:pPr>
              <w:tabs>
                <w:tab w:val="right" w:pos="9639"/>
              </w:tabs>
              <w:spacing w:before="0"/>
              <w:jc w:val="left"/>
              <w:rPr>
                <w:rFonts w:ascii="Arial" w:hAnsi="Arial" w:cs="Arial"/>
                <w:sz w:val="32"/>
                <w:lang w:val="en-US" w:eastAsia="zh-CN"/>
              </w:rPr>
            </w:pPr>
          </w:p>
        </w:tc>
      </w:tr>
    </w:tbl>
    <w:p w:rsidR="00E87B69" w:rsidRDefault="00E87B69" w:rsidP="00E87B69">
      <w:pPr>
        <w:tabs>
          <w:tab w:val="right" w:pos="9639"/>
        </w:tabs>
        <w:spacing w:before="0"/>
        <w:jc w:val="right"/>
        <w:rPr>
          <w:rFonts w:ascii="Arial" w:hAnsi="Arial"/>
          <w:sz w:val="18"/>
          <w:lang w:val="en-US" w:eastAsia="zh-CN"/>
        </w:rPr>
        <w:sectPr w:rsidR="00E87B69" w:rsidSect="00394646">
          <w:footerReference w:type="default" r:id="rId14"/>
          <w:type w:val="oddPage"/>
          <w:pgSz w:w="11907" w:h="16834" w:code="9"/>
          <w:pgMar w:top="1089" w:right="1089" w:bottom="284" w:left="1089" w:header="567" w:footer="284" w:gutter="0"/>
          <w:pgNumType w:fmt="lowerRoman"/>
          <w:cols w:space="720"/>
        </w:sectPr>
      </w:pPr>
      <w:r>
        <w:rPr>
          <w:noProof/>
          <w:lang w:val="en-US" w:eastAsia="zh-CN"/>
        </w:rPr>
        <w:drawing>
          <wp:inline distT="0" distB="0" distL="0" distR="0" wp14:anchorId="3A572CDA" wp14:editId="3D6087DB">
            <wp:extent cx="668655" cy="750570"/>
            <wp:effectExtent l="0" t="0" r="0" b="0"/>
            <wp:docPr id="215" name="Picture 215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FC1" w:rsidRPr="00E601A0" w:rsidRDefault="002A7FC1" w:rsidP="002A7FC1">
      <w:pPr>
        <w:pStyle w:val="PartNo"/>
        <w:rPr>
          <w:szCs w:val="28"/>
          <w:lang w:eastAsia="zh-CN"/>
        </w:rPr>
      </w:pPr>
      <w:bookmarkStart w:id="2" w:name="c2tope"/>
      <w:bookmarkEnd w:id="2"/>
      <w:r w:rsidRPr="00E601A0">
        <w:rPr>
          <w:rFonts w:hint="eastAsia"/>
          <w:szCs w:val="28"/>
          <w:lang w:eastAsia="zh-CN"/>
        </w:rPr>
        <w:lastRenderedPageBreak/>
        <w:t>前言</w:t>
      </w:r>
    </w:p>
    <w:p w:rsidR="002A7FC1" w:rsidRPr="00066C2F" w:rsidRDefault="002A7FC1" w:rsidP="003A118B">
      <w:pPr>
        <w:pStyle w:val="Normal2"/>
        <w:spacing w:before="360"/>
        <w:rPr>
          <w:lang w:eastAsia="zh-CN"/>
        </w:rPr>
      </w:pPr>
      <w:r w:rsidRPr="00066C2F">
        <w:rPr>
          <w:rFonts w:hint="eastAsia"/>
          <w:lang w:eastAsia="zh-CN"/>
        </w:rPr>
        <w:t>国际电信联盟（</w:t>
      </w:r>
      <w:r w:rsidRPr="00066C2F">
        <w:rPr>
          <w:rFonts w:hint="eastAsia"/>
          <w:lang w:eastAsia="zh-CN"/>
        </w:rPr>
        <w:t>ITU</w:t>
      </w:r>
      <w:r w:rsidRPr="00066C2F">
        <w:rPr>
          <w:rFonts w:hint="eastAsia"/>
          <w:lang w:eastAsia="zh-CN"/>
        </w:rPr>
        <w:t>）是从事电信领域工作的联合国专门机构。</w:t>
      </w:r>
      <w:r w:rsidRPr="00066C2F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（国际电信联盟电信标准化部门）是国际电</w:t>
      </w:r>
      <w:r w:rsidRPr="00066C2F">
        <w:rPr>
          <w:rFonts w:hint="eastAsia"/>
          <w:lang w:eastAsia="zh-CN"/>
        </w:rPr>
        <w:t>联的常设机构，负责研究技术、操作和资费问题，并发</w:t>
      </w:r>
      <w:r>
        <w:rPr>
          <w:rFonts w:hint="eastAsia"/>
          <w:lang w:eastAsia="zh-CN"/>
        </w:rPr>
        <w:t>布</w:t>
      </w:r>
      <w:r w:rsidRPr="00066C2F">
        <w:rPr>
          <w:rFonts w:hint="eastAsia"/>
          <w:lang w:eastAsia="zh-CN"/>
        </w:rPr>
        <w:t>有关上述</w:t>
      </w:r>
      <w:r>
        <w:rPr>
          <w:rFonts w:hint="eastAsia"/>
          <w:lang w:eastAsia="zh-CN"/>
        </w:rPr>
        <w:t>内容</w:t>
      </w:r>
      <w:r w:rsidRPr="00066C2F">
        <w:rPr>
          <w:rFonts w:hint="eastAsia"/>
          <w:lang w:eastAsia="zh-CN"/>
        </w:rPr>
        <w:t>的建议书</w:t>
      </w:r>
      <w:r>
        <w:rPr>
          <w:rFonts w:hint="eastAsia"/>
          <w:lang w:eastAsia="zh-CN"/>
        </w:rPr>
        <w:t>，以便在世界范围内实现电信标准化</w:t>
      </w:r>
      <w:r w:rsidRPr="00066C2F">
        <w:rPr>
          <w:rFonts w:hint="eastAsia"/>
          <w:lang w:eastAsia="zh-CN"/>
        </w:rPr>
        <w:t>。</w:t>
      </w:r>
    </w:p>
    <w:p w:rsidR="002A7FC1" w:rsidRPr="00066C2F" w:rsidRDefault="002A7FC1" w:rsidP="002A7FC1">
      <w:pPr>
        <w:pStyle w:val="Normal2"/>
        <w:rPr>
          <w:lang w:eastAsia="zh-CN"/>
        </w:rPr>
      </w:pPr>
      <w:r w:rsidRPr="00066C2F">
        <w:rPr>
          <w:rFonts w:hint="eastAsia"/>
          <w:lang w:eastAsia="zh-CN"/>
        </w:rPr>
        <w:t>每四年一届的世界电信标准化全会（</w:t>
      </w:r>
      <w:r w:rsidRPr="00066C2F">
        <w:rPr>
          <w:rFonts w:hint="eastAsia"/>
          <w:lang w:eastAsia="zh-CN"/>
        </w:rPr>
        <w:t>WTSA</w:t>
      </w:r>
      <w:r w:rsidRPr="00066C2F">
        <w:rPr>
          <w:rFonts w:hint="eastAsia"/>
          <w:lang w:eastAsia="zh-CN"/>
        </w:rPr>
        <w:t>）确定</w:t>
      </w:r>
      <w:r w:rsidRPr="00066C2F">
        <w:rPr>
          <w:rFonts w:hint="eastAsia"/>
          <w:lang w:eastAsia="zh-CN"/>
        </w:rPr>
        <w:t>ITU-T</w:t>
      </w:r>
      <w:r w:rsidRPr="00066C2F">
        <w:rPr>
          <w:rFonts w:hint="eastAsia"/>
          <w:lang w:eastAsia="zh-CN"/>
        </w:rPr>
        <w:t>各研究组的</w:t>
      </w:r>
      <w:r>
        <w:rPr>
          <w:rFonts w:hint="eastAsia"/>
          <w:lang w:eastAsia="zh-CN"/>
        </w:rPr>
        <w:t>课题</w:t>
      </w:r>
      <w:r w:rsidRPr="00066C2F">
        <w:rPr>
          <w:rFonts w:hint="eastAsia"/>
          <w:lang w:eastAsia="zh-CN"/>
        </w:rPr>
        <w:t>，再由各研究组制定有关这些课题的建议书。</w:t>
      </w:r>
    </w:p>
    <w:p w:rsidR="002A7FC1" w:rsidRPr="00066C2F" w:rsidRDefault="00CE35F1" w:rsidP="002A7FC1">
      <w:pPr>
        <w:pStyle w:val="Normal2"/>
        <w:rPr>
          <w:lang w:eastAsia="zh-CN"/>
        </w:rPr>
      </w:pPr>
      <w:r>
        <w:rPr>
          <w:rFonts w:hint="eastAsia"/>
          <w:lang w:eastAsia="zh-CN"/>
        </w:rPr>
        <w:t>世界电信标准化全会</w:t>
      </w:r>
      <w:r w:rsidR="002A7FC1" w:rsidRPr="00066C2F">
        <w:rPr>
          <w:rFonts w:hint="eastAsia"/>
          <w:lang w:eastAsia="zh-CN"/>
        </w:rPr>
        <w:t>第</w:t>
      </w:r>
      <w:r w:rsidR="002A7FC1" w:rsidRPr="00066C2F">
        <w:rPr>
          <w:rFonts w:hint="eastAsia"/>
          <w:lang w:eastAsia="zh-CN"/>
        </w:rPr>
        <w:t>1</w:t>
      </w:r>
      <w:r w:rsidR="002A7FC1" w:rsidRPr="00066C2F">
        <w:rPr>
          <w:rFonts w:hint="eastAsia"/>
          <w:lang w:eastAsia="zh-CN"/>
        </w:rPr>
        <w:t>号决议规定了批准</w:t>
      </w:r>
      <w:r w:rsidR="002A7FC1">
        <w:rPr>
          <w:lang w:val="en-US" w:eastAsia="zh-CN"/>
        </w:rPr>
        <w:t>ITU-T</w:t>
      </w:r>
      <w:r w:rsidR="002A7FC1" w:rsidRPr="00066C2F">
        <w:rPr>
          <w:rFonts w:hint="eastAsia"/>
          <w:lang w:eastAsia="zh-CN"/>
        </w:rPr>
        <w:t>建议书</w:t>
      </w:r>
      <w:r w:rsidR="002A7FC1">
        <w:rPr>
          <w:rFonts w:hint="eastAsia"/>
          <w:lang w:eastAsia="zh-CN"/>
        </w:rPr>
        <w:t>所</w:t>
      </w:r>
      <w:r w:rsidR="002A7FC1" w:rsidRPr="00066C2F">
        <w:rPr>
          <w:rFonts w:hint="eastAsia"/>
          <w:lang w:eastAsia="zh-CN"/>
        </w:rPr>
        <w:t>须遵循的程序。</w:t>
      </w:r>
    </w:p>
    <w:p w:rsidR="002A7FC1" w:rsidRPr="00066C2F" w:rsidRDefault="002A7FC1" w:rsidP="002A7FC1">
      <w:pPr>
        <w:pStyle w:val="Normal2"/>
        <w:rPr>
          <w:lang w:eastAsia="zh-CN"/>
        </w:rPr>
      </w:pPr>
      <w:r w:rsidRPr="00066C2F">
        <w:rPr>
          <w:rFonts w:hint="eastAsia"/>
          <w:lang w:eastAsia="zh-CN"/>
        </w:rPr>
        <w:t>属</w:t>
      </w:r>
      <w:r w:rsidRPr="00066C2F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研究范围的一些信息技术领域的必要标准</w:t>
      </w:r>
      <w:r w:rsidRPr="00066C2F">
        <w:rPr>
          <w:rFonts w:hint="eastAsia"/>
          <w:lang w:eastAsia="zh-CN"/>
        </w:rPr>
        <w:t>是与国际标准化组织（</w:t>
      </w:r>
      <w:r w:rsidRPr="00066C2F">
        <w:rPr>
          <w:rFonts w:hint="eastAsia"/>
          <w:lang w:eastAsia="zh-CN"/>
        </w:rPr>
        <w:t>ISO</w:t>
      </w:r>
      <w:r w:rsidRPr="00066C2F">
        <w:rPr>
          <w:rFonts w:hint="eastAsia"/>
          <w:lang w:eastAsia="zh-CN"/>
        </w:rPr>
        <w:t>）和国际电工技术委员会（</w:t>
      </w:r>
      <w:r w:rsidRPr="00066C2F">
        <w:rPr>
          <w:rFonts w:hint="eastAsia"/>
          <w:lang w:eastAsia="zh-CN"/>
        </w:rPr>
        <w:t>IEC</w:t>
      </w:r>
      <w:r>
        <w:rPr>
          <w:rFonts w:hint="eastAsia"/>
          <w:lang w:eastAsia="zh-CN"/>
        </w:rPr>
        <w:t>）协</w:t>
      </w:r>
      <w:r w:rsidRPr="00066C2F">
        <w:rPr>
          <w:rFonts w:hint="eastAsia"/>
          <w:lang w:eastAsia="zh-CN"/>
        </w:rPr>
        <w:t>作制定的。</w:t>
      </w:r>
    </w:p>
    <w:p w:rsidR="004E3B08" w:rsidRPr="002A7FC1" w:rsidRDefault="004E3B08" w:rsidP="00BA3D1A">
      <w:pPr>
        <w:pStyle w:val="ResNo"/>
        <w:rPr>
          <w:rStyle w:val="href"/>
          <w:lang w:val="fr-FR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C32E27" w:rsidRDefault="00C32E2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C32E27" w:rsidRDefault="00C32E2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C32E27" w:rsidRDefault="00C32E2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2A7FC1" w:rsidRDefault="002A7FC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2A7FC1" w:rsidRPr="00066C2F" w:rsidRDefault="002A7FC1" w:rsidP="002A7FC1">
      <w:pPr>
        <w:spacing w:line="240" w:lineRule="exact"/>
        <w:jc w:val="center"/>
        <w:rPr>
          <w:sz w:val="22"/>
          <w:szCs w:val="22"/>
          <w:lang w:val="en-US" w:eastAsia="zh-CN"/>
        </w:rPr>
      </w:pPr>
      <w:r w:rsidRPr="00066C2F">
        <w:rPr>
          <w:sz w:val="22"/>
          <w:szCs w:val="22"/>
          <w:lang w:val="en-US"/>
        </w:rPr>
        <w:sym w:font="Symbol" w:char="F0E3"/>
      </w:r>
      <w:r w:rsidRPr="00066C2F">
        <w:rPr>
          <w:sz w:val="22"/>
          <w:szCs w:val="22"/>
          <w:lang w:val="en-US" w:eastAsia="zh-CN"/>
        </w:rPr>
        <w:t xml:space="preserve"> ITU </w:t>
      </w:r>
      <w:r>
        <w:rPr>
          <w:sz w:val="22"/>
          <w:szCs w:val="22"/>
          <w:lang w:val="en-US" w:eastAsia="zh-CN"/>
        </w:rPr>
        <w:t>2013</w:t>
      </w:r>
      <w:r w:rsidRPr="00066C2F">
        <w:rPr>
          <w:rFonts w:hint="eastAsia"/>
          <w:sz w:val="22"/>
          <w:szCs w:val="22"/>
          <w:lang w:val="en-US" w:eastAsia="zh-CN"/>
        </w:rPr>
        <w:t>年</w:t>
      </w:r>
    </w:p>
    <w:p w:rsidR="004E3B08" w:rsidRPr="00381876" w:rsidRDefault="002A7FC1" w:rsidP="002A7FC1">
      <w:pPr>
        <w:spacing w:line="240" w:lineRule="exact"/>
        <w:rPr>
          <w:sz w:val="20"/>
          <w:lang w:eastAsia="zh-CN"/>
        </w:rPr>
      </w:pPr>
      <w:r w:rsidRPr="00840E1F">
        <w:rPr>
          <w:rFonts w:hint="eastAsia"/>
          <w:color w:val="000000"/>
          <w:spacing w:val="-4"/>
          <w:sz w:val="22"/>
          <w:szCs w:val="22"/>
          <w:lang w:eastAsia="zh-CN"/>
        </w:rPr>
        <w:t>版权所有。未经国际电联事先书面许可，不得以任何手段复制本出版物的任何部分。</w:t>
      </w:r>
    </w:p>
    <w:p w:rsidR="004E3B08" w:rsidRPr="004E3B08" w:rsidRDefault="004E3B08" w:rsidP="004E3B08">
      <w:pPr>
        <w:pStyle w:val="Restitle"/>
        <w:rPr>
          <w:lang w:eastAsia="zh-CN"/>
        </w:rPr>
        <w:sectPr w:rsidR="004E3B08" w:rsidRPr="004E3B08" w:rsidSect="004E3B08">
          <w:footerReference w:type="default" r:id="rId16"/>
          <w:headerReference w:type="first" r:id="rId17"/>
          <w:type w:val="oddPage"/>
          <w:pgSz w:w="11907" w:h="16834" w:code="9"/>
          <w:pgMar w:top="1418" w:right="1134" w:bottom="1418" w:left="1134" w:header="720" w:footer="720" w:gutter="0"/>
          <w:pgNumType w:start="1"/>
          <w:cols w:space="720"/>
          <w:titlePg/>
          <w:docGrid w:linePitch="326"/>
        </w:sectPr>
      </w:pPr>
    </w:p>
    <w:p w:rsidR="00D1121F" w:rsidRPr="00E04A5F" w:rsidRDefault="00D1121F" w:rsidP="0032280B">
      <w:pPr>
        <w:pStyle w:val="ResNo"/>
        <w:spacing w:before="240"/>
        <w:rPr>
          <w:lang w:eastAsia="zh-CN"/>
        </w:rPr>
      </w:pPr>
      <w:bookmarkStart w:id="3" w:name="_Toc219521750"/>
      <w:bookmarkStart w:id="4" w:name="_Toc348252480"/>
      <w:r w:rsidRPr="0038451B">
        <w:rPr>
          <w:rStyle w:val="href"/>
          <w:rFonts w:hint="eastAsia"/>
        </w:rPr>
        <w:lastRenderedPageBreak/>
        <w:t>第</w:t>
      </w:r>
      <w:r w:rsidRPr="0038451B">
        <w:rPr>
          <w:rStyle w:val="href"/>
          <w:rFonts w:hint="eastAsia"/>
        </w:rPr>
        <w:t>61</w:t>
      </w:r>
      <w:r w:rsidRPr="0038451B">
        <w:rPr>
          <w:rStyle w:val="href"/>
          <w:rFonts w:hint="eastAsia"/>
        </w:rPr>
        <w:t>号决议</w:t>
      </w:r>
      <w:bookmarkEnd w:id="3"/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年，迪拜，修订版）</w:t>
      </w:r>
      <w:bookmarkEnd w:id="4"/>
    </w:p>
    <w:p w:rsidR="00D1121F" w:rsidRPr="00E04A5F" w:rsidRDefault="00D1121F" w:rsidP="00253E75">
      <w:pPr>
        <w:pStyle w:val="Restitle"/>
        <w:spacing w:before="240"/>
        <w:rPr>
          <w:lang w:eastAsia="zh-CN"/>
        </w:rPr>
      </w:pPr>
      <w:bookmarkStart w:id="5" w:name="_Toc348252481"/>
      <w:r>
        <w:rPr>
          <w:rFonts w:hint="eastAsia"/>
          <w:lang w:val="en-US" w:eastAsia="zh-CN"/>
        </w:rPr>
        <w:t>抵制和打击对国际电信码号</w:t>
      </w:r>
      <w:r>
        <w:rPr>
          <w:lang w:val="en-US" w:eastAsia="zh-CN"/>
        </w:rPr>
        <w:br/>
      </w:r>
      <w:r>
        <w:rPr>
          <w:rFonts w:hint="eastAsia"/>
          <w:lang w:val="en-US" w:eastAsia="zh-CN"/>
        </w:rPr>
        <w:t>资源的挪用和滥用</w:t>
      </w:r>
      <w:bookmarkEnd w:id="5"/>
    </w:p>
    <w:p w:rsidR="00D1121F" w:rsidRPr="0091681D" w:rsidRDefault="00D1121F" w:rsidP="00D1121F">
      <w:pPr>
        <w:pStyle w:val="Resref"/>
        <w:rPr>
          <w:iCs/>
          <w:lang w:eastAsia="zh-CN"/>
        </w:rPr>
      </w:pPr>
      <w:r w:rsidRPr="0091681D">
        <w:rPr>
          <w:rFonts w:hint="eastAsia"/>
          <w:iCs/>
          <w:lang w:eastAsia="zh-CN"/>
        </w:rPr>
        <w:t>（</w:t>
      </w:r>
      <w:r w:rsidRPr="0091681D">
        <w:rPr>
          <w:iCs/>
          <w:lang w:eastAsia="zh-CN"/>
        </w:rPr>
        <w:t>2008</w:t>
      </w:r>
      <w:r w:rsidRPr="0091681D">
        <w:rPr>
          <w:rFonts w:hint="eastAsia"/>
          <w:iCs/>
          <w:lang w:eastAsia="zh-CN"/>
        </w:rPr>
        <w:t>年，约翰内斯堡</w:t>
      </w:r>
      <w:r>
        <w:rPr>
          <w:rFonts w:hint="eastAsia"/>
          <w:iCs/>
          <w:lang w:val="en-US" w:eastAsia="zh-CN"/>
        </w:rPr>
        <w:t>；</w:t>
      </w:r>
      <w:r>
        <w:rPr>
          <w:rFonts w:hint="eastAsia"/>
          <w:iCs/>
          <w:lang w:val="en-US" w:eastAsia="zh-CN"/>
        </w:rPr>
        <w:t>2012</w:t>
      </w:r>
      <w:r>
        <w:rPr>
          <w:rFonts w:hint="eastAsia"/>
          <w:iCs/>
          <w:lang w:val="en-US" w:eastAsia="zh-CN"/>
        </w:rPr>
        <w:t>年，迪拜</w:t>
      </w:r>
      <w:r w:rsidRPr="0091681D">
        <w:rPr>
          <w:rFonts w:hint="eastAsia"/>
          <w:iCs/>
          <w:lang w:eastAsia="zh-CN"/>
        </w:rPr>
        <w:t>）</w:t>
      </w:r>
    </w:p>
    <w:p w:rsidR="00D1121F" w:rsidRPr="00E04A5F" w:rsidRDefault="00D1121F" w:rsidP="00D1121F">
      <w:pPr>
        <w:pStyle w:val="Normalaftertitle"/>
        <w:rPr>
          <w:lang w:eastAsia="zh-CN"/>
        </w:rPr>
      </w:pPr>
      <w:r w:rsidRPr="00E04A5F">
        <w:rPr>
          <w:rFonts w:hint="eastAsia"/>
          <w:lang w:eastAsia="zh-CN"/>
        </w:rPr>
        <w:t>世界电信标准化全会（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年，迪拜），</w:t>
      </w:r>
    </w:p>
    <w:p w:rsidR="00D1121F" w:rsidRPr="00E04A5F" w:rsidRDefault="00D1121F" w:rsidP="00D1121F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忆及</w:t>
      </w:r>
    </w:p>
    <w:p w:rsidR="00D1121F" w:rsidRPr="00E04A5F" w:rsidRDefault="00D1121F" w:rsidP="00D1121F">
      <w:pPr>
        <w:rPr>
          <w:lang w:eastAsia="zh-CN"/>
        </w:rPr>
      </w:pPr>
      <w:r w:rsidRPr="0091681D">
        <w:rPr>
          <w:i/>
          <w:iCs/>
          <w:lang w:eastAsia="zh-CN"/>
        </w:rPr>
        <w:t>a)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本届全会通过的有关国际电信网络上迂回呼叫程序的第</w:t>
      </w:r>
      <w:r w:rsidRPr="00E04A5F">
        <w:rPr>
          <w:rFonts w:hint="eastAsia"/>
          <w:lang w:eastAsia="zh-CN"/>
        </w:rPr>
        <w:t>29</w:t>
      </w:r>
      <w:r w:rsidRPr="00E04A5F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年，迪拜，修订版）</w:t>
      </w:r>
      <w:r w:rsidRPr="00E04A5F">
        <w:rPr>
          <w:rFonts w:hint="eastAsia"/>
          <w:lang w:eastAsia="zh-CN"/>
        </w:rPr>
        <w:t>（援引国际电联理事会第</w:t>
      </w:r>
      <w:r w:rsidRPr="00E04A5F">
        <w:rPr>
          <w:rFonts w:hint="eastAsia"/>
          <w:lang w:eastAsia="zh-CN"/>
        </w:rPr>
        <w:t>1099</w:t>
      </w:r>
      <w:r w:rsidRPr="00E04A5F">
        <w:rPr>
          <w:rFonts w:hint="eastAsia"/>
          <w:lang w:eastAsia="zh-CN"/>
        </w:rPr>
        <w:t>号决议）敦促国际电联标准化部门（</w:t>
      </w:r>
      <w:r w:rsidRPr="00E04A5F">
        <w:rPr>
          <w:lang w:eastAsia="zh-CN"/>
        </w:rPr>
        <w:t>ITU-T</w:t>
      </w:r>
      <w:r w:rsidRPr="00E04A5F">
        <w:rPr>
          <w:rFonts w:hint="eastAsia"/>
          <w:lang w:eastAsia="zh-CN"/>
        </w:rPr>
        <w:t>）尽快制定有关迂回呼叫程序的适当建议书；</w:t>
      </w:r>
    </w:p>
    <w:p w:rsidR="00D1121F" w:rsidRPr="00E04A5F" w:rsidRDefault="00D1121F" w:rsidP="00D1121F">
      <w:pPr>
        <w:rPr>
          <w:lang w:eastAsia="zh-CN"/>
        </w:rPr>
      </w:pPr>
      <w:r w:rsidRPr="0091681D">
        <w:rPr>
          <w:i/>
          <w:iCs/>
          <w:lang w:eastAsia="zh-CN"/>
        </w:rPr>
        <w:t>b)</w:t>
      </w:r>
      <w:r w:rsidRPr="00E04A5F">
        <w:rPr>
          <w:lang w:eastAsia="zh-CN"/>
        </w:rPr>
        <w:tab/>
        <w:t>ITU</w:t>
      </w:r>
      <w:r w:rsidRPr="00E04A5F">
        <w:rPr>
          <w:rFonts w:hint="eastAsia"/>
          <w:lang w:eastAsia="zh-CN"/>
        </w:rPr>
        <w:t>-</w:t>
      </w:r>
      <w:r w:rsidRPr="00E04A5F">
        <w:rPr>
          <w:lang w:eastAsia="zh-CN"/>
        </w:rPr>
        <w:t>T</w:t>
      </w:r>
      <w:r w:rsidRPr="00E04A5F">
        <w:rPr>
          <w:rFonts w:hint="eastAsia"/>
          <w:lang w:eastAsia="zh-CN"/>
        </w:rPr>
        <w:t xml:space="preserve"> </w:t>
      </w:r>
      <w:r w:rsidRPr="00E04A5F">
        <w:rPr>
          <w:lang w:eastAsia="zh-CN"/>
        </w:rPr>
        <w:t>E.156</w:t>
      </w:r>
      <w:r w:rsidRPr="00E04A5F">
        <w:rPr>
          <w:rFonts w:hint="eastAsia"/>
          <w:lang w:eastAsia="zh-CN"/>
        </w:rPr>
        <w:t>建议书</w:t>
      </w:r>
      <w:r>
        <w:rPr>
          <w:rFonts w:hint="eastAsia"/>
          <w:lang w:eastAsia="zh-CN"/>
        </w:rPr>
        <w:t>为</w:t>
      </w:r>
      <w:r w:rsidRPr="00E04A5F">
        <w:rPr>
          <w:lang w:eastAsia="zh-CN"/>
        </w:rPr>
        <w:t>ITU</w:t>
      </w:r>
      <w:r w:rsidRPr="00E04A5F">
        <w:rPr>
          <w:rFonts w:hint="eastAsia"/>
          <w:lang w:eastAsia="zh-CN"/>
        </w:rPr>
        <w:t>-</w:t>
      </w:r>
      <w:r w:rsidRPr="00E04A5F">
        <w:rPr>
          <w:lang w:eastAsia="zh-CN"/>
        </w:rPr>
        <w:t>T</w:t>
      </w:r>
      <w:r w:rsidRPr="00E04A5F">
        <w:rPr>
          <w:rFonts w:hint="eastAsia"/>
          <w:lang w:eastAsia="zh-CN"/>
        </w:rPr>
        <w:t>针对报告的滥用</w:t>
      </w:r>
      <w:r w:rsidR="00B279CA" w:rsidRPr="00E04A5F">
        <w:rPr>
          <w:lang w:eastAsia="zh-CN"/>
        </w:rPr>
        <w:t>ITU</w:t>
      </w:r>
      <w:r w:rsidR="00B279CA" w:rsidRPr="00E04A5F">
        <w:rPr>
          <w:rFonts w:hint="eastAsia"/>
          <w:lang w:eastAsia="zh-CN"/>
        </w:rPr>
        <w:t>-</w:t>
      </w:r>
      <w:r w:rsidR="00B279CA" w:rsidRPr="00E04A5F">
        <w:rPr>
          <w:lang w:eastAsia="zh-CN"/>
        </w:rPr>
        <w:t>T</w:t>
      </w:r>
      <w:r w:rsidR="00B279CA" w:rsidRPr="00E04A5F">
        <w:rPr>
          <w:rFonts w:hint="eastAsia"/>
          <w:lang w:eastAsia="zh-CN"/>
        </w:rPr>
        <w:t xml:space="preserve"> </w:t>
      </w:r>
      <w:r w:rsidRPr="00E04A5F">
        <w:rPr>
          <w:lang w:eastAsia="zh-CN"/>
        </w:rPr>
        <w:t>E.164</w:t>
      </w:r>
      <w:r w:rsidRPr="00E04A5F">
        <w:rPr>
          <w:rFonts w:hint="eastAsia"/>
          <w:lang w:eastAsia="zh-CN"/>
        </w:rPr>
        <w:t>码号资源</w:t>
      </w:r>
      <w:r>
        <w:rPr>
          <w:rFonts w:hint="eastAsia"/>
          <w:lang w:eastAsia="zh-CN"/>
        </w:rPr>
        <w:t>而</w:t>
      </w:r>
      <w:r w:rsidRPr="00E04A5F">
        <w:rPr>
          <w:rFonts w:hint="eastAsia"/>
          <w:lang w:eastAsia="zh-CN"/>
        </w:rPr>
        <w:t>采取行动</w:t>
      </w:r>
      <w:r>
        <w:rPr>
          <w:rFonts w:hint="eastAsia"/>
          <w:lang w:eastAsia="zh-CN"/>
        </w:rPr>
        <w:t>制定了</w:t>
      </w:r>
      <w:r w:rsidRPr="00E04A5F">
        <w:rPr>
          <w:rFonts w:hint="eastAsia"/>
          <w:lang w:eastAsia="zh-CN"/>
        </w:rPr>
        <w:t>指导原则</w:t>
      </w:r>
      <w:r>
        <w:rPr>
          <w:rFonts w:hint="eastAsia"/>
          <w:lang w:eastAsia="zh-CN"/>
        </w:rPr>
        <w:t>，而</w:t>
      </w:r>
      <w:r w:rsidRPr="00E04A5F">
        <w:rPr>
          <w:lang w:eastAsia="zh-CN"/>
        </w:rPr>
        <w:t>ITU-T E.156</w:t>
      </w:r>
      <w:r w:rsidRPr="00E04A5F">
        <w:rPr>
          <w:rFonts w:hint="eastAsia"/>
          <w:lang w:eastAsia="zh-CN"/>
        </w:rPr>
        <w:t>增补</w:t>
      </w:r>
      <w:r w:rsidRPr="00E04A5F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则为抵制</w:t>
      </w:r>
      <w:r w:rsidRPr="00E04A5F">
        <w:rPr>
          <w:rFonts w:hint="eastAsia"/>
          <w:lang w:eastAsia="zh-CN"/>
        </w:rPr>
        <w:t>滥用</w:t>
      </w:r>
      <w:r w:rsidR="00B279CA" w:rsidRPr="00E04A5F">
        <w:rPr>
          <w:lang w:eastAsia="zh-CN"/>
        </w:rPr>
        <w:t>ITU</w:t>
      </w:r>
      <w:r w:rsidR="00B279CA" w:rsidRPr="00E04A5F">
        <w:rPr>
          <w:rFonts w:hint="eastAsia"/>
          <w:lang w:eastAsia="zh-CN"/>
        </w:rPr>
        <w:t>-</w:t>
      </w:r>
      <w:r w:rsidR="00B279CA" w:rsidRPr="00E04A5F">
        <w:rPr>
          <w:lang w:eastAsia="zh-CN"/>
        </w:rPr>
        <w:t>T</w:t>
      </w:r>
      <w:r w:rsidR="00B279CA" w:rsidRPr="00E04A5F">
        <w:rPr>
          <w:rFonts w:hint="eastAsia"/>
          <w:lang w:eastAsia="zh-CN"/>
        </w:rPr>
        <w:t xml:space="preserve"> </w:t>
      </w:r>
      <w:r w:rsidRPr="00E04A5F">
        <w:rPr>
          <w:lang w:eastAsia="zh-CN"/>
        </w:rPr>
        <w:t>E.164</w:t>
      </w:r>
      <w:r w:rsidRPr="00E04A5F">
        <w:rPr>
          <w:rFonts w:hint="eastAsia"/>
          <w:lang w:eastAsia="zh-CN"/>
        </w:rPr>
        <w:t>码号资源</w:t>
      </w:r>
      <w:r>
        <w:rPr>
          <w:rFonts w:hint="eastAsia"/>
          <w:lang w:eastAsia="zh-CN"/>
        </w:rPr>
        <w:t>提供了</w:t>
      </w:r>
      <w:r w:rsidRPr="00E04A5F">
        <w:rPr>
          <w:rFonts w:hint="eastAsia"/>
          <w:lang w:eastAsia="zh-CN"/>
        </w:rPr>
        <w:t>最佳做法指南；</w:t>
      </w:r>
    </w:p>
    <w:p w:rsidR="00D1121F" w:rsidRDefault="00D1121F" w:rsidP="00D1121F">
      <w:pPr>
        <w:rPr>
          <w:lang w:eastAsia="zh-CN"/>
        </w:rPr>
      </w:pPr>
      <w:r w:rsidRPr="0091681D">
        <w:rPr>
          <w:i/>
          <w:iCs/>
          <w:lang w:eastAsia="zh-CN"/>
        </w:rPr>
        <w:t>c)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国际电联为电信的和谐发展</w:t>
      </w:r>
      <w:r>
        <w:rPr>
          <w:rFonts w:hint="eastAsia"/>
          <w:lang w:eastAsia="zh-CN"/>
        </w:rPr>
        <w:t>促进</w:t>
      </w:r>
      <w:r w:rsidRPr="00E04A5F">
        <w:rPr>
          <w:rFonts w:hint="eastAsia"/>
          <w:lang w:eastAsia="zh-CN"/>
        </w:rPr>
        <w:t>成员之间</w:t>
      </w:r>
      <w:r>
        <w:rPr>
          <w:rFonts w:hint="eastAsia"/>
          <w:lang w:eastAsia="zh-CN"/>
        </w:rPr>
        <w:t>开展协作并</w:t>
      </w:r>
      <w:r w:rsidRPr="00E04A5F">
        <w:rPr>
          <w:rFonts w:hint="eastAsia"/>
          <w:lang w:eastAsia="zh-CN"/>
        </w:rPr>
        <w:t>以最低成本提供服务的宗旨，</w:t>
      </w:r>
    </w:p>
    <w:p w:rsidR="00D1121F" w:rsidRPr="00A32CDE" w:rsidRDefault="00D1121F" w:rsidP="00D1121F">
      <w:pPr>
        <w:pStyle w:val="Call"/>
        <w:rPr>
          <w:lang w:val="en-US" w:eastAsia="zh-CN"/>
        </w:rPr>
      </w:pPr>
      <w:r>
        <w:rPr>
          <w:rFonts w:hint="eastAsia"/>
          <w:lang w:val="en-US" w:eastAsia="zh-CN"/>
        </w:rPr>
        <w:t>注意到</w:t>
      </w:r>
    </w:p>
    <w:p w:rsidR="00D1121F" w:rsidRPr="00022180" w:rsidRDefault="00D1121F" w:rsidP="00D1121F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电信标准化局</w:t>
      </w:r>
      <w:r w:rsidR="00B279CA">
        <w:rPr>
          <w:rFonts w:hint="eastAsia"/>
          <w:lang w:val="en-US" w:eastAsia="zh-CN"/>
        </w:rPr>
        <w:t>（</w:t>
      </w:r>
      <w:r w:rsidR="00B279CA">
        <w:rPr>
          <w:rFonts w:hint="eastAsia"/>
          <w:lang w:val="en-US" w:eastAsia="zh-CN"/>
        </w:rPr>
        <w:t>TSB</w:t>
      </w:r>
      <w:r w:rsidR="00B279CA">
        <w:rPr>
          <w:rFonts w:hint="eastAsia"/>
          <w:lang w:val="en-US" w:eastAsia="zh-CN"/>
        </w:rPr>
        <w:t>）</w:t>
      </w:r>
      <w:r>
        <w:rPr>
          <w:rFonts w:hint="eastAsia"/>
          <w:lang w:val="en-US" w:eastAsia="zh-CN"/>
        </w:rPr>
        <w:t>主任收到报告，挪用和滥用</w:t>
      </w:r>
      <w:r w:rsidR="00B279CA" w:rsidRPr="00E04A5F">
        <w:rPr>
          <w:lang w:eastAsia="zh-CN"/>
        </w:rPr>
        <w:t>ITU</w:t>
      </w:r>
      <w:r w:rsidR="00B279CA" w:rsidRPr="00E04A5F">
        <w:rPr>
          <w:rFonts w:hint="eastAsia"/>
          <w:lang w:eastAsia="zh-CN"/>
        </w:rPr>
        <w:t>-</w:t>
      </w:r>
      <w:r w:rsidR="00B279CA" w:rsidRPr="00E04A5F">
        <w:rPr>
          <w:lang w:eastAsia="zh-CN"/>
        </w:rPr>
        <w:t>T</w:t>
      </w:r>
      <w:r w:rsidR="00B279CA" w:rsidRPr="00E04A5F">
        <w:rPr>
          <w:rFonts w:hint="eastAsia"/>
          <w:lang w:eastAsia="zh-CN"/>
        </w:rPr>
        <w:t xml:space="preserve"> </w:t>
      </w:r>
      <w:r>
        <w:rPr>
          <w:rFonts w:hint="eastAsia"/>
          <w:lang w:val="en-US" w:eastAsia="zh-CN"/>
        </w:rPr>
        <w:t>E.164</w:t>
      </w:r>
      <w:r>
        <w:rPr>
          <w:rFonts w:hint="eastAsia"/>
          <w:lang w:val="en-US" w:eastAsia="zh-CN"/>
        </w:rPr>
        <w:t>号码的案件数量很多，</w:t>
      </w:r>
    </w:p>
    <w:p w:rsidR="00D1121F" w:rsidRPr="00E04A5F" w:rsidRDefault="00D1121F" w:rsidP="00D1121F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认识到</w:t>
      </w:r>
    </w:p>
    <w:p w:rsidR="00D1121F" w:rsidRPr="00E04A5F" w:rsidRDefault="00D1121F" w:rsidP="00D1121F">
      <w:pPr>
        <w:rPr>
          <w:lang w:eastAsia="zh-CN"/>
        </w:rPr>
      </w:pPr>
      <w:r w:rsidRPr="0091681D">
        <w:rPr>
          <w:i/>
          <w:iCs/>
          <w:lang w:eastAsia="zh-CN"/>
        </w:rPr>
        <w:t>a)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欺诈性</w:t>
      </w:r>
      <w:r>
        <w:rPr>
          <w:rFonts w:hint="eastAsia"/>
          <w:lang w:eastAsia="zh-CN"/>
        </w:rPr>
        <w:t>挪用和滥用</w:t>
      </w:r>
      <w:r w:rsidRPr="00E04A5F">
        <w:rPr>
          <w:rFonts w:hint="eastAsia"/>
          <w:lang w:eastAsia="zh-CN"/>
        </w:rPr>
        <w:t>国家电话号码和国家代码</w:t>
      </w:r>
      <w:r>
        <w:rPr>
          <w:rFonts w:hint="eastAsia"/>
          <w:lang w:eastAsia="zh-CN"/>
        </w:rPr>
        <w:t>十分</w:t>
      </w:r>
      <w:r w:rsidRPr="00E04A5F">
        <w:rPr>
          <w:rFonts w:hint="eastAsia"/>
          <w:lang w:eastAsia="zh-CN"/>
        </w:rPr>
        <w:t>有害；</w:t>
      </w:r>
    </w:p>
    <w:p w:rsidR="00D1121F" w:rsidRDefault="00D1121F" w:rsidP="00D1121F">
      <w:pPr>
        <w:rPr>
          <w:lang w:val="en-US" w:eastAsia="zh-CN"/>
        </w:rPr>
      </w:pPr>
      <w:r w:rsidRPr="0091681D">
        <w:rPr>
          <w:i/>
          <w:iCs/>
          <w:lang w:eastAsia="zh-CN"/>
        </w:rPr>
        <w:t>b)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通过阻拦国家代码</w:t>
      </w:r>
      <w:r>
        <w:rPr>
          <w:rFonts w:hint="eastAsia"/>
          <w:lang w:eastAsia="zh-CN"/>
        </w:rPr>
        <w:t>来</w:t>
      </w:r>
      <w:r w:rsidRPr="00E04A5F">
        <w:rPr>
          <w:rFonts w:hint="eastAsia"/>
          <w:lang w:eastAsia="zh-CN"/>
        </w:rPr>
        <w:t>阻断拨</w:t>
      </w:r>
      <w:r>
        <w:rPr>
          <w:rFonts w:hint="eastAsia"/>
          <w:lang w:eastAsia="zh-CN"/>
        </w:rPr>
        <w:t>至</w:t>
      </w:r>
      <w:r w:rsidRPr="00E04A5F">
        <w:rPr>
          <w:rFonts w:hint="eastAsia"/>
          <w:lang w:eastAsia="zh-CN"/>
        </w:rPr>
        <w:t>一国的呼叫</w:t>
      </w:r>
      <w:r>
        <w:rPr>
          <w:rFonts w:hint="eastAsia"/>
          <w:lang w:eastAsia="zh-CN"/>
        </w:rPr>
        <w:t>，从而</w:t>
      </w:r>
      <w:r w:rsidRPr="00E04A5F">
        <w:rPr>
          <w:rFonts w:hint="eastAsia"/>
          <w:lang w:eastAsia="zh-CN"/>
        </w:rPr>
        <w:t>避免欺诈</w:t>
      </w:r>
      <w:r>
        <w:rPr>
          <w:rFonts w:hint="eastAsia"/>
          <w:lang w:eastAsia="zh-CN"/>
        </w:rPr>
        <w:t>十分</w:t>
      </w:r>
      <w:r w:rsidRPr="00E04A5F">
        <w:rPr>
          <w:rFonts w:hint="eastAsia"/>
          <w:lang w:eastAsia="zh-CN"/>
        </w:rPr>
        <w:t>有害；</w:t>
      </w:r>
    </w:p>
    <w:p w:rsidR="00D1121F" w:rsidRPr="00640148" w:rsidRDefault="00D1121F" w:rsidP="00D1121F">
      <w:pPr>
        <w:rPr>
          <w:lang w:val="en-US" w:eastAsia="zh-CN"/>
        </w:rPr>
      </w:pPr>
      <w:r w:rsidRPr="00640148">
        <w:rPr>
          <w:i/>
          <w:iCs/>
          <w:lang w:val="en-US" w:eastAsia="zh-CN"/>
        </w:rPr>
        <w:t>c)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造成收入损失的不当活动是有待研究的重要问题；</w:t>
      </w:r>
    </w:p>
    <w:p w:rsidR="00D1121F" w:rsidRPr="00E04A5F" w:rsidRDefault="00D1121F" w:rsidP="00D1121F">
      <w:pPr>
        <w:rPr>
          <w:lang w:eastAsia="zh-CN"/>
        </w:rPr>
      </w:pPr>
      <w:r>
        <w:rPr>
          <w:i/>
          <w:iCs/>
          <w:lang w:eastAsia="zh-CN"/>
        </w:rPr>
        <w:t>d</w:t>
      </w:r>
      <w:r w:rsidRPr="0091681D">
        <w:rPr>
          <w:i/>
          <w:iCs/>
          <w:lang w:eastAsia="zh-CN"/>
        </w:rPr>
        <w:t>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国际电联《组织法》和《公约》的相关规定，</w:t>
      </w:r>
    </w:p>
    <w:p w:rsidR="00D1121F" w:rsidRDefault="00D1121F" w:rsidP="00D1121F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做出决议，请成员国</w:t>
      </w:r>
    </w:p>
    <w:p w:rsidR="00D1121F" w:rsidRPr="00022180" w:rsidRDefault="00D1121F" w:rsidP="00D1121F">
      <w:pPr>
        <w:rPr>
          <w:lang w:val="en-US" w:eastAsia="zh-CN"/>
        </w:rPr>
      </w:pPr>
      <w:r w:rsidRPr="008122EA">
        <w:rPr>
          <w:lang w:val="en-US" w:eastAsia="zh-CN"/>
        </w:rPr>
        <w:t>1</w:t>
      </w:r>
      <w:r w:rsidRPr="008122EA">
        <w:rPr>
          <w:lang w:val="en-US" w:eastAsia="zh-CN"/>
        </w:rPr>
        <w:tab/>
      </w:r>
      <w:r>
        <w:rPr>
          <w:rFonts w:hint="eastAsia"/>
          <w:lang w:val="en-US" w:eastAsia="zh-CN"/>
        </w:rPr>
        <w:t>确保</w:t>
      </w:r>
      <w:r w:rsidR="00B279CA" w:rsidRPr="00E04A5F">
        <w:rPr>
          <w:lang w:eastAsia="zh-CN"/>
        </w:rPr>
        <w:t>ITU</w:t>
      </w:r>
      <w:r w:rsidR="00B279CA" w:rsidRPr="00E04A5F">
        <w:rPr>
          <w:rFonts w:hint="eastAsia"/>
          <w:lang w:eastAsia="zh-CN"/>
        </w:rPr>
        <w:t>-</w:t>
      </w:r>
      <w:r w:rsidR="00B279CA" w:rsidRPr="00E04A5F">
        <w:rPr>
          <w:lang w:eastAsia="zh-CN"/>
        </w:rPr>
        <w:t>T</w:t>
      </w:r>
      <w:r w:rsidR="00B279CA" w:rsidRPr="00E04A5F">
        <w:rPr>
          <w:rFonts w:hint="eastAsia"/>
          <w:lang w:eastAsia="zh-CN"/>
        </w:rPr>
        <w:t xml:space="preserve"> </w:t>
      </w:r>
      <w:r>
        <w:rPr>
          <w:rFonts w:hint="eastAsia"/>
          <w:lang w:val="en-US" w:eastAsia="zh-CN"/>
        </w:rPr>
        <w:t>E.164</w:t>
      </w:r>
      <w:r>
        <w:rPr>
          <w:rFonts w:hint="eastAsia"/>
          <w:lang w:val="en-US" w:eastAsia="zh-CN"/>
        </w:rPr>
        <w:t>码号资源仅由被分配方使用，且仅能用于分配所指定的目的，而且未分配资源不被使用；</w:t>
      </w:r>
    </w:p>
    <w:p w:rsidR="005864EC" w:rsidRDefault="005864E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1121F" w:rsidRPr="00E04A5F" w:rsidRDefault="00D1121F" w:rsidP="00D1121F">
      <w:pPr>
        <w:rPr>
          <w:lang w:eastAsia="zh-CN"/>
        </w:rPr>
      </w:pPr>
      <w:r>
        <w:rPr>
          <w:rFonts w:hint="eastAsia"/>
          <w:lang w:eastAsia="zh-CN"/>
        </w:rPr>
        <w:lastRenderedPageBreak/>
        <w:t>2</w:t>
      </w:r>
      <w:r w:rsidRPr="00E04A5F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努力确保成员国授权的运营机构根据</w:t>
      </w:r>
      <w:r w:rsidRPr="003F5537">
        <w:rPr>
          <w:rFonts w:hint="eastAsia"/>
          <w:lang w:eastAsia="zh-CN"/>
        </w:rPr>
        <w:t>国家法律</w:t>
      </w:r>
      <w:r>
        <w:rPr>
          <w:rFonts w:hint="eastAsia"/>
          <w:lang w:eastAsia="zh-CN"/>
        </w:rPr>
        <w:t>，</w:t>
      </w:r>
      <w:r w:rsidRPr="00E04A5F">
        <w:rPr>
          <w:rFonts w:hint="eastAsia"/>
          <w:lang w:eastAsia="zh-CN"/>
        </w:rPr>
        <w:t>在发生欺诈的情况下，</w:t>
      </w:r>
      <w:r>
        <w:rPr>
          <w:rFonts w:hint="eastAsia"/>
          <w:lang w:eastAsia="zh-CN"/>
        </w:rPr>
        <w:t>向获正式授权的机构</w:t>
      </w:r>
      <w:r w:rsidRPr="00E04A5F">
        <w:rPr>
          <w:rFonts w:hint="eastAsia"/>
          <w:lang w:eastAsia="zh-CN"/>
        </w:rPr>
        <w:t>公开路由资料；</w:t>
      </w:r>
    </w:p>
    <w:p w:rsidR="00D1121F" w:rsidRPr="00E04A5F" w:rsidRDefault="00D1121F" w:rsidP="00D1121F">
      <w:pPr>
        <w:rPr>
          <w:lang w:eastAsia="zh-CN"/>
        </w:rPr>
      </w:pPr>
      <w:r>
        <w:rPr>
          <w:rFonts w:hint="eastAsia"/>
          <w:lang w:eastAsia="zh-CN"/>
        </w:rPr>
        <w:t>3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鼓励各主管部门和国家监管机构开展协作并共享</w:t>
      </w:r>
      <w:r>
        <w:rPr>
          <w:rFonts w:hint="eastAsia"/>
          <w:lang w:eastAsia="zh-CN"/>
        </w:rPr>
        <w:t>涉及挪用和滥用</w:t>
      </w:r>
      <w:r w:rsidRPr="00E04A5F">
        <w:rPr>
          <w:rFonts w:hint="eastAsia"/>
          <w:lang w:eastAsia="zh-CN"/>
        </w:rPr>
        <w:t>国际</w:t>
      </w:r>
      <w:r>
        <w:rPr>
          <w:rFonts w:hint="eastAsia"/>
          <w:lang w:eastAsia="zh-CN"/>
        </w:rPr>
        <w:t>码号资源</w:t>
      </w:r>
      <w:r w:rsidRPr="00E04A5F">
        <w:rPr>
          <w:rFonts w:hint="eastAsia"/>
          <w:lang w:eastAsia="zh-CN"/>
        </w:rPr>
        <w:t>的欺诈活动的资料，</w:t>
      </w:r>
      <w:r>
        <w:rPr>
          <w:rFonts w:hint="eastAsia"/>
          <w:lang w:eastAsia="zh-CN"/>
        </w:rPr>
        <w:t>同时开展协作，抵制、打击此类活动</w:t>
      </w:r>
      <w:r w:rsidRPr="00E04A5F">
        <w:rPr>
          <w:rFonts w:hint="eastAsia"/>
          <w:lang w:eastAsia="zh-CN"/>
        </w:rPr>
        <w:t>；</w:t>
      </w:r>
    </w:p>
    <w:p w:rsidR="00D1121F" w:rsidRPr="00E04A5F" w:rsidRDefault="00D1121F" w:rsidP="00D1121F">
      <w:pPr>
        <w:rPr>
          <w:lang w:eastAsia="zh-CN"/>
        </w:rPr>
      </w:pPr>
      <w:proofErr w:type="gramStart"/>
      <w:r>
        <w:rPr>
          <w:rFonts w:hint="eastAsia"/>
          <w:lang w:eastAsia="zh-CN"/>
        </w:rPr>
        <w:t>4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鼓励所有国际电信运营机构</w:t>
      </w:r>
      <w:r>
        <w:rPr>
          <w:rFonts w:hint="eastAsia"/>
          <w:lang w:eastAsia="zh-CN"/>
        </w:rPr>
        <w:t>强化</w:t>
      </w:r>
      <w:r w:rsidRPr="00E04A5F">
        <w:rPr>
          <w:rFonts w:hint="eastAsia"/>
          <w:lang w:eastAsia="zh-CN"/>
        </w:rPr>
        <w:t>国际电联作用的有效性并实施其建议书，特别是</w:t>
      </w:r>
      <w:r w:rsidRPr="00E04A5F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研究组的建议书，以便为</w:t>
      </w:r>
      <w:r>
        <w:rPr>
          <w:rFonts w:hint="eastAsia"/>
          <w:lang w:eastAsia="zh-CN"/>
        </w:rPr>
        <w:t>抵制和打击</w:t>
      </w:r>
      <w:r w:rsidRPr="00E04A5F">
        <w:rPr>
          <w:rFonts w:hint="eastAsia"/>
          <w:lang w:eastAsia="zh-CN"/>
        </w:rPr>
        <w:t>号码</w:t>
      </w:r>
      <w:r>
        <w:rPr>
          <w:rFonts w:hint="eastAsia"/>
          <w:lang w:eastAsia="zh-CN"/>
        </w:rPr>
        <w:t>挪用和滥用引发的</w:t>
      </w:r>
      <w:r w:rsidRPr="00E04A5F">
        <w:rPr>
          <w:rFonts w:hint="eastAsia"/>
          <w:lang w:eastAsia="zh-CN"/>
        </w:rPr>
        <w:t>欺诈活动奠定新的、更为有效的基础，这将有助于限制这些欺诈活动</w:t>
      </w:r>
      <w:r>
        <w:rPr>
          <w:rFonts w:hint="eastAsia"/>
          <w:lang w:eastAsia="zh-CN"/>
        </w:rPr>
        <w:t>和阻断国际呼叫</w:t>
      </w:r>
      <w:r w:rsidRPr="00E04A5F">
        <w:rPr>
          <w:rFonts w:hint="eastAsia"/>
          <w:lang w:eastAsia="zh-CN"/>
        </w:rPr>
        <w:t>的负面影响；</w:t>
      </w:r>
      <w:proofErr w:type="gramEnd"/>
    </w:p>
    <w:p w:rsidR="00D1121F" w:rsidRPr="00E04A5F" w:rsidRDefault="00D1121F" w:rsidP="00D1121F">
      <w:pPr>
        <w:rPr>
          <w:lang w:eastAsia="zh-CN"/>
        </w:rPr>
      </w:pPr>
      <w:proofErr w:type="gramStart"/>
      <w:r>
        <w:rPr>
          <w:rFonts w:hint="eastAsia"/>
          <w:lang w:eastAsia="zh-CN"/>
        </w:rPr>
        <w:t>5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鼓励各主管部门和国际电信运营机构实施</w:t>
      </w:r>
      <w:r w:rsidRPr="00E04A5F">
        <w:rPr>
          <w:lang w:eastAsia="zh-CN"/>
        </w:rPr>
        <w:t>ITU-T</w:t>
      </w:r>
      <w:r w:rsidRPr="00E04A5F">
        <w:rPr>
          <w:rFonts w:hint="eastAsia"/>
          <w:lang w:eastAsia="zh-CN"/>
        </w:rPr>
        <w:t>建议书，以减少</w:t>
      </w:r>
      <w:r>
        <w:rPr>
          <w:rFonts w:hint="eastAsia"/>
          <w:lang w:eastAsia="zh-CN"/>
        </w:rPr>
        <w:t>欺诈性</w:t>
      </w:r>
      <w:r w:rsidRPr="00E04A5F">
        <w:rPr>
          <w:rFonts w:hint="eastAsia"/>
          <w:lang w:eastAsia="zh-CN"/>
        </w:rPr>
        <w:t>号码</w:t>
      </w:r>
      <w:r>
        <w:rPr>
          <w:rFonts w:hint="eastAsia"/>
          <w:lang w:eastAsia="zh-CN"/>
        </w:rPr>
        <w:t>挪用和</w:t>
      </w:r>
      <w:r w:rsidRPr="00E04A5F">
        <w:rPr>
          <w:rFonts w:hint="eastAsia"/>
          <w:lang w:eastAsia="zh-CN"/>
        </w:rPr>
        <w:t>滥用</w:t>
      </w:r>
      <w:r>
        <w:rPr>
          <w:rFonts w:hint="eastAsia"/>
          <w:lang w:eastAsia="zh-CN"/>
        </w:rPr>
        <w:t>（包括</w:t>
      </w:r>
      <w:r w:rsidRPr="00E04A5F">
        <w:rPr>
          <w:rFonts w:hint="eastAsia"/>
          <w:lang w:eastAsia="zh-CN"/>
        </w:rPr>
        <w:t>阻断对某些国家呼叫</w:t>
      </w:r>
      <w:r>
        <w:rPr>
          <w:rFonts w:hint="eastAsia"/>
          <w:lang w:eastAsia="zh-CN"/>
        </w:rPr>
        <w:t>）造成的负面影响</w:t>
      </w:r>
      <w:r w:rsidRPr="00E04A5F">
        <w:rPr>
          <w:rFonts w:hint="eastAsia"/>
          <w:lang w:eastAsia="zh-CN"/>
        </w:rPr>
        <w:t>，</w:t>
      </w:r>
      <w:proofErr w:type="gramEnd"/>
    </w:p>
    <w:p w:rsidR="00D1121F" w:rsidRPr="00E04A5F" w:rsidRDefault="00D1121F" w:rsidP="00D1121F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进一步做出决议</w:t>
      </w:r>
    </w:p>
    <w:p w:rsidR="00D1121F" w:rsidRPr="00E04A5F" w:rsidRDefault="00D1121F" w:rsidP="00D1121F">
      <w:pPr>
        <w:rPr>
          <w:lang w:eastAsia="zh-CN"/>
        </w:rPr>
      </w:pPr>
      <w:r w:rsidRPr="00E04A5F">
        <w:rPr>
          <w:lang w:eastAsia="zh-CN"/>
        </w:rPr>
        <w:t>1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各</w:t>
      </w:r>
      <w:r w:rsidRPr="00E04A5F">
        <w:rPr>
          <w:rFonts w:hint="eastAsia"/>
          <w:lang w:eastAsia="zh-CN"/>
        </w:rPr>
        <w:t>主管部门和</w:t>
      </w:r>
      <w:r>
        <w:rPr>
          <w:rFonts w:hint="eastAsia"/>
          <w:lang w:eastAsia="zh-CN"/>
        </w:rPr>
        <w:t>获</w:t>
      </w:r>
      <w:r w:rsidRPr="00E04A5F">
        <w:rPr>
          <w:rFonts w:hint="eastAsia"/>
          <w:lang w:eastAsia="zh-CN"/>
        </w:rPr>
        <w:t>成员国授权的运营机构</w:t>
      </w:r>
      <w:r>
        <w:rPr>
          <w:rFonts w:hint="eastAsia"/>
          <w:lang w:eastAsia="zh-CN"/>
        </w:rPr>
        <w:t>在最大</w:t>
      </w:r>
      <w:r w:rsidR="00B279CA">
        <w:rPr>
          <w:rFonts w:hint="eastAsia"/>
          <w:lang w:eastAsia="zh-CN"/>
        </w:rPr>
        <w:t>可行</w:t>
      </w:r>
      <w:r>
        <w:rPr>
          <w:rFonts w:hint="eastAsia"/>
          <w:lang w:eastAsia="zh-CN"/>
        </w:rPr>
        <w:t>程度上采取各种合理措施，提供</w:t>
      </w:r>
      <w:r w:rsidRPr="00E04A5F">
        <w:rPr>
          <w:rFonts w:hint="eastAsia"/>
          <w:lang w:eastAsia="zh-CN"/>
        </w:rPr>
        <w:t>与解决号码</w:t>
      </w:r>
      <w:r>
        <w:rPr>
          <w:rFonts w:hint="eastAsia"/>
          <w:lang w:eastAsia="zh-CN"/>
        </w:rPr>
        <w:t>挪用</w:t>
      </w:r>
      <w:r w:rsidRPr="00E04A5F">
        <w:rPr>
          <w:rFonts w:hint="eastAsia"/>
          <w:lang w:eastAsia="zh-CN"/>
        </w:rPr>
        <w:t>和滥用相关问题有关的必要</w:t>
      </w:r>
      <w:r>
        <w:rPr>
          <w:rFonts w:hint="eastAsia"/>
          <w:lang w:eastAsia="zh-CN"/>
        </w:rPr>
        <w:t>资料</w:t>
      </w:r>
      <w:r w:rsidRPr="00E04A5F">
        <w:rPr>
          <w:rFonts w:hint="eastAsia"/>
          <w:lang w:eastAsia="zh-CN"/>
        </w:rPr>
        <w:t>；</w:t>
      </w:r>
    </w:p>
    <w:p w:rsidR="00D1121F" w:rsidRPr="00E04A5F" w:rsidRDefault="00D1121F" w:rsidP="00D1121F">
      <w:pPr>
        <w:rPr>
          <w:lang w:eastAsia="zh-CN"/>
        </w:rPr>
      </w:pPr>
      <w:r w:rsidRPr="00E04A5F">
        <w:rPr>
          <w:lang w:eastAsia="zh-CN"/>
        </w:rPr>
        <w:t>2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各</w:t>
      </w:r>
      <w:r w:rsidRPr="00E04A5F">
        <w:rPr>
          <w:rFonts w:hint="eastAsia"/>
          <w:lang w:eastAsia="zh-CN"/>
        </w:rPr>
        <w:t>主管部门和</w:t>
      </w:r>
      <w:r>
        <w:rPr>
          <w:rFonts w:hint="eastAsia"/>
          <w:lang w:eastAsia="zh-CN"/>
        </w:rPr>
        <w:t>获</w:t>
      </w:r>
      <w:r w:rsidRPr="00E04A5F">
        <w:rPr>
          <w:rFonts w:hint="eastAsia"/>
          <w:lang w:eastAsia="zh-CN"/>
        </w:rPr>
        <w:t>成员国授权的运营机构应注意、并</w:t>
      </w:r>
      <w:r>
        <w:rPr>
          <w:rFonts w:hint="eastAsia"/>
          <w:lang w:eastAsia="zh-CN"/>
        </w:rPr>
        <w:t>在最大可行程度上考虑</w:t>
      </w:r>
      <w:r w:rsidRPr="00E04A5F">
        <w:rPr>
          <w:rFonts w:hint="eastAsia"/>
          <w:lang w:eastAsia="zh-CN"/>
        </w:rPr>
        <w:t>本决议后附资料中的“</w:t>
      </w:r>
      <w:r>
        <w:rPr>
          <w:rFonts w:hint="eastAsia"/>
          <w:lang w:eastAsia="zh-CN"/>
        </w:rPr>
        <w:t>监管机构、主管部门和</w:t>
      </w:r>
      <w:r w:rsidRPr="00E04A5F">
        <w:rPr>
          <w:rFonts w:hint="eastAsia"/>
          <w:lang w:eastAsia="zh-CN"/>
        </w:rPr>
        <w:t>成员国授权的运营机构处理号码</w:t>
      </w:r>
      <w:r>
        <w:rPr>
          <w:rFonts w:hint="eastAsia"/>
          <w:lang w:eastAsia="zh-CN"/>
        </w:rPr>
        <w:t>挪</w:t>
      </w:r>
      <w:r w:rsidRPr="00E04A5F">
        <w:rPr>
          <w:rFonts w:hint="eastAsia"/>
          <w:lang w:eastAsia="zh-CN"/>
        </w:rPr>
        <w:t>用问题的</w:t>
      </w:r>
      <w:r>
        <w:rPr>
          <w:rFonts w:hint="eastAsia"/>
          <w:lang w:eastAsia="zh-CN"/>
        </w:rPr>
        <w:t>建议</w:t>
      </w:r>
      <w:r w:rsidRPr="00E04A5F">
        <w:rPr>
          <w:rFonts w:hint="eastAsia"/>
          <w:lang w:eastAsia="zh-CN"/>
        </w:rPr>
        <w:t>指导原则”；</w:t>
      </w:r>
    </w:p>
    <w:p w:rsidR="00D1121F" w:rsidRPr="00E04A5F" w:rsidRDefault="00D1121F" w:rsidP="00D1121F">
      <w:pPr>
        <w:rPr>
          <w:lang w:eastAsia="zh-CN"/>
        </w:rPr>
      </w:pPr>
      <w:proofErr w:type="gramStart"/>
      <w:r w:rsidRPr="00E04A5F">
        <w:rPr>
          <w:lang w:eastAsia="zh-CN"/>
        </w:rPr>
        <w:t>3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成员国和</w:t>
      </w:r>
      <w:r>
        <w:rPr>
          <w:rFonts w:hint="eastAsia"/>
          <w:lang w:eastAsia="zh-CN"/>
        </w:rPr>
        <w:t>各</w:t>
      </w:r>
      <w:r w:rsidRPr="00E04A5F">
        <w:rPr>
          <w:rFonts w:hint="eastAsia"/>
          <w:lang w:eastAsia="zh-CN"/>
        </w:rPr>
        <w:t>国监管机构应按照</w:t>
      </w:r>
      <w:r>
        <w:rPr>
          <w:rFonts w:hint="eastAsia"/>
          <w:lang w:eastAsia="zh-CN"/>
        </w:rPr>
        <w:t xml:space="preserve">ITU-T </w:t>
      </w:r>
      <w:r w:rsidRPr="00E04A5F">
        <w:rPr>
          <w:lang w:eastAsia="zh-CN"/>
        </w:rPr>
        <w:t>E.164</w:t>
      </w:r>
      <w:r w:rsidRPr="00E04A5F">
        <w:rPr>
          <w:rFonts w:hint="eastAsia"/>
          <w:lang w:eastAsia="zh-CN"/>
        </w:rPr>
        <w:t>建议书，通过利用</w:t>
      </w:r>
      <w:r>
        <w:rPr>
          <w:rFonts w:hint="eastAsia"/>
          <w:lang w:eastAsia="zh-CN"/>
        </w:rPr>
        <w:t>相关的</w:t>
      </w:r>
      <w:r w:rsidRPr="00E04A5F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资源</w:t>
      </w:r>
      <w:r>
        <w:rPr>
          <w:rFonts w:hint="eastAsia"/>
          <w:lang w:eastAsia="zh-CN"/>
        </w:rPr>
        <w:t>（如，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的《操作公报》）</w:t>
      </w:r>
      <w:r w:rsidRPr="00E04A5F">
        <w:rPr>
          <w:rFonts w:hint="eastAsia"/>
          <w:lang w:eastAsia="zh-CN"/>
        </w:rPr>
        <w:t>，将与滥用国际</w:t>
      </w:r>
      <w:r>
        <w:rPr>
          <w:rFonts w:hint="eastAsia"/>
          <w:lang w:eastAsia="zh-CN"/>
        </w:rPr>
        <w:t>码号资源</w:t>
      </w:r>
      <w:r w:rsidRPr="00E04A5F">
        <w:rPr>
          <w:rFonts w:hint="eastAsia"/>
          <w:lang w:eastAsia="zh-CN"/>
        </w:rPr>
        <w:t>活动有关的</w:t>
      </w:r>
      <w:r>
        <w:rPr>
          <w:rFonts w:hint="eastAsia"/>
          <w:lang w:eastAsia="zh-CN"/>
        </w:rPr>
        <w:t>活动</w:t>
      </w:r>
      <w:r w:rsidRPr="00E04A5F">
        <w:rPr>
          <w:rFonts w:hint="eastAsia"/>
          <w:lang w:eastAsia="zh-CN"/>
        </w:rPr>
        <w:t>记录在案；</w:t>
      </w:r>
      <w:proofErr w:type="gramEnd"/>
    </w:p>
    <w:p w:rsidR="00D1121F" w:rsidRDefault="00D1121F" w:rsidP="00D1121F">
      <w:pPr>
        <w:rPr>
          <w:lang w:eastAsia="zh-CN"/>
        </w:rPr>
      </w:pPr>
      <w:proofErr w:type="gramStart"/>
      <w:r w:rsidRPr="00E04A5F">
        <w:rPr>
          <w:lang w:eastAsia="zh-CN"/>
        </w:rPr>
        <w:t>4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要求第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研究组</w:t>
      </w:r>
      <w:r>
        <w:rPr>
          <w:rFonts w:hint="eastAsia"/>
          <w:lang w:eastAsia="zh-CN"/>
        </w:rPr>
        <w:t>研究所有与挪用和滥用码号资源（尤其是</w:t>
      </w:r>
      <w:r w:rsidRPr="00E04A5F">
        <w:rPr>
          <w:rFonts w:hint="eastAsia"/>
          <w:lang w:eastAsia="zh-CN"/>
        </w:rPr>
        <w:t>国际国家代码</w:t>
      </w:r>
      <w:r>
        <w:rPr>
          <w:rFonts w:hint="eastAsia"/>
          <w:lang w:eastAsia="zh-CN"/>
        </w:rPr>
        <w:t>）相关</w:t>
      </w:r>
      <w:r w:rsidRPr="00E04A5F">
        <w:rPr>
          <w:rFonts w:hint="eastAsia"/>
          <w:lang w:eastAsia="zh-CN"/>
        </w:rPr>
        <w:t>的方方面面</w:t>
      </w:r>
      <w:r>
        <w:rPr>
          <w:rFonts w:hint="eastAsia"/>
          <w:lang w:eastAsia="zh-CN"/>
        </w:rPr>
        <w:t>和各种</w:t>
      </w:r>
      <w:r w:rsidRPr="00E04A5F">
        <w:rPr>
          <w:rFonts w:hint="eastAsia"/>
          <w:lang w:eastAsia="zh-CN"/>
        </w:rPr>
        <w:t>形式，以便</w:t>
      </w:r>
      <w:r>
        <w:rPr>
          <w:rFonts w:hint="eastAsia"/>
          <w:lang w:eastAsia="zh-CN"/>
        </w:rPr>
        <w:t>修正</w:t>
      </w:r>
      <w:r w:rsidRPr="00E04A5F">
        <w:rPr>
          <w:lang w:eastAsia="zh-CN"/>
        </w:rPr>
        <w:t>ITU-T E.156</w:t>
      </w:r>
      <w:r w:rsidRPr="00E04A5F">
        <w:rPr>
          <w:rFonts w:hint="eastAsia"/>
          <w:lang w:eastAsia="zh-CN"/>
        </w:rPr>
        <w:t>建议书及其增补</w:t>
      </w:r>
      <w:r>
        <w:rPr>
          <w:rFonts w:hint="eastAsia"/>
          <w:lang w:eastAsia="zh-CN"/>
        </w:rPr>
        <w:t>和导则</w:t>
      </w:r>
      <w:r w:rsidRPr="00E04A5F">
        <w:rPr>
          <w:rFonts w:hint="eastAsia"/>
          <w:lang w:eastAsia="zh-CN"/>
        </w:rPr>
        <w:t>做出修正</w:t>
      </w:r>
      <w:r>
        <w:rPr>
          <w:rFonts w:hint="eastAsia"/>
          <w:lang w:eastAsia="zh-CN"/>
        </w:rPr>
        <w:t>，以支持抵制和打击此类活动</w:t>
      </w:r>
      <w:r w:rsidRPr="00E04A5F">
        <w:rPr>
          <w:rFonts w:hint="eastAsia"/>
          <w:lang w:eastAsia="zh-CN"/>
        </w:rPr>
        <w:t>；</w:t>
      </w:r>
      <w:proofErr w:type="gramEnd"/>
    </w:p>
    <w:p w:rsidR="00D1121F" w:rsidRPr="00640148" w:rsidRDefault="00D1121F" w:rsidP="00D1121F">
      <w:pPr>
        <w:rPr>
          <w:lang w:val="en-US" w:eastAsia="zh-CN"/>
        </w:rPr>
      </w:pPr>
      <w:proofErr w:type="gramStart"/>
      <w:r w:rsidRPr="00554B17">
        <w:rPr>
          <w:lang w:val="en-US" w:eastAsia="zh-CN"/>
        </w:rPr>
        <w:t>5</w:t>
      </w:r>
      <w:r w:rsidRPr="00554B17">
        <w:rPr>
          <w:lang w:val="en-US" w:eastAsia="zh-CN"/>
        </w:rPr>
        <w:tab/>
      </w:r>
      <w:r>
        <w:rPr>
          <w:rFonts w:hint="eastAsia"/>
          <w:lang w:val="en-US" w:eastAsia="zh-CN"/>
        </w:rPr>
        <w:t>要求</w:t>
      </w:r>
      <w:r w:rsidR="00B279CA" w:rsidRPr="00E04A5F">
        <w:rPr>
          <w:lang w:eastAsia="zh-CN"/>
        </w:rPr>
        <w:t>ITU</w:t>
      </w:r>
      <w:r w:rsidR="00B279CA" w:rsidRPr="00E04A5F">
        <w:rPr>
          <w:rFonts w:hint="eastAsia"/>
          <w:lang w:eastAsia="zh-CN"/>
        </w:rPr>
        <w:t>-</w:t>
      </w:r>
      <w:r w:rsidR="00B279CA" w:rsidRPr="00E04A5F">
        <w:rPr>
          <w:lang w:eastAsia="zh-CN"/>
        </w:rPr>
        <w:t>T</w:t>
      </w:r>
      <w:r>
        <w:rPr>
          <w:rFonts w:hint="eastAsia"/>
          <w:lang w:val="en-US" w:eastAsia="zh-CN"/>
        </w:rPr>
        <w:t>第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val="en-US" w:eastAsia="zh-CN"/>
        </w:rPr>
        <w:t>研究组与第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val="en-US" w:eastAsia="zh-CN"/>
        </w:rPr>
        <w:t>研究组开展协作，针对不当活动制定定义，这些不当活动包括挪用和滥用相关</w:t>
      </w:r>
      <w:r>
        <w:rPr>
          <w:rFonts w:hint="eastAsia"/>
          <w:lang w:val="en-US" w:eastAsia="zh-CN"/>
        </w:rPr>
        <w:t>ITU-T</w:t>
      </w:r>
      <w:r>
        <w:rPr>
          <w:rFonts w:hint="eastAsia"/>
          <w:lang w:val="en-US" w:eastAsia="zh-CN"/>
        </w:rPr>
        <w:t>建议书规定的码号资源、造成收入损失的不当活动，并继续研究此类事宜；</w:t>
      </w:r>
      <w:proofErr w:type="gramEnd"/>
    </w:p>
    <w:p w:rsidR="00D1121F" w:rsidRDefault="00D1121F" w:rsidP="00D1121F">
      <w:pPr>
        <w:rPr>
          <w:lang w:eastAsia="zh-CN"/>
        </w:rPr>
      </w:pPr>
      <w:r>
        <w:rPr>
          <w:lang w:eastAsia="zh-CN"/>
        </w:rPr>
        <w:t>6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要求第</w:t>
      </w:r>
      <w:r w:rsidRPr="00E04A5F">
        <w:rPr>
          <w:rFonts w:hint="eastAsia"/>
          <w:lang w:eastAsia="zh-CN"/>
        </w:rPr>
        <w:t>3</w:t>
      </w:r>
      <w:r w:rsidRPr="00E04A5F">
        <w:rPr>
          <w:rFonts w:hint="eastAsia"/>
          <w:lang w:eastAsia="zh-CN"/>
        </w:rPr>
        <w:t>研究组</w:t>
      </w:r>
      <w:r>
        <w:rPr>
          <w:rFonts w:hint="eastAsia"/>
          <w:lang w:eastAsia="zh-CN"/>
        </w:rPr>
        <w:t>研究包括</w:t>
      </w:r>
      <w:r w:rsidRPr="00E04A5F">
        <w:rPr>
          <w:rFonts w:hint="eastAsia"/>
          <w:lang w:eastAsia="zh-CN"/>
        </w:rPr>
        <w:t>呼叫阻断</w:t>
      </w:r>
      <w:r>
        <w:rPr>
          <w:rFonts w:hint="eastAsia"/>
          <w:lang w:eastAsia="zh-CN"/>
        </w:rPr>
        <w:t>在内的码号资源挪用和滥用</w:t>
      </w:r>
      <w:r w:rsidRPr="00E04A5F">
        <w:rPr>
          <w:rFonts w:hint="eastAsia"/>
          <w:lang w:eastAsia="zh-CN"/>
        </w:rPr>
        <w:t>的经济性影响。</w:t>
      </w:r>
    </w:p>
    <w:p w:rsidR="00253E75" w:rsidRDefault="00253E7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</w:p>
    <w:p w:rsidR="00253E75" w:rsidRDefault="00253E7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</w:p>
    <w:p w:rsidR="005864EC" w:rsidRDefault="005864E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caps/>
          <w:sz w:val="28"/>
          <w:lang w:eastAsia="zh-CN"/>
        </w:rPr>
      </w:pPr>
      <w:r>
        <w:rPr>
          <w:lang w:eastAsia="zh-CN"/>
        </w:rPr>
        <w:br w:type="page"/>
      </w:r>
    </w:p>
    <w:p w:rsidR="00D1121F" w:rsidRDefault="00D1121F" w:rsidP="00D1121F">
      <w:pPr>
        <w:pStyle w:val="AppendixNo"/>
        <w:rPr>
          <w:lang w:eastAsia="zh-CN"/>
        </w:rPr>
      </w:pPr>
      <w:r w:rsidRPr="00E04A5F">
        <w:rPr>
          <w:rFonts w:hint="eastAsia"/>
          <w:lang w:eastAsia="zh-CN"/>
        </w:rPr>
        <w:lastRenderedPageBreak/>
        <w:t>（第</w:t>
      </w:r>
      <w:r w:rsidRPr="00E04A5F">
        <w:rPr>
          <w:rFonts w:hint="eastAsia"/>
          <w:lang w:eastAsia="zh-CN"/>
        </w:rPr>
        <w:t>61</w:t>
      </w:r>
      <w:r w:rsidRPr="00E04A5F">
        <w:rPr>
          <w:rFonts w:hint="eastAsia"/>
          <w:lang w:eastAsia="zh-CN"/>
        </w:rPr>
        <w:t>号决议）</w:t>
      </w:r>
      <w:r w:rsidRPr="00E04A5F">
        <w:rPr>
          <w:lang w:eastAsia="zh-CN"/>
        </w:rPr>
        <w:br/>
      </w:r>
      <w:r w:rsidRPr="00E04A5F">
        <w:rPr>
          <w:rFonts w:hint="eastAsia"/>
          <w:lang w:eastAsia="zh-CN"/>
        </w:rPr>
        <w:t>后附资料</w:t>
      </w:r>
    </w:p>
    <w:p w:rsidR="00D1121F" w:rsidRPr="00E04A5F" w:rsidRDefault="00D1121F" w:rsidP="00D1121F">
      <w:pPr>
        <w:pStyle w:val="Appendixtitle"/>
        <w:rPr>
          <w:lang w:eastAsia="zh-CN"/>
        </w:rPr>
      </w:pPr>
      <w:r w:rsidRPr="00E04A5F">
        <w:rPr>
          <w:rFonts w:hint="eastAsia"/>
          <w:lang w:eastAsia="zh-CN"/>
        </w:rPr>
        <w:t>监管机构、主管部门和成员国授权的运营机构</w:t>
      </w:r>
      <w:r w:rsidRPr="00E04A5F">
        <w:rPr>
          <w:lang w:eastAsia="zh-CN"/>
        </w:rPr>
        <w:br/>
      </w:r>
      <w:r w:rsidRPr="00E04A5F">
        <w:rPr>
          <w:rFonts w:hint="eastAsia"/>
          <w:lang w:eastAsia="zh-CN"/>
        </w:rPr>
        <w:t>处理号码</w:t>
      </w:r>
      <w:r>
        <w:rPr>
          <w:rFonts w:hint="eastAsia"/>
          <w:lang w:eastAsia="zh-CN"/>
        </w:rPr>
        <w:t>挪用问题</w:t>
      </w:r>
      <w:r w:rsidRPr="00E04A5F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建议</w:t>
      </w:r>
      <w:r w:rsidRPr="00E04A5F">
        <w:rPr>
          <w:rFonts w:hint="eastAsia"/>
          <w:lang w:eastAsia="zh-CN"/>
        </w:rPr>
        <w:t>指导原则</w:t>
      </w:r>
    </w:p>
    <w:p w:rsidR="00D1121F" w:rsidRPr="00603422" w:rsidRDefault="00D1121F" w:rsidP="005864EC">
      <w:pPr>
        <w:pStyle w:val="Normalaftertitle"/>
        <w:spacing w:after="240"/>
        <w:ind w:firstLineChars="200" w:firstLine="480"/>
        <w:rPr>
          <w:lang w:eastAsia="zh-CN"/>
        </w:rPr>
      </w:pPr>
      <w:r w:rsidRPr="00E04A5F">
        <w:rPr>
          <w:rFonts w:hint="eastAsia"/>
          <w:lang w:eastAsia="zh-CN"/>
        </w:rPr>
        <w:t>出于国际电信全球发展的考虑，各国监管机构、主管部门和成员国授权</w:t>
      </w:r>
      <w:r>
        <w:rPr>
          <w:rFonts w:hint="eastAsia"/>
          <w:lang w:eastAsia="zh-CN"/>
        </w:rPr>
        <w:t>的运营机构之间宜相互</w:t>
      </w:r>
      <w:r w:rsidRPr="00E04A5F">
        <w:rPr>
          <w:rFonts w:hint="eastAsia"/>
          <w:lang w:eastAsia="zh-CN"/>
        </w:rPr>
        <w:t>合作，采取协作且合理的方式来避免国家代码被阻断。合作</w:t>
      </w:r>
      <w:r>
        <w:rPr>
          <w:rFonts w:hint="eastAsia"/>
          <w:lang w:eastAsia="zh-CN"/>
        </w:rPr>
        <w:t>与</w:t>
      </w:r>
      <w:r w:rsidRPr="00E04A5F">
        <w:rPr>
          <w:rFonts w:hint="eastAsia"/>
          <w:lang w:eastAsia="zh-CN"/>
        </w:rPr>
        <w:t>相关行动须考虑到国家监管框架和法律的限制。现特建议</w:t>
      </w:r>
      <w:r>
        <w:rPr>
          <w:rFonts w:hint="eastAsia"/>
          <w:lang w:eastAsia="zh-CN"/>
        </w:rPr>
        <w:t>，</w:t>
      </w:r>
      <w:r w:rsidRPr="00E04A5F">
        <w:rPr>
          <w:rFonts w:hint="eastAsia"/>
          <w:lang w:eastAsia="zh-CN"/>
        </w:rPr>
        <w:t>在</w:t>
      </w:r>
      <w:r w:rsidRPr="00E04A5F">
        <w:rPr>
          <w:lang w:eastAsia="zh-CN"/>
        </w:rPr>
        <w:t>X</w:t>
      </w:r>
      <w:r w:rsidRPr="00E04A5F">
        <w:rPr>
          <w:rFonts w:hint="eastAsia"/>
          <w:lang w:eastAsia="zh-CN"/>
        </w:rPr>
        <w:t>国（主叫方所在位置）、</w:t>
      </w:r>
      <w:r w:rsidRPr="00E04A5F">
        <w:rPr>
          <w:lang w:eastAsia="zh-CN"/>
        </w:rPr>
        <w:t>Y</w:t>
      </w:r>
      <w:r w:rsidRPr="00E04A5F">
        <w:rPr>
          <w:rFonts w:hint="eastAsia"/>
          <w:lang w:eastAsia="zh-CN"/>
        </w:rPr>
        <w:t>国（呼叫路由</w:t>
      </w:r>
      <w:r>
        <w:rPr>
          <w:rFonts w:hint="eastAsia"/>
          <w:lang w:eastAsia="zh-CN"/>
        </w:rPr>
        <w:t>国</w:t>
      </w:r>
      <w:r w:rsidRPr="00E04A5F">
        <w:rPr>
          <w:rFonts w:hint="eastAsia"/>
          <w:lang w:eastAsia="zh-CN"/>
        </w:rPr>
        <w:t>）和</w:t>
      </w:r>
      <w:r w:rsidRPr="00E04A5F">
        <w:rPr>
          <w:lang w:eastAsia="zh-CN"/>
        </w:rPr>
        <w:t>Z</w:t>
      </w:r>
      <w:r w:rsidRPr="00E04A5F">
        <w:rPr>
          <w:rFonts w:hint="eastAsia"/>
          <w:lang w:eastAsia="zh-CN"/>
        </w:rPr>
        <w:t>国（呼叫原始目的地国）</w:t>
      </w:r>
      <w:r>
        <w:rPr>
          <w:rFonts w:hint="eastAsia"/>
          <w:lang w:eastAsia="zh-CN"/>
        </w:rPr>
        <w:t>针对</w:t>
      </w:r>
      <w:r w:rsidRPr="00E04A5F">
        <w:rPr>
          <w:rFonts w:hint="eastAsia"/>
          <w:lang w:eastAsia="zh-CN"/>
        </w:rPr>
        <w:t>号码滥用采用以下指导原则。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46"/>
        <w:gridCol w:w="3265"/>
        <w:gridCol w:w="2942"/>
      </w:tblGrid>
      <w:tr w:rsidR="00D1121F" w:rsidRPr="007312D6" w:rsidTr="00253E75">
        <w:trPr>
          <w:cantSplit/>
          <w:tblHeader/>
        </w:trPr>
        <w:tc>
          <w:tcPr>
            <w:tcW w:w="1850" w:type="pct"/>
          </w:tcPr>
          <w:p w:rsidR="00D1121F" w:rsidRPr="007312D6" w:rsidRDefault="00D1121F" w:rsidP="00253E75">
            <w:pPr>
              <w:pStyle w:val="Tablehead"/>
              <w:framePr w:hSpace="180" w:wrap="around" w:vAnchor="text" w:hAnchor="text" w:y="1"/>
              <w:rPr>
                <w:lang w:eastAsia="zh-CN"/>
              </w:rPr>
            </w:pPr>
            <w:r w:rsidRPr="007312D6">
              <w:rPr>
                <w:lang w:eastAsia="zh-CN"/>
              </w:rPr>
              <w:t>X</w:t>
            </w:r>
            <w:r w:rsidRPr="007312D6">
              <w:rPr>
                <w:rFonts w:hint="eastAsia"/>
                <w:lang w:eastAsia="zh-CN"/>
              </w:rPr>
              <w:t>国</w:t>
            </w:r>
            <w:r>
              <w:rPr>
                <w:lang w:eastAsia="zh-CN"/>
              </w:rPr>
              <w:br/>
            </w:r>
            <w:r w:rsidRPr="007312D6">
              <w:rPr>
                <w:rFonts w:hint="eastAsia"/>
                <w:lang w:eastAsia="zh-CN"/>
              </w:rPr>
              <w:t>（呼叫</w:t>
            </w:r>
            <w:r>
              <w:rPr>
                <w:rFonts w:hint="eastAsia"/>
                <w:lang w:eastAsia="zh-CN"/>
              </w:rPr>
              <w:t>始发</w:t>
            </w:r>
            <w:r w:rsidRPr="007312D6">
              <w:rPr>
                <w:rFonts w:hint="eastAsia"/>
                <w:lang w:eastAsia="zh-CN"/>
              </w:rPr>
              <w:t>位置）</w:t>
            </w:r>
          </w:p>
        </w:tc>
        <w:tc>
          <w:tcPr>
            <w:tcW w:w="1657" w:type="pct"/>
          </w:tcPr>
          <w:p w:rsidR="00D1121F" w:rsidRPr="007312D6" w:rsidRDefault="00D1121F" w:rsidP="00253E75">
            <w:pPr>
              <w:pStyle w:val="Tablehead"/>
              <w:framePr w:hSpace="180" w:wrap="around" w:vAnchor="text" w:hAnchor="text" w:y="1"/>
              <w:rPr>
                <w:lang w:eastAsia="zh-CN"/>
              </w:rPr>
            </w:pPr>
            <w:r w:rsidRPr="007312D6">
              <w:rPr>
                <w:lang w:eastAsia="zh-CN"/>
              </w:rPr>
              <w:t>Y</w:t>
            </w:r>
            <w:r w:rsidRPr="007312D6">
              <w:rPr>
                <w:rFonts w:hint="eastAsia"/>
                <w:lang w:eastAsia="zh-CN"/>
              </w:rPr>
              <w:t>国</w:t>
            </w:r>
            <w:r>
              <w:rPr>
                <w:lang w:eastAsia="zh-CN"/>
              </w:rPr>
              <w:br/>
            </w:r>
            <w:r w:rsidRPr="007312D6">
              <w:rPr>
                <w:rFonts w:hint="eastAsia"/>
                <w:lang w:eastAsia="zh-CN"/>
              </w:rPr>
              <w:t>（呼叫路由国）</w:t>
            </w:r>
          </w:p>
        </w:tc>
        <w:tc>
          <w:tcPr>
            <w:tcW w:w="1493" w:type="pct"/>
          </w:tcPr>
          <w:p w:rsidR="00D1121F" w:rsidRPr="007312D6" w:rsidRDefault="00D1121F" w:rsidP="00253E75">
            <w:pPr>
              <w:pStyle w:val="Tablehead"/>
              <w:framePr w:hSpace="180" w:wrap="around" w:vAnchor="text" w:hAnchor="text" w:y="1"/>
              <w:rPr>
                <w:lang w:eastAsia="zh-CN"/>
              </w:rPr>
            </w:pPr>
            <w:r w:rsidRPr="007312D6">
              <w:rPr>
                <w:lang w:eastAsia="zh-CN"/>
              </w:rPr>
              <w:t>Z</w:t>
            </w:r>
            <w:r w:rsidRPr="007312D6">
              <w:rPr>
                <w:rFonts w:hint="eastAsia"/>
                <w:lang w:eastAsia="zh-CN"/>
              </w:rPr>
              <w:t>国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（呼叫原始</w:t>
            </w:r>
            <w:r w:rsidRPr="007312D6">
              <w:rPr>
                <w:rFonts w:hint="eastAsia"/>
                <w:lang w:eastAsia="zh-CN"/>
              </w:rPr>
              <w:t>目的</w:t>
            </w:r>
            <w:r>
              <w:rPr>
                <w:rFonts w:hint="eastAsia"/>
                <w:lang w:eastAsia="zh-CN"/>
              </w:rPr>
              <w:t>地</w:t>
            </w:r>
            <w:r w:rsidRPr="007312D6">
              <w:rPr>
                <w:rFonts w:hint="eastAsia"/>
                <w:lang w:eastAsia="zh-CN"/>
              </w:rPr>
              <w:t>国）</w:t>
            </w:r>
          </w:p>
        </w:tc>
      </w:tr>
      <w:tr w:rsidR="00D1121F" w:rsidRPr="00E04A5F" w:rsidTr="00253E75">
        <w:trPr>
          <w:cantSplit/>
        </w:trPr>
        <w:tc>
          <w:tcPr>
            <w:tcW w:w="1850" w:type="pct"/>
          </w:tcPr>
          <w:p w:rsidR="00D1121F" w:rsidRPr="00E04A5F" w:rsidRDefault="00D1121F" w:rsidP="00253E75">
            <w:pPr>
              <w:pStyle w:val="Tabletext"/>
              <w:keepNext/>
              <w:framePr w:hSpace="180" w:wrap="around" w:vAnchor="text" w:hAnchor="text" w:y="1"/>
              <w:ind w:left="113" w:right="113"/>
              <w:rPr>
                <w:lang w:eastAsia="zh-CN"/>
              </w:rPr>
            </w:pPr>
          </w:p>
        </w:tc>
        <w:tc>
          <w:tcPr>
            <w:tcW w:w="1657" w:type="pct"/>
          </w:tcPr>
          <w:p w:rsidR="00D1121F" w:rsidRPr="00E04A5F" w:rsidRDefault="00D1121F" w:rsidP="00253E75">
            <w:pPr>
              <w:pStyle w:val="Tabletext"/>
              <w:keepNext/>
              <w:framePr w:hSpace="180" w:wrap="around" w:vAnchor="text" w:hAnchor="text" w:y="1"/>
              <w:ind w:left="113" w:right="113"/>
              <w:rPr>
                <w:lang w:eastAsia="zh-CN"/>
              </w:rPr>
            </w:pPr>
          </w:p>
        </w:tc>
        <w:tc>
          <w:tcPr>
            <w:tcW w:w="1493" w:type="pct"/>
          </w:tcPr>
          <w:p w:rsidR="00D1121F" w:rsidRPr="00E04A5F" w:rsidRDefault="00D1121F" w:rsidP="00253E75">
            <w:pPr>
              <w:pStyle w:val="Tabletext"/>
              <w:keepNext/>
              <w:framePr w:hSpace="180" w:wrap="around" w:vAnchor="text" w:hAnchor="text" w:y="1"/>
              <w:ind w:left="113" w:right="113"/>
              <w:rPr>
                <w:lang w:eastAsia="zh-CN"/>
              </w:rPr>
            </w:pPr>
            <w:r w:rsidRPr="00E04A5F">
              <w:rPr>
                <w:rFonts w:hint="eastAsia"/>
                <w:lang w:eastAsia="zh-CN"/>
              </w:rPr>
              <w:t>在收到投诉时，国家监管机构查</w:t>
            </w:r>
            <w:r>
              <w:rPr>
                <w:rFonts w:hint="eastAsia"/>
                <w:lang w:eastAsia="zh-CN"/>
              </w:rPr>
              <w:t>找以下资料：</w:t>
            </w:r>
            <w:r w:rsidRPr="00E04A5F">
              <w:rPr>
                <w:rFonts w:hint="eastAsia"/>
                <w:lang w:eastAsia="zh-CN"/>
              </w:rPr>
              <w:t>始发呼叫的运营商名称、呼叫时间和被叫号码，并将</w:t>
            </w:r>
            <w:r>
              <w:rPr>
                <w:rFonts w:hint="eastAsia"/>
                <w:lang w:eastAsia="zh-CN"/>
              </w:rPr>
              <w:t>此资料</w:t>
            </w:r>
            <w:r w:rsidRPr="00E04A5F">
              <w:rPr>
                <w:rFonts w:hint="eastAsia"/>
                <w:lang w:eastAsia="zh-CN"/>
              </w:rPr>
              <w:t>转交</w:t>
            </w:r>
            <w:r w:rsidRPr="00E04A5F">
              <w:rPr>
                <w:lang w:eastAsia="zh-CN"/>
              </w:rPr>
              <w:t>X</w:t>
            </w:r>
            <w:r w:rsidRPr="00E04A5F">
              <w:rPr>
                <w:rFonts w:hint="eastAsia"/>
                <w:lang w:eastAsia="zh-CN"/>
              </w:rPr>
              <w:t>国的国家监管机构。</w:t>
            </w:r>
          </w:p>
        </w:tc>
      </w:tr>
      <w:tr w:rsidR="00D1121F" w:rsidRPr="00E04A5F" w:rsidTr="00253E75">
        <w:trPr>
          <w:cantSplit/>
        </w:trPr>
        <w:tc>
          <w:tcPr>
            <w:tcW w:w="1850" w:type="pct"/>
          </w:tcPr>
          <w:p w:rsidR="00D1121F" w:rsidRPr="00E04A5F" w:rsidRDefault="00D1121F" w:rsidP="00253E75">
            <w:pPr>
              <w:pStyle w:val="Tabletext"/>
              <w:keepNext/>
              <w:framePr w:hSpace="180" w:wrap="around" w:vAnchor="text" w:hAnchor="text" w:y="1"/>
              <w:ind w:left="113" w:right="113"/>
              <w:rPr>
                <w:lang w:eastAsia="zh-CN"/>
              </w:rPr>
            </w:pPr>
            <w:r w:rsidRPr="00E04A5F">
              <w:rPr>
                <w:rFonts w:hint="eastAsia"/>
                <w:lang w:eastAsia="zh-CN"/>
              </w:rPr>
              <w:t>在收到投诉时，首先要求提供的</w:t>
            </w:r>
            <w:r>
              <w:rPr>
                <w:rFonts w:hint="eastAsia"/>
                <w:lang w:eastAsia="zh-CN"/>
              </w:rPr>
              <w:t>资料为：</w:t>
            </w:r>
            <w:r w:rsidRPr="00E04A5F">
              <w:rPr>
                <w:rFonts w:hint="eastAsia"/>
                <w:lang w:eastAsia="zh-CN"/>
              </w:rPr>
              <w:t>始发呼叫的运营商名称、呼叫时间和被叫号码。</w:t>
            </w:r>
          </w:p>
        </w:tc>
        <w:tc>
          <w:tcPr>
            <w:tcW w:w="1657" w:type="pct"/>
          </w:tcPr>
          <w:p w:rsidR="00D1121F" w:rsidRPr="00E04A5F" w:rsidRDefault="00D1121F" w:rsidP="00253E75">
            <w:pPr>
              <w:pStyle w:val="Tabletext"/>
              <w:keepNext/>
              <w:framePr w:hSpace="180" w:wrap="around" w:vAnchor="text" w:hAnchor="text" w:y="1"/>
              <w:ind w:left="113" w:right="113"/>
              <w:rPr>
                <w:lang w:eastAsia="zh-CN"/>
              </w:rPr>
            </w:pPr>
          </w:p>
        </w:tc>
        <w:tc>
          <w:tcPr>
            <w:tcW w:w="1493" w:type="pct"/>
          </w:tcPr>
          <w:p w:rsidR="00D1121F" w:rsidRPr="00E04A5F" w:rsidRDefault="00D1121F" w:rsidP="00253E75">
            <w:pPr>
              <w:pStyle w:val="Tabletext"/>
              <w:keepNext/>
              <w:framePr w:hSpace="180" w:wrap="around" w:vAnchor="text" w:hAnchor="text" w:y="1"/>
              <w:ind w:left="113" w:right="113"/>
              <w:rPr>
                <w:lang w:eastAsia="zh-CN"/>
              </w:rPr>
            </w:pPr>
          </w:p>
        </w:tc>
      </w:tr>
      <w:tr w:rsidR="00D1121F" w:rsidRPr="00E04A5F" w:rsidTr="00253E75">
        <w:trPr>
          <w:cantSplit/>
        </w:trPr>
        <w:tc>
          <w:tcPr>
            <w:tcW w:w="1850" w:type="pct"/>
          </w:tcPr>
          <w:p w:rsidR="00D1121F" w:rsidRPr="00E04A5F" w:rsidRDefault="00D1121F" w:rsidP="00253E75">
            <w:pPr>
              <w:pStyle w:val="Tabletext"/>
              <w:keepNext/>
              <w:framePr w:hSpace="180" w:wrap="around" w:vAnchor="text" w:hAnchor="text" w:y="1"/>
              <w:ind w:left="113" w:right="113"/>
              <w:rPr>
                <w:lang w:eastAsia="zh-CN"/>
              </w:rPr>
            </w:pPr>
            <w:r w:rsidRPr="00E04A5F">
              <w:rPr>
                <w:rFonts w:hint="eastAsia"/>
                <w:lang w:eastAsia="zh-CN"/>
              </w:rPr>
              <w:t>一旦获得呼叫细节，国家监管机构</w:t>
            </w:r>
            <w:r>
              <w:rPr>
                <w:rFonts w:hint="eastAsia"/>
                <w:lang w:eastAsia="zh-CN"/>
              </w:rPr>
              <w:t>即</w:t>
            </w:r>
            <w:r w:rsidRPr="00E04A5F">
              <w:rPr>
                <w:rFonts w:hint="eastAsia"/>
                <w:lang w:eastAsia="zh-CN"/>
              </w:rPr>
              <w:t>要求始发呼叫运营商提供相关资料，以确定呼叫路由的下一</w:t>
            </w:r>
            <w:r>
              <w:rPr>
                <w:rFonts w:hint="eastAsia"/>
                <w:lang w:eastAsia="zh-CN"/>
              </w:rPr>
              <w:t>家</w:t>
            </w:r>
            <w:r w:rsidRPr="00E04A5F">
              <w:rPr>
                <w:rFonts w:hint="eastAsia"/>
                <w:lang w:eastAsia="zh-CN"/>
              </w:rPr>
              <w:t>运营商。</w:t>
            </w:r>
          </w:p>
        </w:tc>
        <w:tc>
          <w:tcPr>
            <w:tcW w:w="1657" w:type="pct"/>
          </w:tcPr>
          <w:p w:rsidR="00D1121F" w:rsidRPr="00E04A5F" w:rsidRDefault="00D1121F" w:rsidP="00253E75">
            <w:pPr>
              <w:pStyle w:val="Tabletext"/>
              <w:keepNext/>
              <w:framePr w:hSpace="180" w:wrap="around" w:vAnchor="text" w:hAnchor="text" w:y="1"/>
              <w:ind w:left="113" w:right="113"/>
              <w:rPr>
                <w:lang w:eastAsia="zh-CN"/>
              </w:rPr>
            </w:pPr>
          </w:p>
        </w:tc>
        <w:tc>
          <w:tcPr>
            <w:tcW w:w="1493" w:type="pct"/>
          </w:tcPr>
          <w:p w:rsidR="00D1121F" w:rsidRPr="00E04A5F" w:rsidRDefault="00D1121F" w:rsidP="00253E75">
            <w:pPr>
              <w:pStyle w:val="Tabletext"/>
              <w:keepNext/>
              <w:framePr w:hSpace="180" w:wrap="around" w:vAnchor="text" w:hAnchor="text" w:y="1"/>
              <w:ind w:left="113" w:right="113"/>
              <w:rPr>
                <w:lang w:eastAsia="zh-CN"/>
              </w:rPr>
            </w:pPr>
          </w:p>
        </w:tc>
      </w:tr>
      <w:tr w:rsidR="00D1121F" w:rsidRPr="00E04A5F" w:rsidTr="00253E75">
        <w:trPr>
          <w:cantSplit/>
        </w:trPr>
        <w:tc>
          <w:tcPr>
            <w:tcW w:w="1850" w:type="pct"/>
          </w:tcPr>
          <w:p w:rsidR="00D1121F" w:rsidRPr="00E04A5F" w:rsidRDefault="00D1121F" w:rsidP="00253E75">
            <w:pPr>
              <w:pStyle w:val="Tabletext"/>
              <w:keepNext/>
              <w:framePr w:hSpace="180" w:wrap="around" w:vAnchor="text" w:hAnchor="text" w:y="1"/>
              <w:ind w:left="113" w:right="113"/>
              <w:rPr>
                <w:lang w:eastAsia="zh-CN"/>
              </w:rPr>
            </w:pPr>
            <w:r w:rsidRPr="00E04A5F">
              <w:rPr>
                <w:rFonts w:hint="eastAsia"/>
                <w:lang w:eastAsia="zh-CN"/>
              </w:rPr>
              <w:t>一旦找到相关资料，</w:t>
            </w:r>
            <w:r w:rsidRPr="00E04A5F">
              <w:rPr>
                <w:lang w:eastAsia="zh-CN"/>
              </w:rPr>
              <w:t>国家监管机构</w:t>
            </w:r>
            <w:r w:rsidRPr="00E04A5F">
              <w:rPr>
                <w:rFonts w:hint="eastAsia"/>
                <w:lang w:eastAsia="zh-CN"/>
              </w:rPr>
              <w:t>需将呼叫细节（包括呼叫细节记录）告知下一个国家的</w:t>
            </w:r>
            <w:r w:rsidRPr="00E04A5F">
              <w:rPr>
                <w:lang w:eastAsia="zh-CN"/>
              </w:rPr>
              <w:t>国家监管机构</w:t>
            </w:r>
            <w:r w:rsidRPr="00E04A5F">
              <w:rPr>
                <w:rFonts w:hint="eastAsia"/>
                <w:lang w:eastAsia="zh-CN"/>
              </w:rPr>
              <w:t>，并请该</w:t>
            </w:r>
            <w:r w:rsidRPr="00E04A5F">
              <w:rPr>
                <w:lang w:eastAsia="zh-CN"/>
              </w:rPr>
              <w:t>国监管机构</w:t>
            </w:r>
            <w:r w:rsidRPr="00E04A5F">
              <w:rPr>
                <w:rFonts w:hint="eastAsia"/>
                <w:lang w:eastAsia="zh-CN"/>
              </w:rPr>
              <w:t>索要进一步资料。</w:t>
            </w:r>
          </w:p>
        </w:tc>
        <w:tc>
          <w:tcPr>
            <w:tcW w:w="1657" w:type="pct"/>
          </w:tcPr>
          <w:p w:rsidR="00D1121F" w:rsidRPr="00E04A5F" w:rsidRDefault="00D1121F" w:rsidP="00253E75">
            <w:pPr>
              <w:pStyle w:val="Tabletext"/>
              <w:keepNext/>
              <w:framePr w:hSpace="180" w:wrap="around" w:vAnchor="text" w:hAnchor="text" w:y="1"/>
              <w:ind w:left="113" w:right="113"/>
              <w:rPr>
                <w:lang w:eastAsia="zh-CN"/>
              </w:rPr>
            </w:pPr>
            <w:r w:rsidRPr="00E04A5F">
              <w:rPr>
                <w:lang w:eastAsia="zh-CN"/>
              </w:rPr>
              <w:t>国家监管机构</w:t>
            </w:r>
            <w:r w:rsidRPr="00E04A5F">
              <w:rPr>
                <w:rFonts w:hint="eastAsia"/>
                <w:lang w:eastAsia="zh-CN"/>
              </w:rPr>
              <w:t>向其它运营商索要相关资料。这一过程一直进行到找出呼叫被滥用地点的资料为止。</w:t>
            </w:r>
          </w:p>
        </w:tc>
        <w:tc>
          <w:tcPr>
            <w:tcW w:w="1493" w:type="pct"/>
          </w:tcPr>
          <w:p w:rsidR="00D1121F" w:rsidRPr="00E04A5F" w:rsidRDefault="00D1121F" w:rsidP="00253E75">
            <w:pPr>
              <w:pStyle w:val="Tabletext"/>
              <w:keepNext/>
              <w:framePr w:hSpace="180" w:wrap="around" w:vAnchor="text" w:hAnchor="text" w:y="1"/>
              <w:ind w:left="113" w:right="113"/>
              <w:rPr>
                <w:lang w:eastAsia="zh-CN"/>
              </w:rPr>
            </w:pPr>
          </w:p>
        </w:tc>
      </w:tr>
      <w:tr w:rsidR="00D1121F" w:rsidRPr="00E04A5F" w:rsidTr="00253E75">
        <w:trPr>
          <w:cantSplit/>
        </w:trPr>
        <w:tc>
          <w:tcPr>
            <w:tcW w:w="1850" w:type="pct"/>
          </w:tcPr>
          <w:p w:rsidR="00D1121F" w:rsidRPr="00E04A5F" w:rsidRDefault="00D1121F" w:rsidP="00253E75">
            <w:pPr>
              <w:pStyle w:val="Tabletext"/>
              <w:keepNext/>
              <w:framePr w:hSpace="180" w:wrap="around" w:vAnchor="text" w:hAnchor="text" w:y="1"/>
              <w:ind w:left="113" w:right="113"/>
              <w:rPr>
                <w:lang w:eastAsia="zh-CN"/>
              </w:rPr>
            </w:pPr>
            <w:r w:rsidRPr="00E04A5F">
              <w:rPr>
                <w:rFonts w:hint="eastAsia"/>
                <w:lang w:eastAsia="zh-CN"/>
              </w:rPr>
              <w:t>国家监管机构之间酌情相互合作，以管理这些问题。</w:t>
            </w:r>
          </w:p>
        </w:tc>
        <w:tc>
          <w:tcPr>
            <w:tcW w:w="1657" w:type="pct"/>
          </w:tcPr>
          <w:p w:rsidR="00D1121F" w:rsidRPr="00E04A5F" w:rsidRDefault="00D1121F" w:rsidP="00253E75">
            <w:pPr>
              <w:pStyle w:val="Tabletext"/>
              <w:keepNext/>
              <w:framePr w:hSpace="180" w:wrap="around" w:vAnchor="text" w:hAnchor="text" w:y="1"/>
              <w:ind w:left="113" w:right="113"/>
              <w:rPr>
                <w:lang w:eastAsia="zh-CN"/>
              </w:rPr>
            </w:pPr>
            <w:r w:rsidRPr="00E04A5F">
              <w:rPr>
                <w:rFonts w:hint="eastAsia"/>
                <w:lang w:eastAsia="zh-CN"/>
              </w:rPr>
              <w:t>要求所涉实体予以合作，</w:t>
            </w:r>
            <w:r>
              <w:rPr>
                <w:rFonts w:hint="eastAsia"/>
                <w:lang w:eastAsia="zh-CN"/>
              </w:rPr>
              <w:t>力</w:t>
            </w:r>
            <w:r w:rsidRPr="00E04A5F">
              <w:rPr>
                <w:rFonts w:hint="eastAsia"/>
                <w:lang w:eastAsia="zh-CN"/>
              </w:rPr>
              <w:t>图向始作俑者提起刑事诉讼。</w:t>
            </w:r>
          </w:p>
        </w:tc>
        <w:tc>
          <w:tcPr>
            <w:tcW w:w="1493" w:type="pct"/>
          </w:tcPr>
          <w:p w:rsidR="00D1121F" w:rsidRPr="00E04A5F" w:rsidRDefault="00D1121F" w:rsidP="00253E75">
            <w:pPr>
              <w:pStyle w:val="Tabletext"/>
              <w:keepNext/>
              <w:framePr w:hSpace="180" w:wrap="around" w:vAnchor="text" w:hAnchor="text" w:y="1"/>
              <w:ind w:left="113" w:right="113"/>
              <w:rPr>
                <w:lang w:eastAsia="zh-CN"/>
              </w:rPr>
            </w:pPr>
            <w:r w:rsidRPr="00E04A5F">
              <w:rPr>
                <w:rFonts w:hint="eastAsia"/>
                <w:lang w:eastAsia="zh-CN"/>
              </w:rPr>
              <w:t>鼓励在</w:t>
            </w:r>
            <w:r>
              <w:rPr>
                <w:rFonts w:hint="eastAsia"/>
                <w:lang w:eastAsia="zh-CN"/>
              </w:rPr>
              <w:t>相关各</w:t>
            </w:r>
            <w:r w:rsidRPr="00E04A5F">
              <w:rPr>
                <w:rFonts w:hint="eastAsia"/>
                <w:lang w:eastAsia="zh-CN"/>
              </w:rPr>
              <w:t>国监管机构之间相互合作，以解决这些问题。</w:t>
            </w:r>
          </w:p>
        </w:tc>
      </w:tr>
    </w:tbl>
    <w:p w:rsidR="00D1121F" w:rsidRDefault="00D1121F" w:rsidP="00D1121F">
      <w:pPr>
        <w:jc w:val="center"/>
        <w:rPr>
          <w:lang w:eastAsia="zh-CN"/>
        </w:rPr>
      </w:pPr>
    </w:p>
    <w:p w:rsidR="00E413F2" w:rsidRDefault="00E413F2" w:rsidP="00E413F2">
      <w:pPr>
        <w:ind w:firstLineChars="200" w:firstLine="480"/>
        <w:rPr>
          <w:lang w:eastAsia="zh-CN"/>
        </w:rPr>
      </w:pPr>
    </w:p>
    <w:p w:rsidR="00253E75" w:rsidRDefault="00253E75" w:rsidP="00E413F2">
      <w:pPr>
        <w:ind w:firstLineChars="200" w:firstLine="480"/>
        <w:rPr>
          <w:lang w:eastAsia="zh-CN"/>
        </w:rPr>
      </w:pPr>
    </w:p>
    <w:p w:rsidR="00253E75" w:rsidRPr="00E04A5F" w:rsidRDefault="00253E75" w:rsidP="00E413F2">
      <w:pPr>
        <w:ind w:firstLineChars="200" w:firstLine="480"/>
        <w:rPr>
          <w:lang w:eastAsia="zh-CN"/>
        </w:rPr>
      </w:pPr>
      <w:bookmarkStart w:id="6" w:name="_GoBack"/>
      <w:bookmarkEnd w:id="6"/>
    </w:p>
    <w:sectPr w:rsidR="00253E75" w:rsidRPr="00E04A5F" w:rsidSect="0032280B">
      <w:headerReference w:type="even" r:id="rId18"/>
      <w:headerReference w:type="default" r:id="rId19"/>
      <w:footerReference w:type="even" r:id="rId20"/>
      <w:footerReference w:type="default" r:id="rId21"/>
      <w:footnotePr>
        <w:pos w:val="beneathText"/>
      </w:footnotePr>
      <w:pgSz w:w="11907" w:h="16834" w:code="9"/>
      <w:pgMar w:top="1418" w:right="1134" w:bottom="1418" w:left="1134" w:header="720" w:footer="720" w:gutter="0"/>
      <w:pgNumType w:start="1"/>
      <w:cols w:space="720"/>
      <w:vAlign w:val="both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829" w:rsidRDefault="00C24829">
      <w:r>
        <w:separator/>
      </w:r>
    </w:p>
  </w:endnote>
  <w:endnote w:type="continuationSeparator" w:id="0">
    <w:p w:rsidR="00C24829" w:rsidRDefault="00C2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39T36Lfz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TC Officina Sans Bo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646" w:rsidRDefault="00394646">
    <w:pPr>
      <w:pStyle w:val="FooterQP"/>
      <w:rPr>
        <w:b w:val="0"/>
      </w:rPr>
    </w:pPr>
    <w:r>
      <w:rPr>
        <w:rStyle w:val="PageNumber"/>
        <w:rFonts w:eastAsia="Times New Roman"/>
        <w:b w:val="0"/>
      </w:rPr>
      <w:fldChar w:fldCharType="begin"/>
    </w:r>
    <w:r>
      <w:rPr>
        <w:rStyle w:val="PageNumber"/>
        <w:rFonts w:eastAsia="Times New Roman"/>
        <w:b w:val="0"/>
      </w:rPr>
      <w:instrText xml:space="preserve"> PAGE </w:instrText>
    </w:r>
    <w:r>
      <w:rPr>
        <w:rStyle w:val="PageNumber"/>
        <w:rFonts w:eastAsia="Times New Roman"/>
        <w:b w:val="0"/>
      </w:rPr>
      <w:fldChar w:fldCharType="separate"/>
    </w:r>
    <w:r w:rsidR="0032280B">
      <w:rPr>
        <w:rStyle w:val="PageNumber"/>
        <w:rFonts w:eastAsia="Times New Roman"/>
        <w:b w:val="0"/>
        <w:noProof/>
      </w:rPr>
      <w:t>i</w:t>
    </w:r>
    <w:r>
      <w:rPr>
        <w:rStyle w:val="PageNumber"/>
        <w:rFonts w:eastAsia="Times New Roman"/>
        <w:b w:val="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4D" w:rsidRDefault="0061564D">
    <w:pPr>
      <w:pStyle w:val="Footer"/>
      <w:rPr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lang w:eastAsia="zh-CN"/>
      </w:rPr>
      <w:fldChar w:fldCharType="begin"/>
    </w:r>
    <w:r>
      <w:rPr>
        <w:lang w:eastAsia="zh-CN"/>
      </w:rPr>
      <w:instrText xml:space="preserve"> </w:instrText>
    </w:r>
    <w:r>
      <w:rPr>
        <w:rFonts w:hint="eastAsia"/>
        <w:lang w:eastAsia="zh-CN"/>
      </w:rPr>
      <w:instrText>DOCPROPERTY  header1  \* MERGEFORMAT</w:instrText>
    </w:r>
    <w:r>
      <w:rPr>
        <w:lang w:eastAsia="zh-CN"/>
      </w:rPr>
      <w:instrText xml:space="preserve"> </w:instrText>
    </w:r>
    <w:r>
      <w:rPr>
        <w:lang w:eastAsia="zh-CN"/>
      </w:rPr>
      <w:fldChar w:fldCharType="separate"/>
    </w:r>
    <w:r w:rsidR="004175A8">
      <w:rPr>
        <w:lang w:eastAsia="zh-CN"/>
      </w:rPr>
      <w:t>WTSA-12</w:t>
    </w:r>
    <w:r>
      <w:rPr>
        <w:lang w:eastAsia="zh-CN"/>
      </w:rPr>
      <w:fldChar w:fldCharType="end"/>
    </w:r>
    <w:r>
      <w:rPr>
        <w:lang w:val="en-US" w:eastAsia="zh-CN"/>
      </w:rPr>
      <w:t>–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</w:instrText>
    </w:r>
    <w:r>
      <w:rPr>
        <w:rFonts w:hint="eastAsia"/>
        <w:lang w:val="en-US" w:eastAsia="zh-CN"/>
      </w:rPr>
      <w:instrText>DOCPROPERTY  header3  \* MERGEFORMAT</w:instrText>
    </w:r>
    <w:r>
      <w:rPr>
        <w:lang w:val="en-US" w:eastAsia="zh-CN"/>
      </w:rPr>
      <w:instrText xml:space="preserve"> </w:instrText>
    </w:r>
    <w:r>
      <w:rPr>
        <w:lang w:val="en-US" w:eastAsia="zh-CN"/>
      </w:rPr>
      <w:fldChar w:fldCharType="separate"/>
    </w:r>
    <w:r w:rsidR="004175A8">
      <w:rPr>
        <w:rFonts w:hint="eastAsia"/>
        <w:lang w:val="en-US" w:eastAsia="zh-CN"/>
      </w:rPr>
      <w:t>第</w:t>
    </w:r>
    <w:r w:rsidR="004175A8">
      <w:rPr>
        <w:rFonts w:hint="eastAsia"/>
        <w:lang w:val="en-US" w:eastAsia="zh-CN"/>
      </w:rPr>
      <w:t>1</w:t>
    </w:r>
    <w:r w:rsidR="004175A8">
      <w:rPr>
        <w:rFonts w:hint="eastAsia"/>
        <w:lang w:val="en-US" w:eastAsia="zh-CN"/>
      </w:rPr>
      <w:t>部分</w:t>
    </w:r>
    <w:r>
      <w:rPr>
        <w:lang w:val="en-US" w:eastAsia="zh-CN"/>
      </w:rPr>
      <w:fldChar w:fldCharType="end"/>
    </w:r>
    <w:r>
      <w:rPr>
        <w:lang w:val="en-US" w:eastAsia="zh-CN"/>
      </w:rPr>
      <w:t>–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STYLEREF  href  \* MERGEFORMAT </w:instrText>
    </w:r>
    <w:r>
      <w:rPr>
        <w:lang w:val="en-US" w:eastAsia="zh-CN"/>
      </w:rPr>
      <w:fldChar w:fldCharType="separate"/>
    </w:r>
    <w:r w:rsidR="00394646">
      <w:rPr>
        <w:lang w:val="en-US" w:eastAsia="zh-CN"/>
      </w:rPr>
      <w:cr/>
    </w:r>
    <w:r>
      <w:rPr>
        <w:lang w:val="en-US" w:eastAsia="zh-CN"/>
      </w:rPr>
      <w:fldChar w:fldCharType="end"/>
    </w:r>
    <w:r>
      <w:rPr>
        <w:rFonts w:hint="eastAsia"/>
        <w:lang w:eastAsia="zh-CN"/>
      </w:rPr>
      <w:tab/>
    </w:r>
    <w:r w:rsidRPr="00AA4B12">
      <w:rPr>
        <w:b w:val="0"/>
        <w:noProof w:val="0"/>
        <w:lang w:val="en-US" w:eastAsia="zh-CN"/>
      </w:rPr>
      <w:fldChar w:fldCharType="begin"/>
    </w:r>
    <w:r w:rsidRPr="00AA4B12">
      <w:rPr>
        <w:b w:val="0"/>
        <w:lang w:val="en-US" w:eastAsia="zh-CN"/>
      </w:rPr>
      <w:instrText xml:space="preserve"> PAGE   \* MERGEFORMAT </w:instrText>
    </w:r>
    <w:r w:rsidRPr="00AA4B12">
      <w:rPr>
        <w:b w:val="0"/>
        <w:noProof w:val="0"/>
        <w:lang w:val="en-US" w:eastAsia="zh-CN"/>
      </w:rPr>
      <w:fldChar w:fldCharType="separate"/>
    </w:r>
    <w:r w:rsidR="00394646">
      <w:rPr>
        <w:b w:val="0"/>
        <w:lang w:val="en-US" w:eastAsia="zh-CN"/>
      </w:rPr>
      <w:t>3</w:t>
    </w:r>
    <w:r w:rsidRPr="00AA4B12">
      <w:rPr>
        <w:b w:val="0"/>
        <w:lang w:val="en-US" w:eastAsia="zh-C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4D" w:rsidRPr="00AA4B12" w:rsidRDefault="0032280B" w:rsidP="0032280B">
    <w:pPr>
      <w:pStyle w:val="Footer"/>
      <w:rPr>
        <w:lang w:val="en-US" w:eastAsia="zh-CN"/>
      </w:rPr>
    </w:pPr>
    <w:r w:rsidRPr="00AA4B12">
      <w:rPr>
        <w:b w:val="0"/>
        <w:noProof w:val="0"/>
        <w:lang w:val="en-US" w:eastAsia="zh-CN"/>
      </w:rPr>
      <w:fldChar w:fldCharType="begin"/>
    </w:r>
    <w:r w:rsidRPr="00AA4B12">
      <w:rPr>
        <w:b w:val="0"/>
        <w:lang w:val="en-US" w:eastAsia="zh-CN"/>
      </w:rPr>
      <w:instrText xml:space="preserve"> PAGE   \* MERGEFORMAT </w:instrText>
    </w:r>
    <w:r w:rsidRPr="00AA4B12">
      <w:rPr>
        <w:b w:val="0"/>
        <w:noProof w:val="0"/>
        <w:lang w:val="en-US" w:eastAsia="zh-CN"/>
      </w:rPr>
      <w:fldChar w:fldCharType="separate"/>
    </w:r>
    <w:r>
      <w:rPr>
        <w:b w:val="0"/>
        <w:lang w:val="en-US" w:eastAsia="zh-CN"/>
      </w:rPr>
      <w:t>2</w:t>
    </w:r>
    <w:r w:rsidRPr="00AA4B12">
      <w:rPr>
        <w:b w:val="0"/>
        <w:lang w:val="en-US" w:eastAsia="zh-CN"/>
      </w:rPr>
      <w:fldChar w:fldCharType="end"/>
    </w:r>
    <w:r w:rsidR="0061564D">
      <w:rPr>
        <w:rFonts w:hint="eastAsia"/>
        <w:lang w:eastAsia="zh-CN"/>
      </w:rPr>
      <w:tab/>
    </w:r>
    <w:r w:rsidR="0061564D">
      <w:rPr>
        <w:lang w:eastAsia="zh-CN"/>
      </w:rPr>
      <w:fldChar w:fldCharType="begin"/>
    </w:r>
    <w:r w:rsidR="0061564D">
      <w:rPr>
        <w:lang w:eastAsia="zh-CN"/>
      </w:rPr>
      <w:instrText xml:space="preserve"> </w:instrText>
    </w:r>
    <w:r w:rsidR="0061564D">
      <w:rPr>
        <w:rFonts w:hint="eastAsia"/>
        <w:lang w:eastAsia="zh-CN"/>
      </w:rPr>
      <w:instrText>DOCPROPERTY  header1  \* MERGEFORMAT</w:instrText>
    </w:r>
    <w:r w:rsidR="0061564D">
      <w:rPr>
        <w:lang w:eastAsia="zh-CN"/>
      </w:rPr>
      <w:instrText xml:space="preserve"> </w:instrText>
    </w:r>
    <w:r w:rsidR="0061564D">
      <w:rPr>
        <w:lang w:eastAsia="zh-CN"/>
      </w:rPr>
      <w:fldChar w:fldCharType="separate"/>
    </w:r>
    <w:r w:rsidR="004175A8">
      <w:rPr>
        <w:lang w:eastAsia="zh-CN"/>
      </w:rPr>
      <w:t>WTSA-12</w:t>
    </w:r>
    <w:r w:rsidR="0061564D">
      <w:rPr>
        <w:lang w:eastAsia="zh-CN"/>
      </w:rPr>
      <w:fldChar w:fldCharType="end"/>
    </w:r>
    <w:r w:rsidR="0061564D">
      <w:rPr>
        <w:lang w:eastAsia="zh-CN"/>
      </w:rPr>
      <w:t xml:space="preserve"> </w:t>
    </w:r>
    <w:r w:rsidR="0061564D">
      <w:rPr>
        <w:lang w:val="en-US" w:eastAsia="zh-CN"/>
      </w:rPr>
      <w:t xml:space="preserve">– </w:t>
    </w:r>
    <w:r w:rsidR="0061564D">
      <w:rPr>
        <w:lang w:val="en-US" w:eastAsia="zh-CN"/>
      </w:rPr>
      <w:fldChar w:fldCharType="begin"/>
    </w:r>
    <w:r w:rsidR="0061564D">
      <w:rPr>
        <w:lang w:val="en-US" w:eastAsia="zh-CN"/>
      </w:rPr>
      <w:instrText xml:space="preserve"> STYLEREF  href  \* MERGEFORMAT </w:instrText>
    </w:r>
    <w:r w:rsidR="0061564D">
      <w:rPr>
        <w:lang w:val="en-US" w:eastAsia="zh-CN"/>
      </w:rPr>
      <w:fldChar w:fldCharType="separate"/>
    </w:r>
    <w:r>
      <w:rPr>
        <w:rFonts w:hint="eastAsia"/>
        <w:lang w:val="en-US" w:eastAsia="zh-CN"/>
      </w:rPr>
      <w:t>第</w:t>
    </w:r>
    <w:r>
      <w:rPr>
        <w:rFonts w:hint="eastAsia"/>
        <w:lang w:val="en-US" w:eastAsia="zh-CN"/>
      </w:rPr>
      <w:t>61</w:t>
    </w:r>
    <w:r>
      <w:rPr>
        <w:rFonts w:hint="eastAsia"/>
        <w:lang w:val="en-US" w:eastAsia="zh-CN"/>
      </w:rPr>
      <w:t>号决议</w:t>
    </w:r>
    <w:r w:rsidR="0061564D">
      <w:rPr>
        <w:lang w:val="en-US" w:eastAsia="zh-CN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4D" w:rsidRDefault="0061564D" w:rsidP="0032280B">
    <w:pPr>
      <w:pStyle w:val="Footer"/>
      <w:rPr>
        <w:lang w:eastAsia="zh-CN"/>
      </w:rPr>
    </w:pPr>
    <w:r>
      <w:rPr>
        <w:rFonts w:hint="eastAsia"/>
        <w:lang w:eastAsia="zh-CN"/>
      </w:rPr>
      <w:tab/>
    </w:r>
    <w:r>
      <w:rPr>
        <w:lang w:eastAsia="zh-CN"/>
      </w:rPr>
      <w:tab/>
    </w:r>
    <w:r>
      <w:rPr>
        <w:lang w:eastAsia="zh-CN"/>
      </w:rPr>
      <w:fldChar w:fldCharType="begin"/>
    </w:r>
    <w:r>
      <w:rPr>
        <w:lang w:eastAsia="zh-CN"/>
      </w:rPr>
      <w:instrText xml:space="preserve"> </w:instrText>
    </w:r>
    <w:r>
      <w:rPr>
        <w:rFonts w:hint="eastAsia"/>
        <w:lang w:eastAsia="zh-CN"/>
      </w:rPr>
      <w:instrText>DOCPROPERTY  header1  \* MERGEFORMAT</w:instrText>
    </w:r>
    <w:r>
      <w:rPr>
        <w:lang w:eastAsia="zh-CN"/>
      </w:rPr>
      <w:instrText xml:space="preserve"> </w:instrText>
    </w:r>
    <w:r>
      <w:rPr>
        <w:lang w:eastAsia="zh-CN"/>
      </w:rPr>
      <w:fldChar w:fldCharType="separate"/>
    </w:r>
    <w:r w:rsidR="004175A8">
      <w:rPr>
        <w:lang w:eastAsia="zh-CN"/>
      </w:rPr>
      <w:t>WTSA-12</w:t>
    </w:r>
    <w:r>
      <w:rPr>
        <w:lang w:eastAsia="zh-CN"/>
      </w:rPr>
      <w:fldChar w:fldCharType="end"/>
    </w:r>
    <w:r>
      <w:rPr>
        <w:lang w:eastAsia="zh-CN"/>
      </w:rPr>
      <w:t xml:space="preserve"> </w:t>
    </w:r>
    <w:r>
      <w:rPr>
        <w:lang w:val="en-US" w:eastAsia="zh-CN"/>
      </w:rPr>
      <w:t xml:space="preserve">– 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STYLEREF  href  \* MERGEFORMAT </w:instrText>
    </w:r>
    <w:r>
      <w:rPr>
        <w:lang w:val="en-US" w:eastAsia="zh-CN"/>
      </w:rPr>
      <w:fldChar w:fldCharType="separate"/>
    </w:r>
    <w:r w:rsidR="0032280B">
      <w:rPr>
        <w:rFonts w:hint="eastAsia"/>
        <w:lang w:val="en-US" w:eastAsia="zh-CN"/>
      </w:rPr>
      <w:t>第</w:t>
    </w:r>
    <w:r w:rsidR="0032280B">
      <w:rPr>
        <w:rFonts w:hint="eastAsia"/>
        <w:lang w:val="en-US" w:eastAsia="zh-CN"/>
      </w:rPr>
      <w:t>61</w:t>
    </w:r>
    <w:r w:rsidR="0032280B">
      <w:rPr>
        <w:rFonts w:hint="eastAsia"/>
        <w:lang w:val="en-US" w:eastAsia="zh-CN"/>
      </w:rPr>
      <w:t>号决议</w:t>
    </w:r>
    <w:r>
      <w:rPr>
        <w:lang w:val="en-US" w:eastAsia="zh-CN"/>
      </w:rPr>
      <w:fldChar w:fldCharType="end"/>
    </w:r>
    <w:r>
      <w:rPr>
        <w:rFonts w:hint="eastAsia"/>
        <w:lang w:val="en-US" w:eastAsia="zh-CN"/>
      </w:rPr>
      <w:tab/>
    </w:r>
    <w:r w:rsidRPr="00AA4B12">
      <w:rPr>
        <w:b w:val="0"/>
        <w:noProof w:val="0"/>
        <w:lang w:val="en-US" w:eastAsia="zh-CN"/>
      </w:rPr>
      <w:fldChar w:fldCharType="begin"/>
    </w:r>
    <w:r w:rsidRPr="00AA4B12">
      <w:rPr>
        <w:b w:val="0"/>
        <w:lang w:val="en-US" w:eastAsia="zh-CN"/>
      </w:rPr>
      <w:instrText xml:space="preserve"> PAGE   \* MERGEFORMAT </w:instrText>
    </w:r>
    <w:r w:rsidRPr="00AA4B12">
      <w:rPr>
        <w:b w:val="0"/>
        <w:noProof w:val="0"/>
        <w:lang w:val="en-US" w:eastAsia="zh-CN"/>
      </w:rPr>
      <w:fldChar w:fldCharType="separate"/>
    </w:r>
    <w:r w:rsidR="0032280B">
      <w:rPr>
        <w:b w:val="0"/>
        <w:lang w:val="en-US" w:eastAsia="zh-CN"/>
      </w:rPr>
      <w:t>1</w:t>
    </w:r>
    <w:r w:rsidRPr="00AA4B12">
      <w:rPr>
        <w:b w:val="0"/>
        <w:lang w:val="en-US"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829" w:rsidRDefault="00C24829">
      <w:r>
        <w:t>____________________</w:t>
      </w:r>
    </w:p>
  </w:footnote>
  <w:footnote w:type="continuationSeparator" w:id="0">
    <w:p w:rsidR="00C24829" w:rsidRDefault="00C24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4D" w:rsidRPr="00394646" w:rsidRDefault="0061564D" w:rsidP="003946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4D" w:rsidRDefault="0061564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4D" w:rsidRPr="00C57DC3" w:rsidRDefault="0061564D" w:rsidP="00C57D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74A432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38C0913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8772C6A4"/>
    <w:lvl w:ilvl="0">
      <w:start w:val="1"/>
      <w:numFmt w:val="decimal"/>
      <w:pStyle w:val="Enumlev1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FC31D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61C2AF0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B32661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19031B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534CF24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9863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1B2C30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3BD21DF"/>
    <w:multiLevelType w:val="singleLevel"/>
    <w:tmpl w:val="2498543E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cs="Times New Roman"/>
        <w:b/>
        <w:i w:val="0"/>
      </w:rPr>
    </w:lvl>
  </w:abstractNum>
  <w:abstractNum w:abstractNumId="11">
    <w:nsid w:val="13B42447"/>
    <w:multiLevelType w:val="hybridMultilevel"/>
    <w:tmpl w:val="CC963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561571"/>
    <w:multiLevelType w:val="hybridMultilevel"/>
    <w:tmpl w:val="68CCE4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3">
    <w:nsid w:val="468820AE"/>
    <w:multiLevelType w:val="hybridMultilevel"/>
    <w:tmpl w:val="F81877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BC01F68"/>
    <w:multiLevelType w:val="singleLevel"/>
    <w:tmpl w:val="0409000F"/>
    <w:name w:val="He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709A0FA8"/>
    <w:multiLevelType w:val="multilevel"/>
    <w:tmpl w:val="C6820584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num w:numId="1">
    <w:abstractNumId w:val="2"/>
  </w:num>
  <w:num w:numId="2">
    <w:abstractNumId w:val="10"/>
  </w:num>
  <w:num w:numId="3">
    <w:abstractNumId w:val="10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i w:val="0"/>
        </w:rPr>
      </w:lvl>
    </w:lvlOverride>
  </w:num>
  <w:num w:numId="4">
    <w:abstractNumId w:val="15"/>
  </w:num>
  <w:num w:numId="5">
    <w:abstractNumId w:val="12"/>
  </w:num>
  <w:num w:numId="6">
    <w:abstractNumId w:val="11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87C"/>
    <w:rsid w:val="000006A3"/>
    <w:rsid w:val="00004A30"/>
    <w:rsid w:val="00004C5D"/>
    <w:rsid w:val="00020EE8"/>
    <w:rsid w:val="00022FC0"/>
    <w:rsid w:val="00025F92"/>
    <w:rsid w:val="000264C2"/>
    <w:rsid w:val="000273B7"/>
    <w:rsid w:val="000324A5"/>
    <w:rsid w:val="00037C90"/>
    <w:rsid w:val="00040625"/>
    <w:rsid w:val="00043BE7"/>
    <w:rsid w:val="000535E7"/>
    <w:rsid w:val="00056650"/>
    <w:rsid w:val="00064492"/>
    <w:rsid w:val="000677F4"/>
    <w:rsid w:val="00083ABB"/>
    <w:rsid w:val="00091E1B"/>
    <w:rsid w:val="00094BEC"/>
    <w:rsid w:val="00095A35"/>
    <w:rsid w:val="000A5041"/>
    <w:rsid w:val="000B1AE6"/>
    <w:rsid w:val="000B49A7"/>
    <w:rsid w:val="000B54F1"/>
    <w:rsid w:val="000C09BA"/>
    <w:rsid w:val="000C1F1E"/>
    <w:rsid w:val="000C6464"/>
    <w:rsid w:val="000C6AA7"/>
    <w:rsid w:val="000D6B93"/>
    <w:rsid w:val="000E26F6"/>
    <w:rsid w:val="000E38B4"/>
    <w:rsid w:val="000F31F3"/>
    <w:rsid w:val="000F73E9"/>
    <w:rsid w:val="00102512"/>
    <w:rsid w:val="00110100"/>
    <w:rsid w:val="00111522"/>
    <w:rsid w:val="00160CD7"/>
    <w:rsid w:val="001659E3"/>
    <w:rsid w:val="00166859"/>
    <w:rsid w:val="001702D5"/>
    <w:rsid w:val="00174958"/>
    <w:rsid w:val="001765EC"/>
    <w:rsid w:val="001853E8"/>
    <w:rsid w:val="00190B26"/>
    <w:rsid w:val="00191648"/>
    <w:rsid w:val="00194D94"/>
    <w:rsid w:val="00195159"/>
    <w:rsid w:val="0019671C"/>
    <w:rsid w:val="001A3AF5"/>
    <w:rsid w:val="001B0BE6"/>
    <w:rsid w:val="001B3751"/>
    <w:rsid w:val="001B50E0"/>
    <w:rsid w:val="001B6360"/>
    <w:rsid w:val="001C45DE"/>
    <w:rsid w:val="001D5BBF"/>
    <w:rsid w:val="001D6EF6"/>
    <w:rsid w:val="001E62EF"/>
    <w:rsid w:val="001E7E1D"/>
    <w:rsid w:val="001F2680"/>
    <w:rsid w:val="001F4EA6"/>
    <w:rsid w:val="002010B8"/>
    <w:rsid w:val="00214959"/>
    <w:rsid w:val="002356E3"/>
    <w:rsid w:val="00237C41"/>
    <w:rsid w:val="00237D89"/>
    <w:rsid w:val="002400C4"/>
    <w:rsid w:val="002435A4"/>
    <w:rsid w:val="00251D54"/>
    <w:rsid w:val="00252C61"/>
    <w:rsid w:val="00253E75"/>
    <w:rsid w:val="00255630"/>
    <w:rsid w:val="00270364"/>
    <w:rsid w:val="00276EAA"/>
    <w:rsid w:val="00285D2D"/>
    <w:rsid w:val="00291F40"/>
    <w:rsid w:val="002A2467"/>
    <w:rsid w:val="002A4C9C"/>
    <w:rsid w:val="002A7FC1"/>
    <w:rsid w:val="002B509B"/>
    <w:rsid w:val="002D3B74"/>
    <w:rsid w:val="002E2A59"/>
    <w:rsid w:val="002E4E53"/>
    <w:rsid w:val="002E50E1"/>
    <w:rsid w:val="002E59C5"/>
    <w:rsid w:val="002F77D6"/>
    <w:rsid w:val="003041E7"/>
    <w:rsid w:val="00305254"/>
    <w:rsid w:val="00307900"/>
    <w:rsid w:val="003115CA"/>
    <w:rsid w:val="00311E74"/>
    <w:rsid w:val="003169D2"/>
    <w:rsid w:val="00317303"/>
    <w:rsid w:val="003216C8"/>
    <w:rsid w:val="0032280B"/>
    <w:rsid w:val="003252D6"/>
    <w:rsid w:val="00340CBE"/>
    <w:rsid w:val="0034132F"/>
    <w:rsid w:val="003440F4"/>
    <w:rsid w:val="003446EA"/>
    <w:rsid w:val="00350D61"/>
    <w:rsid w:val="00350F70"/>
    <w:rsid w:val="00361158"/>
    <w:rsid w:val="003673E0"/>
    <w:rsid w:val="003677A4"/>
    <w:rsid w:val="0038451B"/>
    <w:rsid w:val="00385C06"/>
    <w:rsid w:val="00390B4B"/>
    <w:rsid w:val="0039217E"/>
    <w:rsid w:val="00394646"/>
    <w:rsid w:val="00394D4F"/>
    <w:rsid w:val="003978F7"/>
    <w:rsid w:val="003A118B"/>
    <w:rsid w:val="003A125E"/>
    <w:rsid w:val="003A197B"/>
    <w:rsid w:val="003A69EA"/>
    <w:rsid w:val="003B206E"/>
    <w:rsid w:val="003B41D5"/>
    <w:rsid w:val="003B4BEF"/>
    <w:rsid w:val="003B58D5"/>
    <w:rsid w:val="003C644C"/>
    <w:rsid w:val="003C6B45"/>
    <w:rsid w:val="003D4BE3"/>
    <w:rsid w:val="003D5D9B"/>
    <w:rsid w:val="003E7872"/>
    <w:rsid w:val="003F2979"/>
    <w:rsid w:val="003F6474"/>
    <w:rsid w:val="004114A1"/>
    <w:rsid w:val="0041282E"/>
    <w:rsid w:val="00416863"/>
    <w:rsid w:val="004175A8"/>
    <w:rsid w:val="00417C1D"/>
    <w:rsid w:val="00425817"/>
    <w:rsid w:val="0043286C"/>
    <w:rsid w:val="0043398C"/>
    <w:rsid w:val="00433B48"/>
    <w:rsid w:val="00437869"/>
    <w:rsid w:val="00440681"/>
    <w:rsid w:val="004477C3"/>
    <w:rsid w:val="004614A2"/>
    <w:rsid w:val="004631DA"/>
    <w:rsid w:val="00465756"/>
    <w:rsid w:val="00465A34"/>
    <w:rsid w:val="0046713E"/>
    <w:rsid w:val="00467691"/>
    <w:rsid w:val="00471AAB"/>
    <w:rsid w:val="004966A2"/>
    <w:rsid w:val="004A1BBF"/>
    <w:rsid w:val="004A3899"/>
    <w:rsid w:val="004B23EB"/>
    <w:rsid w:val="004C05E8"/>
    <w:rsid w:val="004C4554"/>
    <w:rsid w:val="004C5A53"/>
    <w:rsid w:val="004D0D1D"/>
    <w:rsid w:val="004D1EAC"/>
    <w:rsid w:val="004D2DEC"/>
    <w:rsid w:val="004E2605"/>
    <w:rsid w:val="004E3B08"/>
    <w:rsid w:val="004E4468"/>
    <w:rsid w:val="004F2BE6"/>
    <w:rsid w:val="00522F5E"/>
    <w:rsid w:val="00524E4B"/>
    <w:rsid w:val="00525B39"/>
    <w:rsid w:val="005278A7"/>
    <w:rsid w:val="00527E8A"/>
    <w:rsid w:val="0053489F"/>
    <w:rsid w:val="00537387"/>
    <w:rsid w:val="00541F3C"/>
    <w:rsid w:val="00542E85"/>
    <w:rsid w:val="0054632E"/>
    <w:rsid w:val="00553EE8"/>
    <w:rsid w:val="00556F50"/>
    <w:rsid w:val="005622DE"/>
    <w:rsid w:val="00562479"/>
    <w:rsid w:val="0057337B"/>
    <w:rsid w:val="00576849"/>
    <w:rsid w:val="005864EC"/>
    <w:rsid w:val="005A015E"/>
    <w:rsid w:val="005A0ACB"/>
    <w:rsid w:val="005A1496"/>
    <w:rsid w:val="005A3FF0"/>
    <w:rsid w:val="005B323B"/>
    <w:rsid w:val="005E1233"/>
    <w:rsid w:val="005E7FD8"/>
    <w:rsid w:val="005F01B6"/>
    <w:rsid w:val="005F4C79"/>
    <w:rsid w:val="00600B42"/>
    <w:rsid w:val="006019E8"/>
    <w:rsid w:val="00602AB8"/>
    <w:rsid w:val="00614803"/>
    <w:rsid w:val="0061564D"/>
    <w:rsid w:val="0061666C"/>
    <w:rsid w:val="00617572"/>
    <w:rsid w:val="00622560"/>
    <w:rsid w:val="006313D7"/>
    <w:rsid w:val="00635F17"/>
    <w:rsid w:val="006423DE"/>
    <w:rsid w:val="00644391"/>
    <w:rsid w:val="00646CC0"/>
    <w:rsid w:val="00647712"/>
    <w:rsid w:val="006522E7"/>
    <w:rsid w:val="00662E12"/>
    <w:rsid w:val="00667955"/>
    <w:rsid w:val="00670110"/>
    <w:rsid w:val="00670807"/>
    <w:rsid w:val="00673C06"/>
    <w:rsid w:val="00682DBF"/>
    <w:rsid w:val="006847FD"/>
    <w:rsid w:val="00691142"/>
    <w:rsid w:val="006912C1"/>
    <w:rsid w:val="00691FD7"/>
    <w:rsid w:val="00694A6D"/>
    <w:rsid w:val="00697021"/>
    <w:rsid w:val="006A22E9"/>
    <w:rsid w:val="006B67CE"/>
    <w:rsid w:val="006C3472"/>
    <w:rsid w:val="006C38ED"/>
    <w:rsid w:val="006C5CE9"/>
    <w:rsid w:val="006D3D54"/>
    <w:rsid w:val="006D58C3"/>
    <w:rsid w:val="006D6104"/>
    <w:rsid w:val="006D6414"/>
    <w:rsid w:val="006E6182"/>
    <w:rsid w:val="006F3594"/>
    <w:rsid w:val="006F3C60"/>
    <w:rsid w:val="00705285"/>
    <w:rsid w:val="007127CE"/>
    <w:rsid w:val="00717363"/>
    <w:rsid w:val="00723A28"/>
    <w:rsid w:val="00723AD3"/>
    <w:rsid w:val="00731012"/>
    <w:rsid w:val="00734D57"/>
    <w:rsid w:val="00736415"/>
    <w:rsid w:val="00757153"/>
    <w:rsid w:val="00770D2A"/>
    <w:rsid w:val="00781FAE"/>
    <w:rsid w:val="007864F6"/>
    <w:rsid w:val="00791548"/>
    <w:rsid w:val="007921AD"/>
    <w:rsid w:val="007959D1"/>
    <w:rsid w:val="007B0906"/>
    <w:rsid w:val="007B73F5"/>
    <w:rsid w:val="007B7C4B"/>
    <w:rsid w:val="007C09F6"/>
    <w:rsid w:val="007C6A61"/>
    <w:rsid w:val="007C7BFE"/>
    <w:rsid w:val="007D3F19"/>
    <w:rsid w:val="007D4C5A"/>
    <w:rsid w:val="007E296B"/>
    <w:rsid w:val="007F0FC5"/>
    <w:rsid w:val="007F5C36"/>
    <w:rsid w:val="007F79C9"/>
    <w:rsid w:val="0080401E"/>
    <w:rsid w:val="008047DB"/>
    <w:rsid w:val="008129A9"/>
    <w:rsid w:val="008221A4"/>
    <w:rsid w:val="00823F60"/>
    <w:rsid w:val="00824945"/>
    <w:rsid w:val="00824BD6"/>
    <w:rsid w:val="00835CE7"/>
    <w:rsid w:val="0083672D"/>
    <w:rsid w:val="00840E69"/>
    <w:rsid w:val="00844734"/>
    <w:rsid w:val="008471B5"/>
    <w:rsid w:val="00851B70"/>
    <w:rsid w:val="00857BA2"/>
    <w:rsid w:val="0086030C"/>
    <w:rsid w:val="00865DFB"/>
    <w:rsid w:val="00865F38"/>
    <w:rsid w:val="00872F06"/>
    <w:rsid w:val="00880FD6"/>
    <w:rsid w:val="00887DC3"/>
    <w:rsid w:val="00892B4F"/>
    <w:rsid w:val="00893A15"/>
    <w:rsid w:val="008A2F1D"/>
    <w:rsid w:val="008A2FB7"/>
    <w:rsid w:val="008A7416"/>
    <w:rsid w:val="008B127D"/>
    <w:rsid w:val="008B6852"/>
    <w:rsid w:val="008C26FF"/>
    <w:rsid w:val="008D1D14"/>
    <w:rsid w:val="008E1785"/>
    <w:rsid w:val="008E37A6"/>
    <w:rsid w:val="008E5443"/>
    <w:rsid w:val="008E7127"/>
    <w:rsid w:val="008E7C8E"/>
    <w:rsid w:val="008F0C18"/>
    <w:rsid w:val="008F3DEA"/>
    <w:rsid w:val="00903C93"/>
    <w:rsid w:val="00904488"/>
    <w:rsid w:val="00912959"/>
    <w:rsid w:val="0091452E"/>
    <w:rsid w:val="00916548"/>
    <w:rsid w:val="00923A14"/>
    <w:rsid w:val="00932E70"/>
    <w:rsid w:val="00936AEC"/>
    <w:rsid w:val="009373F1"/>
    <w:rsid w:val="009526FB"/>
    <w:rsid w:val="009657F9"/>
    <w:rsid w:val="009706A6"/>
    <w:rsid w:val="009771C5"/>
    <w:rsid w:val="00980E7E"/>
    <w:rsid w:val="0099525B"/>
    <w:rsid w:val="009A6653"/>
    <w:rsid w:val="009C0D16"/>
    <w:rsid w:val="009C203B"/>
    <w:rsid w:val="009C72B7"/>
    <w:rsid w:val="009E6F63"/>
    <w:rsid w:val="009F7627"/>
    <w:rsid w:val="00A0052C"/>
    <w:rsid w:val="00A029BA"/>
    <w:rsid w:val="00A13A80"/>
    <w:rsid w:val="00A30E2D"/>
    <w:rsid w:val="00A31B14"/>
    <w:rsid w:val="00A323DC"/>
    <w:rsid w:val="00A33F74"/>
    <w:rsid w:val="00A34E21"/>
    <w:rsid w:val="00A36DCC"/>
    <w:rsid w:val="00A403A2"/>
    <w:rsid w:val="00A75E71"/>
    <w:rsid w:val="00A76C3E"/>
    <w:rsid w:val="00A76FC7"/>
    <w:rsid w:val="00A815BE"/>
    <w:rsid w:val="00A81F7C"/>
    <w:rsid w:val="00A92E8B"/>
    <w:rsid w:val="00A93E6A"/>
    <w:rsid w:val="00AA4B12"/>
    <w:rsid w:val="00AA4C8A"/>
    <w:rsid w:val="00AA5DA1"/>
    <w:rsid w:val="00AB0E73"/>
    <w:rsid w:val="00AB3349"/>
    <w:rsid w:val="00AB4417"/>
    <w:rsid w:val="00AD30BE"/>
    <w:rsid w:val="00AD69CB"/>
    <w:rsid w:val="00AE369F"/>
    <w:rsid w:val="00B019DE"/>
    <w:rsid w:val="00B026CB"/>
    <w:rsid w:val="00B047CD"/>
    <w:rsid w:val="00B04E3F"/>
    <w:rsid w:val="00B05AE8"/>
    <w:rsid w:val="00B1111A"/>
    <w:rsid w:val="00B152A4"/>
    <w:rsid w:val="00B279CA"/>
    <w:rsid w:val="00B37E6D"/>
    <w:rsid w:val="00B40F44"/>
    <w:rsid w:val="00B45500"/>
    <w:rsid w:val="00B6759B"/>
    <w:rsid w:val="00B7498F"/>
    <w:rsid w:val="00B80EAD"/>
    <w:rsid w:val="00B84B8B"/>
    <w:rsid w:val="00B851D4"/>
    <w:rsid w:val="00B868FC"/>
    <w:rsid w:val="00B8749B"/>
    <w:rsid w:val="00B90EF5"/>
    <w:rsid w:val="00B95072"/>
    <w:rsid w:val="00B97DF5"/>
    <w:rsid w:val="00BA125F"/>
    <w:rsid w:val="00BA333B"/>
    <w:rsid w:val="00BA3D1A"/>
    <w:rsid w:val="00BA4148"/>
    <w:rsid w:val="00BB26CD"/>
    <w:rsid w:val="00BB3FD3"/>
    <w:rsid w:val="00BB42E4"/>
    <w:rsid w:val="00BC2E0B"/>
    <w:rsid w:val="00BC5842"/>
    <w:rsid w:val="00BD0505"/>
    <w:rsid w:val="00BD0BEA"/>
    <w:rsid w:val="00BD17C6"/>
    <w:rsid w:val="00BD391A"/>
    <w:rsid w:val="00BD43B0"/>
    <w:rsid w:val="00BD537E"/>
    <w:rsid w:val="00BE52C8"/>
    <w:rsid w:val="00BF099B"/>
    <w:rsid w:val="00BF277D"/>
    <w:rsid w:val="00BF4577"/>
    <w:rsid w:val="00BF77D2"/>
    <w:rsid w:val="00BF7F42"/>
    <w:rsid w:val="00C0028A"/>
    <w:rsid w:val="00C00672"/>
    <w:rsid w:val="00C0067E"/>
    <w:rsid w:val="00C07239"/>
    <w:rsid w:val="00C15513"/>
    <w:rsid w:val="00C24829"/>
    <w:rsid w:val="00C259BB"/>
    <w:rsid w:val="00C32199"/>
    <w:rsid w:val="00C32E27"/>
    <w:rsid w:val="00C362EF"/>
    <w:rsid w:val="00C364B1"/>
    <w:rsid w:val="00C3790D"/>
    <w:rsid w:val="00C37E4F"/>
    <w:rsid w:val="00C46A02"/>
    <w:rsid w:val="00C47D87"/>
    <w:rsid w:val="00C52866"/>
    <w:rsid w:val="00C55958"/>
    <w:rsid w:val="00C57DC3"/>
    <w:rsid w:val="00C627F9"/>
    <w:rsid w:val="00C6584D"/>
    <w:rsid w:val="00C71E40"/>
    <w:rsid w:val="00C73EB8"/>
    <w:rsid w:val="00C74CC2"/>
    <w:rsid w:val="00C762FF"/>
    <w:rsid w:val="00C86327"/>
    <w:rsid w:val="00C86613"/>
    <w:rsid w:val="00C87E7F"/>
    <w:rsid w:val="00C91CB5"/>
    <w:rsid w:val="00C929E0"/>
    <w:rsid w:val="00C95171"/>
    <w:rsid w:val="00CB367D"/>
    <w:rsid w:val="00CB4E5A"/>
    <w:rsid w:val="00CB7927"/>
    <w:rsid w:val="00CC34D6"/>
    <w:rsid w:val="00CC3C14"/>
    <w:rsid w:val="00CC4BE9"/>
    <w:rsid w:val="00CC54A0"/>
    <w:rsid w:val="00CC73D7"/>
    <w:rsid w:val="00CD49B3"/>
    <w:rsid w:val="00CE35F1"/>
    <w:rsid w:val="00CE4578"/>
    <w:rsid w:val="00CE77C3"/>
    <w:rsid w:val="00CF0AD7"/>
    <w:rsid w:val="00CF0BE1"/>
    <w:rsid w:val="00CF63FD"/>
    <w:rsid w:val="00CF70F7"/>
    <w:rsid w:val="00D00DA9"/>
    <w:rsid w:val="00D1121F"/>
    <w:rsid w:val="00D13972"/>
    <w:rsid w:val="00D215AA"/>
    <w:rsid w:val="00D248E4"/>
    <w:rsid w:val="00D2513C"/>
    <w:rsid w:val="00D36004"/>
    <w:rsid w:val="00D3785F"/>
    <w:rsid w:val="00D52A14"/>
    <w:rsid w:val="00D52DD4"/>
    <w:rsid w:val="00D54C6E"/>
    <w:rsid w:val="00D70BDC"/>
    <w:rsid w:val="00D73CC4"/>
    <w:rsid w:val="00D74599"/>
    <w:rsid w:val="00D7587C"/>
    <w:rsid w:val="00D8122E"/>
    <w:rsid w:val="00D83D92"/>
    <w:rsid w:val="00D9101D"/>
    <w:rsid w:val="00D97B7A"/>
    <w:rsid w:val="00DA0469"/>
    <w:rsid w:val="00DA0F7D"/>
    <w:rsid w:val="00DA1447"/>
    <w:rsid w:val="00DA66C0"/>
    <w:rsid w:val="00DA734B"/>
    <w:rsid w:val="00DA7C37"/>
    <w:rsid w:val="00DB41FE"/>
    <w:rsid w:val="00DB5D58"/>
    <w:rsid w:val="00DC64DE"/>
    <w:rsid w:val="00DC71D5"/>
    <w:rsid w:val="00DD13B7"/>
    <w:rsid w:val="00DD529C"/>
    <w:rsid w:val="00DE382D"/>
    <w:rsid w:val="00DE51DD"/>
    <w:rsid w:val="00DF0E75"/>
    <w:rsid w:val="00DF3B0C"/>
    <w:rsid w:val="00DF5A9D"/>
    <w:rsid w:val="00DF6F65"/>
    <w:rsid w:val="00E05AB1"/>
    <w:rsid w:val="00E05F8D"/>
    <w:rsid w:val="00E06B49"/>
    <w:rsid w:val="00E14984"/>
    <w:rsid w:val="00E2217D"/>
    <w:rsid w:val="00E22A25"/>
    <w:rsid w:val="00E27E2F"/>
    <w:rsid w:val="00E33111"/>
    <w:rsid w:val="00E413F2"/>
    <w:rsid w:val="00E464C6"/>
    <w:rsid w:val="00E520B9"/>
    <w:rsid w:val="00E54805"/>
    <w:rsid w:val="00E560F1"/>
    <w:rsid w:val="00E63002"/>
    <w:rsid w:val="00E63E9B"/>
    <w:rsid w:val="00E66739"/>
    <w:rsid w:val="00E7027E"/>
    <w:rsid w:val="00E721F1"/>
    <w:rsid w:val="00E75337"/>
    <w:rsid w:val="00E81D85"/>
    <w:rsid w:val="00E833BE"/>
    <w:rsid w:val="00E8497A"/>
    <w:rsid w:val="00E8567D"/>
    <w:rsid w:val="00E8793F"/>
    <w:rsid w:val="00E87B69"/>
    <w:rsid w:val="00E92319"/>
    <w:rsid w:val="00EA316A"/>
    <w:rsid w:val="00EA5DE4"/>
    <w:rsid w:val="00ED4364"/>
    <w:rsid w:val="00ED58AB"/>
    <w:rsid w:val="00EE067B"/>
    <w:rsid w:val="00EE0CA1"/>
    <w:rsid w:val="00EE6008"/>
    <w:rsid w:val="00F0326D"/>
    <w:rsid w:val="00F12229"/>
    <w:rsid w:val="00F26967"/>
    <w:rsid w:val="00F31154"/>
    <w:rsid w:val="00F333CC"/>
    <w:rsid w:val="00F34F90"/>
    <w:rsid w:val="00F36C08"/>
    <w:rsid w:val="00F4088E"/>
    <w:rsid w:val="00F411B6"/>
    <w:rsid w:val="00F41D13"/>
    <w:rsid w:val="00F63A74"/>
    <w:rsid w:val="00F65AC4"/>
    <w:rsid w:val="00F7213E"/>
    <w:rsid w:val="00F825E5"/>
    <w:rsid w:val="00F837F4"/>
    <w:rsid w:val="00F84001"/>
    <w:rsid w:val="00F851CB"/>
    <w:rsid w:val="00F8792F"/>
    <w:rsid w:val="00F93BF4"/>
    <w:rsid w:val="00F9462C"/>
    <w:rsid w:val="00FA364E"/>
    <w:rsid w:val="00FA533F"/>
    <w:rsid w:val="00FC59C4"/>
    <w:rsid w:val="00FC5FB5"/>
    <w:rsid w:val="00FD04C7"/>
    <w:rsid w:val="00FD4E4C"/>
    <w:rsid w:val="00FD53F2"/>
    <w:rsid w:val="00FE1289"/>
    <w:rsid w:val="00FE5228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149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jc w:val="both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59E3"/>
    <w:pPr>
      <w:keepNext/>
      <w:keepLines/>
      <w:spacing w:before="4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34D57"/>
    <w:pPr>
      <w:spacing w:before="360"/>
      <w:outlineLvl w:val="1"/>
    </w:pPr>
    <w:rPr>
      <w:sz w:val="26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1659E3"/>
    <w:pPr>
      <w:tabs>
        <w:tab w:val="clear" w:pos="1134"/>
      </w:tabs>
      <w:spacing w:before="36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B026CB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026C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026C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026C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026C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659E3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734D57"/>
    <w:rPr>
      <w:rFonts w:ascii="Times New Roman" w:hAnsi="Times New Roman"/>
      <w:b/>
      <w:sz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1659E3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659E3"/>
    <w:pPr>
      <w:keepNext/>
      <w:keepLines/>
      <w:ind w:left="1134"/>
    </w:pPr>
    <w:rPr>
      <w:rFonts w:eastAsia="STKaiti"/>
    </w:rPr>
  </w:style>
  <w:style w:type="paragraph" w:customStyle="1" w:styleId="ChapNo">
    <w:name w:val="Chap_No"/>
    <w:basedOn w:val="ArtNo"/>
    <w:next w:val="Chaptitle"/>
    <w:uiPriority w:val="99"/>
    <w:rsid w:val="00C32E27"/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rsid w:val="00B026CB"/>
    <w:rPr>
      <w:vertAlign w:val="superscript"/>
    </w:rPr>
  </w:style>
  <w:style w:type="paragraph" w:customStyle="1" w:styleId="enumlev10">
    <w:name w:val="enumlev1"/>
    <w:basedOn w:val="Normal"/>
    <w:link w:val="enumlev1Char"/>
    <w:uiPriority w:val="99"/>
    <w:rsid w:val="003A118B"/>
    <w:pPr>
      <w:tabs>
        <w:tab w:val="clear" w:pos="2268"/>
        <w:tab w:val="left" w:pos="2608"/>
        <w:tab w:val="left" w:pos="3345"/>
      </w:tabs>
      <w:spacing w:before="120"/>
      <w:ind w:left="1134" w:hanging="1134"/>
    </w:pPr>
  </w:style>
  <w:style w:type="paragraph" w:customStyle="1" w:styleId="enumlev2">
    <w:name w:val="enumlev2"/>
    <w:basedOn w:val="enumlev10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B026CB"/>
    <w:pPr>
      <w:ind w:left="1134"/>
    </w:pPr>
  </w:style>
  <w:style w:type="paragraph" w:customStyle="1" w:styleId="Figurelegend">
    <w:name w:val="Figure_legend"/>
    <w:basedOn w:val="Normal"/>
    <w:rsid w:val="0046713E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link w:val="RecNoChar"/>
    <w:rsid w:val="00CC4BE9"/>
    <w:pPr>
      <w:keepNext/>
      <w:keepLines/>
      <w:spacing w:before="480"/>
      <w:jc w:val="left"/>
    </w:pPr>
    <w:rPr>
      <w:b/>
      <w:caps/>
      <w:sz w:val="28"/>
    </w:rPr>
  </w:style>
  <w:style w:type="paragraph" w:customStyle="1" w:styleId="Rectitle">
    <w:name w:val="Rec_title"/>
    <w:basedOn w:val="RecNo"/>
    <w:next w:val="Recref"/>
    <w:link w:val="RectitleChar"/>
    <w:rsid w:val="00CC4BE9"/>
    <w:pPr>
      <w:spacing w:before="360"/>
      <w:jc w:val="center"/>
    </w:pPr>
    <w:rPr>
      <w:caps w:val="0"/>
    </w:rPr>
  </w:style>
  <w:style w:type="paragraph" w:customStyle="1" w:styleId="Recref">
    <w:name w:val="Rec_ref"/>
    <w:basedOn w:val="Rectitle"/>
    <w:next w:val="Recdate"/>
    <w:link w:val="RecrefChar"/>
    <w:rsid w:val="0019671C"/>
    <w:pPr>
      <w:spacing w:before="120"/>
    </w:pPr>
    <w:rPr>
      <w:rFonts w:eastAsia="STKaiti"/>
      <w:b w:val="0"/>
      <w:sz w:val="22"/>
    </w:rPr>
  </w:style>
  <w:style w:type="paragraph" w:customStyle="1" w:styleId="Recdate">
    <w:name w:val="Rec_date"/>
    <w:basedOn w:val="Recref"/>
    <w:next w:val="Normal"/>
    <w:rsid w:val="00CB7927"/>
    <w:pPr>
      <w:spacing w:before="160"/>
      <w:jc w:val="right"/>
    </w:p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Questiondate">
    <w:name w:val="Question_date"/>
    <w:basedOn w:val="Recdate"/>
    <w:next w:val="Normal"/>
    <w:rsid w:val="00B026CB"/>
  </w:style>
  <w:style w:type="paragraph" w:customStyle="1" w:styleId="Tabletext">
    <w:name w:val="Table_text"/>
    <w:basedOn w:val="Normal"/>
    <w:uiPriority w:val="99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customStyle="1" w:styleId="FigureNo">
    <w:name w:val="Figure_No"/>
    <w:basedOn w:val="Normal"/>
    <w:next w:val="Figuretitle"/>
    <w:rsid w:val="005B323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5B323B"/>
    <w:pPr>
      <w:spacing w:after="480"/>
    </w:pPr>
    <w:rPr>
      <w:rFonts w:ascii="Times New Roman" w:hAnsi="Times New Roman"/>
      <w:sz w:val="24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styleId="Footer">
    <w:name w:val="footer"/>
    <w:basedOn w:val="Normal"/>
    <w:link w:val="FooterChar"/>
    <w:uiPriority w:val="99"/>
    <w:rsid w:val="0046713E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120"/>
      <w:jc w:val="left"/>
    </w:pPr>
    <w:rPr>
      <w:b/>
      <w:caps/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46713E"/>
    <w:rPr>
      <w:rFonts w:ascii="Times New Roman" w:hAnsi="Times New Roman"/>
      <w:b/>
      <w:caps/>
      <w:noProof/>
      <w:sz w:val="24"/>
      <w:lang w:val="en-GB" w:eastAsia="en-US"/>
    </w:rPr>
  </w:style>
  <w:style w:type="paragraph" w:customStyle="1" w:styleId="FirstFooter">
    <w:name w:val="FirstFooter"/>
    <w:basedOn w:val="Footer"/>
    <w:rsid w:val="00B026C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4A3899"/>
    <w:pPr>
      <w:keepLines/>
      <w:tabs>
        <w:tab w:val="left" w:pos="284"/>
      </w:tabs>
      <w:spacing w:before="120"/>
      <w:ind w:left="284" w:hanging="284"/>
    </w:pPr>
    <w:rPr>
      <w:sz w:val="22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4A3899"/>
    <w:rPr>
      <w:rFonts w:ascii="Times New Roman" w:hAnsi="Times New Roman"/>
      <w:sz w:val="22"/>
      <w:lang w:val="en-GB" w:eastAsia="en-US"/>
    </w:rPr>
  </w:style>
  <w:style w:type="paragraph" w:customStyle="1" w:styleId="Note">
    <w:name w:val="Note"/>
    <w:basedOn w:val="Normal"/>
    <w:rsid w:val="00EE0CA1"/>
    <w:pPr>
      <w:tabs>
        <w:tab w:val="left" w:pos="284"/>
      </w:tabs>
      <w:spacing w:before="80"/>
    </w:pPr>
    <w:rPr>
      <w:rFonts w:eastAsiaTheme="minorEastAsia"/>
      <w:sz w:val="22"/>
    </w:rPr>
  </w:style>
  <w:style w:type="paragraph" w:styleId="Header">
    <w:name w:val="header"/>
    <w:basedOn w:val="Normal"/>
    <w:link w:val="HeaderChar"/>
    <w:uiPriority w:val="99"/>
    <w:rsid w:val="0061564D"/>
    <w:pPr>
      <w:spacing w:before="0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61564D"/>
    <w:rPr>
      <w:rFonts w:ascii="Times New Roman" w:hAnsi="Times New Roman"/>
      <w:sz w:val="24"/>
      <w:lang w:val="en-GB" w:eastAsia="en-US"/>
    </w:rPr>
  </w:style>
  <w:style w:type="paragraph" w:styleId="Index1">
    <w:name w:val="index 1"/>
    <w:basedOn w:val="Normal"/>
    <w:next w:val="Normal"/>
    <w:rsid w:val="00B026CB"/>
  </w:style>
  <w:style w:type="paragraph" w:styleId="Index2">
    <w:name w:val="index 2"/>
    <w:basedOn w:val="Normal"/>
    <w:next w:val="Normal"/>
    <w:rsid w:val="00B026CB"/>
    <w:pPr>
      <w:ind w:left="283"/>
    </w:pPr>
  </w:style>
  <w:style w:type="paragraph" w:styleId="Index3">
    <w:name w:val="index 3"/>
    <w:basedOn w:val="Normal"/>
    <w:next w:val="Normal"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A316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Parttitle">
    <w:name w:val="Part_title"/>
    <w:basedOn w:val="Annextitle"/>
    <w:next w:val="Normal"/>
    <w:rsid w:val="00B026CB"/>
  </w:style>
  <w:style w:type="paragraph" w:customStyle="1" w:styleId="Reftext">
    <w:name w:val="Ref_text"/>
    <w:basedOn w:val="Normal"/>
    <w:uiPriority w:val="99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317303"/>
    <w:pPr>
      <w:spacing w:before="160"/>
    </w:p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"/>
    <w:rsid w:val="009C0D16"/>
    <w:pPr>
      <w:spacing w:before="360" w:after="120"/>
    </w:pPr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uiPriority w:val="99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285D2D"/>
    <w:pPr>
      <w:keepLines/>
      <w:tabs>
        <w:tab w:val="clear" w:pos="1134"/>
        <w:tab w:val="clear" w:pos="1871"/>
        <w:tab w:val="clear" w:pos="2268"/>
        <w:tab w:val="left" w:pos="1588"/>
        <w:tab w:val="left" w:leader="dot" w:pos="9072"/>
        <w:tab w:val="right" w:pos="9639"/>
      </w:tabs>
      <w:spacing w:before="200"/>
      <w:ind w:left="1588" w:hanging="1588"/>
    </w:pPr>
  </w:style>
  <w:style w:type="paragraph" w:styleId="TOC2">
    <w:name w:val="toc 2"/>
    <w:basedOn w:val="TOC1"/>
    <w:uiPriority w:val="39"/>
    <w:rsid w:val="00B026CB"/>
  </w:style>
  <w:style w:type="paragraph" w:styleId="TOC3">
    <w:name w:val="toc 3"/>
    <w:basedOn w:val="TOC2"/>
    <w:uiPriority w:val="39"/>
    <w:rsid w:val="00B026CB"/>
  </w:style>
  <w:style w:type="paragraph" w:styleId="TOC4">
    <w:name w:val="toc 4"/>
    <w:basedOn w:val="TOC3"/>
    <w:uiPriority w:val="39"/>
    <w:rsid w:val="00B026CB"/>
  </w:style>
  <w:style w:type="paragraph" w:styleId="TOC5">
    <w:name w:val="toc 5"/>
    <w:basedOn w:val="TOC4"/>
    <w:uiPriority w:val="39"/>
    <w:rsid w:val="00B026CB"/>
  </w:style>
  <w:style w:type="paragraph" w:styleId="TOC6">
    <w:name w:val="toc 6"/>
    <w:basedOn w:val="TOC4"/>
    <w:uiPriority w:val="39"/>
    <w:rsid w:val="00B026CB"/>
  </w:style>
  <w:style w:type="paragraph" w:styleId="TOC7">
    <w:name w:val="toc 7"/>
    <w:basedOn w:val="TOC4"/>
    <w:uiPriority w:val="39"/>
    <w:rsid w:val="00B026CB"/>
  </w:style>
  <w:style w:type="paragraph" w:styleId="TOC8">
    <w:name w:val="toc 8"/>
    <w:basedOn w:val="TOC4"/>
    <w:uiPriority w:val="39"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uiPriority w:val="99"/>
    <w:rsid w:val="004A3899"/>
    <w:pPr>
      <w:keepNext/>
      <w:spacing w:before="3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uiPriority w:val="99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link w:val="ResNoChar"/>
    <w:rsid w:val="00840E69"/>
    <w:pPr>
      <w:jc w:val="center"/>
    </w:pPr>
    <w:rPr>
      <w:b w:val="0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B02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D1A"/>
    <w:rPr>
      <w:rFonts w:ascii="Tahoma" w:hAnsi="Tahoma" w:cs="Tahoma"/>
      <w:sz w:val="16"/>
      <w:szCs w:val="16"/>
      <w:lang w:val="en-GB" w:eastAsia="en-US"/>
    </w:rPr>
  </w:style>
  <w:style w:type="paragraph" w:customStyle="1" w:styleId="Proposal">
    <w:name w:val="Proposal"/>
    <w:basedOn w:val="Normal"/>
    <w:next w:val="Normal"/>
    <w:rsid w:val="00C627F9"/>
    <w:pPr>
      <w:keepNext/>
      <w:spacing w:before="240"/>
    </w:pPr>
    <w:rPr>
      <w:caps/>
    </w:rPr>
  </w:style>
  <w:style w:type="paragraph" w:customStyle="1" w:styleId="Appendixref">
    <w:name w:val="Appendix_ref"/>
    <w:basedOn w:val="Annexref"/>
    <w:next w:val="Annextitle"/>
    <w:rsid w:val="00B026CB"/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Agendaitem">
    <w:name w:val="Agenda_item"/>
    <w:basedOn w:val="Title3"/>
    <w:next w:val="Normal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Committee">
    <w:name w:val="Committee"/>
    <w:basedOn w:val="Normal"/>
    <w:qFormat/>
    <w:rsid w:val="00600B42"/>
    <w:pPr>
      <w:framePr w:hSpace="180" w:wrap="around" w:hAnchor="margin" w:y="-675"/>
      <w:spacing w:before="0" w:line="240" w:lineRule="atLeast"/>
    </w:pPr>
    <w:rPr>
      <w:rFonts w:ascii="Verdana" w:hAnsi="Verdana"/>
      <w:b/>
      <w:smallCaps/>
      <w:sz w:val="20"/>
    </w:rPr>
  </w:style>
  <w:style w:type="paragraph" w:customStyle="1" w:styleId="VolumeTitle">
    <w:name w:val="VolumeTitle"/>
    <w:basedOn w:val="Normal"/>
    <w:qFormat/>
    <w:rsid w:val="00556F50"/>
    <w:pPr>
      <w:keepNext/>
      <w:keepLines/>
      <w:spacing w:before="240"/>
      <w:jc w:val="center"/>
    </w:pPr>
    <w:rPr>
      <w:rFonts w:eastAsia="Times New Roman"/>
      <w:b/>
      <w:sz w:val="48"/>
      <w:szCs w:val="48"/>
    </w:rPr>
  </w:style>
  <w:style w:type="paragraph" w:customStyle="1" w:styleId="Opinionref">
    <w:name w:val="Opinion_ref"/>
    <w:basedOn w:val="Resref"/>
    <w:next w:val="Normalaftertitle"/>
    <w:qFormat/>
    <w:rsid w:val="00B6759B"/>
  </w:style>
  <w:style w:type="paragraph" w:customStyle="1" w:styleId="Opiniontitle">
    <w:name w:val="Opinion_title"/>
    <w:basedOn w:val="Restitle"/>
    <w:next w:val="Opinionref"/>
    <w:qFormat/>
    <w:rsid w:val="00B6759B"/>
  </w:style>
  <w:style w:type="paragraph" w:customStyle="1" w:styleId="OpinionNo">
    <w:name w:val="Opinion_No"/>
    <w:basedOn w:val="ResNo"/>
    <w:next w:val="Opiniontitle"/>
    <w:qFormat/>
    <w:rsid w:val="00B6759B"/>
  </w:style>
  <w:style w:type="character" w:styleId="Hyperlink">
    <w:name w:val="Hyperlink"/>
    <w:basedOn w:val="DefaultParagraphFont"/>
    <w:uiPriority w:val="99"/>
    <w:rsid w:val="00BE2E70"/>
    <w:rPr>
      <w:color w:val="0000FF"/>
      <w:u w:val="single"/>
    </w:rPr>
  </w:style>
  <w:style w:type="paragraph" w:customStyle="1" w:styleId="Normalaftertitle0">
    <w:name w:val="Normal_after_title"/>
    <w:basedOn w:val="Normal"/>
    <w:next w:val="Normal"/>
    <w:uiPriority w:val="99"/>
    <w:rsid w:val="00CE4B3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0" w:line="280" w:lineRule="exact"/>
    </w:pPr>
    <w:rPr>
      <w:rFonts w:eastAsia="Times New Roman"/>
      <w:sz w:val="22"/>
      <w:lang w:val="fr-FR"/>
    </w:rPr>
  </w:style>
  <w:style w:type="character" w:customStyle="1" w:styleId="EndnoteTextChar">
    <w:name w:val="Endnote Text Char"/>
    <w:basedOn w:val="DefaultParagraphFont"/>
    <w:link w:val="EndnoteText"/>
    <w:rsid w:val="005F4C79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5F4C79"/>
    <w:pPr>
      <w:spacing w:before="0"/>
    </w:pPr>
    <w:rPr>
      <w:sz w:val="20"/>
    </w:rPr>
  </w:style>
  <w:style w:type="paragraph" w:customStyle="1" w:styleId="AnnexNotitle">
    <w:name w:val="Annex_No &amp; title"/>
    <w:basedOn w:val="Normal"/>
    <w:next w:val="Normal"/>
    <w:link w:val="AnnexNotitleChar"/>
    <w:rsid w:val="00350F7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character" w:customStyle="1" w:styleId="st">
    <w:name w:val="st"/>
    <w:basedOn w:val="DefaultParagraphFont"/>
    <w:rsid w:val="005F4C79"/>
  </w:style>
  <w:style w:type="character" w:customStyle="1" w:styleId="enumlev1Char">
    <w:name w:val="enumlev1 Char"/>
    <w:basedOn w:val="DefaultParagraphFont"/>
    <w:link w:val="enumlev10"/>
    <w:uiPriority w:val="99"/>
    <w:locked/>
    <w:rsid w:val="003A118B"/>
    <w:rPr>
      <w:rFonts w:ascii="Times New Roman" w:hAnsi="Times New Roman"/>
      <w:sz w:val="24"/>
      <w:lang w:val="en-GB" w:eastAsia="en-US"/>
    </w:rPr>
  </w:style>
  <w:style w:type="character" w:customStyle="1" w:styleId="href">
    <w:name w:val="href"/>
    <w:basedOn w:val="DefaultParagraphFont"/>
    <w:qFormat/>
    <w:rsid w:val="0038451B"/>
    <w:rPr>
      <w:lang w:eastAsia="zh-CN"/>
    </w:rPr>
  </w:style>
  <w:style w:type="character" w:styleId="CommentReference">
    <w:name w:val="annotation reference"/>
    <w:basedOn w:val="DefaultParagraphFont"/>
    <w:rsid w:val="009771C5"/>
    <w:rPr>
      <w:sz w:val="16"/>
      <w:szCs w:val="16"/>
    </w:rPr>
  </w:style>
  <w:style w:type="character" w:customStyle="1" w:styleId="RectitleChar">
    <w:name w:val="Rec_title Char"/>
    <w:basedOn w:val="DefaultParagraphFont"/>
    <w:link w:val="Rectitle"/>
    <w:rsid w:val="00CC4BE9"/>
    <w:rPr>
      <w:rFonts w:ascii="Times New Roman" w:hAnsi="Times New Roman"/>
      <w:b/>
      <w:sz w:val="28"/>
      <w:lang w:val="en-GB" w:eastAsia="en-US"/>
    </w:rPr>
  </w:style>
  <w:style w:type="character" w:customStyle="1" w:styleId="RecNoChar">
    <w:name w:val="Rec_No Char"/>
    <w:basedOn w:val="DefaultParagraphFont"/>
    <w:link w:val="RecNo"/>
    <w:rsid w:val="00CC4BE9"/>
    <w:rPr>
      <w:rFonts w:ascii="Times New Roman" w:hAnsi="Times New Roman"/>
      <w:b/>
      <w:caps/>
      <w:sz w:val="28"/>
      <w:lang w:val="en-GB" w:eastAsia="en-US"/>
    </w:rPr>
  </w:style>
  <w:style w:type="character" w:customStyle="1" w:styleId="RecrefChar">
    <w:name w:val="Rec_ref Char"/>
    <w:basedOn w:val="RectitleChar"/>
    <w:link w:val="Recref"/>
    <w:rsid w:val="0019671C"/>
    <w:rPr>
      <w:rFonts w:ascii="Times New Roman" w:eastAsia="STKaiti" w:hAnsi="Times New Roman"/>
      <w:b w:val="0"/>
      <w:sz w:val="22"/>
      <w:lang w:val="en-GB" w:eastAsia="en-US"/>
    </w:rPr>
  </w:style>
  <w:style w:type="paragraph" w:customStyle="1" w:styleId="headingb0">
    <w:name w:val="heading_b"/>
    <w:basedOn w:val="Heading3"/>
    <w:next w:val="Normal"/>
    <w:rsid w:val="009771C5"/>
    <w:pPr>
      <w:tabs>
        <w:tab w:val="clear" w:pos="1871"/>
        <w:tab w:val="clear" w:pos="2268"/>
        <w:tab w:val="left" w:pos="794"/>
      </w:tabs>
      <w:spacing w:before="160"/>
      <w:ind w:left="0" w:firstLine="0"/>
      <w:outlineLvl w:val="9"/>
    </w:pPr>
    <w:rPr>
      <w:lang w:eastAsia="zh-CN"/>
    </w:rPr>
  </w:style>
  <w:style w:type="paragraph" w:customStyle="1" w:styleId="Normal1">
    <w:name w:val="Normal1"/>
    <w:basedOn w:val="Normal"/>
    <w:link w:val="normalChar"/>
    <w:rsid w:val="009771C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character" w:customStyle="1" w:styleId="normalChar">
    <w:name w:val="normal Char"/>
    <w:basedOn w:val="DefaultParagraphFont"/>
    <w:link w:val="Normal1"/>
    <w:rsid w:val="009771C5"/>
    <w:rPr>
      <w:rFonts w:ascii="Times New Roman" w:hAnsi="Times New Roman"/>
      <w:sz w:val="24"/>
      <w:lang w:val="fr-FR" w:eastAsia="en-US"/>
    </w:rPr>
  </w:style>
  <w:style w:type="paragraph" w:customStyle="1" w:styleId="FigureNotitle">
    <w:name w:val="Figure_No &amp; title"/>
    <w:basedOn w:val="Normal"/>
    <w:next w:val="Normal"/>
    <w:link w:val="FigureNotitleChar"/>
    <w:rsid w:val="009771C5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Times New Roman"/>
      <w:b/>
      <w:lang w:val="en-US"/>
    </w:rPr>
  </w:style>
  <w:style w:type="paragraph" w:customStyle="1" w:styleId="5F">
    <w:name w:val="5F"/>
    <w:basedOn w:val="Heading3"/>
    <w:rsid w:val="009771C5"/>
    <w:pPr>
      <w:keepNext w:val="0"/>
      <w:keepLines w:val="0"/>
      <w:widowControl w:val="0"/>
      <w:tabs>
        <w:tab w:val="clear" w:pos="1871"/>
        <w:tab w:val="clear" w:pos="2268"/>
        <w:tab w:val="left" w:pos="832"/>
      </w:tabs>
      <w:overflowPunct/>
      <w:topLinePunct/>
      <w:autoSpaceDE/>
      <w:autoSpaceDN/>
      <w:adjustRightInd/>
      <w:spacing w:before="0"/>
      <w:ind w:left="0" w:firstLine="0"/>
      <w:jc w:val="center"/>
      <w:textAlignment w:val="auto"/>
    </w:pPr>
    <w:rPr>
      <w:rFonts w:eastAsia="FangSong_GB2312"/>
      <w:b w:val="0"/>
      <w:w w:val="120"/>
      <w:kern w:val="2"/>
      <w:sz w:val="21"/>
      <w:lang w:val="en-US" w:eastAsia="zh-CN"/>
    </w:rPr>
  </w:style>
  <w:style w:type="paragraph" w:customStyle="1" w:styleId="AnnexNoTitle0">
    <w:name w:val="Annex_NoTitle"/>
    <w:basedOn w:val="Normal"/>
    <w:next w:val="Normalaftertitle0"/>
    <w:uiPriority w:val="99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 w:after="120"/>
      <w:jc w:val="center"/>
    </w:pPr>
    <w:rPr>
      <w:b/>
      <w:lang w:val="fr-FR"/>
    </w:rPr>
  </w:style>
  <w:style w:type="paragraph" w:customStyle="1" w:styleId="ASN1">
    <w:name w:val="ASN.1"/>
    <w:rsid w:val="006D58C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rsid w:val="006D58C3"/>
    <w:pPr>
      <w:keepLines w:val="0"/>
      <w:tabs>
        <w:tab w:val="left" w:pos="907"/>
        <w:tab w:val="left" w:pos="1871"/>
        <w:tab w:val="right" w:leader="dot" w:pos="9072"/>
        <w:tab w:val="right" w:pos="9730"/>
      </w:tabs>
      <w:spacing w:before="0"/>
      <w:ind w:left="1871" w:right="652" w:hanging="737"/>
    </w:pPr>
    <w:rPr>
      <w:sz w:val="22"/>
      <w:lang w:val="fr-FR"/>
    </w:rPr>
  </w:style>
  <w:style w:type="paragraph" w:customStyle="1" w:styleId="Formal">
    <w:name w:val="Formal"/>
    <w:basedOn w:val="ASN1"/>
    <w:rsid w:val="006D58C3"/>
    <w:rPr>
      <w:b w:val="0"/>
    </w:rPr>
  </w:style>
  <w:style w:type="paragraph" w:customStyle="1" w:styleId="Headingpart">
    <w:name w:val="Heading_part"/>
    <w:basedOn w:val="Heading1"/>
    <w:next w:val="Participants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after="120" w:line="320" w:lineRule="exact"/>
      <w:ind w:left="794" w:hanging="794"/>
    </w:pPr>
    <w:rPr>
      <w:sz w:val="22"/>
      <w:lang w:val="fr-FR"/>
    </w:rPr>
  </w:style>
  <w:style w:type="paragraph" w:customStyle="1" w:styleId="AppendixNoTitle">
    <w:name w:val="Appendix_NoTitle"/>
    <w:basedOn w:val="AnnexNoTitle0"/>
    <w:next w:val="Normalaftertitle0"/>
    <w:uiPriority w:val="99"/>
    <w:rsid w:val="006D58C3"/>
  </w:style>
  <w:style w:type="paragraph" w:customStyle="1" w:styleId="FigureNoTitle0">
    <w:name w:val="Figure_NoTitle"/>
    <w:basedOn w:val="Normal"/>
    <w:next w:val="Normalaftertitle0"/>
    <w:uiPriority w:val="99"/>
    <w:rsid w:val="006D58C3"/>
    <w:pPr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240" w:after="120"/>
      <w:jc w:val="center"/>
    </w:pPr>
    <w:rPr>
      <w:b/>
      <w:lang w:val="fr-FR"/>
    </w:rPr>
  </w:style>
  <w:style w:type="paragraph" w:customStyle="1" w:styleId="FooterQP">
    <w:name w:val="Footer_QP"/>
    <w:basedOn w:val="Normal"/>
    <w:link w:val="FooterQPChar"/>
    <w:rsid w:val="006D58C3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0"/>
      <w:jc w:val="left"/>
    </w:pPr>
    <w:rPr>
      <w:b/>
      <w:lang w:val="fr-FR"/>
    </w:rPr>
  </w:style>
  <w:style w:type="paragraph" w:customStyle="1" w:styleId="TableNoTitle">
    <w:name w:val="Table_No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 w:line="240" w:lineRule="exact"/>
      <w:jc w:val="center"/>
    </w:pPr>
    <w:rPr>
      <w:b/>
      <w:sz w:val="20"/>
      <w:lang w:val="fr-FR"/>
    </w:rPr>
  </w:style>
  <w:style w:type="character" w:styleId="FollowedHyperlink">
    <w:name w:val="FollowedHyperlink"/>
    <w:basedOn w:val="DefaultParagraphFont"/>
    <w:uiPriority w:val="99"/>
    <w:rsid w:val="006D58C3"/>
    <w:rPr>
      <w:rFonts w:cs="Times New Roman"/>
      <w:color w:val="800080"/>
      <w:u w:val="single"/>
    </w:rPr>
  </w:style>
  <w:style w:type="paragraph" w:styleId="CommentText">
    <w:name w:val="annotation text"/>
    <w:basedOn w:val="Normal"/>
    <w:link w:val="CommentTextChar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</w:pPr>
    <w:rPr>
      <w:sz w:val="20"/>
      <w:lang w:val="fr-FR"/>
    </w:rPr>
  </w:style>
  <w:style w:type="character" w:customStyle="1" w:styleId="CommentTextChar">
    <w:name w:val="Comment Text Char"/>
    <w:basedOn w:val="DefaultParagraphFont"/>
    <w:uiPriority w:val="99"/>
    <w:rsid w:val="006D58C3"/>
    <w:rPr>
      <w:rFonts w:ascii="Times New Roman" w:hAnsi="Times New Roman"/>
      <w:lang w:val="en-GB" w:eastAsia="en-US"/>
    </w:rPr>
  </w:style>
  <w:style w:type="paragraph" w:customStyle="1" w:styleId="Headingparti">
    <w:name w:val="Heading_part_i"/>
    <w:basedOn w:val="Headingpart"/>
    <w:next w:val="Normal"/>
    <w:uiPriority w:val="99"/>
    <w:rsid w:val="006D58C3"/>
    <w:pPr>
      <w:spacing w:before="120" w:after="60" w:line="280" w:lineRule="exact"/>
    </w:pPr>
    <w:rPr>
      <w:b w:val="0"/>
      <w:i/>
    </w:rPr>
  </w:style>
  <w:style w:type="paragraph" w:customStyle="1" w:styleId="NormalIndent0">
    <w:name w:val="Normal_Indent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ind w:left="794"/>
      <w:jc w:val="left"/>
    </w:pPr>
    <w:rPr>
      <w:lang w:val="fr-FR"/>
    </w:rPr>
  </w:style>
  <w:style w:type="paragraph" w:customStyle="1" w:styleId="Participants">
    <w:name w:val="Participants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985"/>
      </w:tabs>
      <w:spacing w:before="0"/>
      <w:ind w:left="1191"/>
    </w:pPr>
    <w:rPr>
      <w:sz w:val="20"/>
      <w:lang w:val="fr-FR"/>
    </w:rPr>
  </w:style>
  <w:style w:type="paragraph" w:customStyle="1" w:styleId="blanc">
    <w:name w:val="blanc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sz w:val="2"/>
      <w:lang w:val="en-US"/>
    </w:rPr>
  </w:style>
  <w:style w:type="paragraph" w:customStyle="1" w:styleId="Sujet">
    <w:name w:val="Suje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136"/>
      <w:ind w:left="1418"/>
      <w:jc w:val="left"/>
    </w:pPr>
    <w:rPr>
      <w:rFonts w:ascii="Arial" w:hAnsi="Arial"/>
      <w:sz w:val="32"/>
    </w:rPr>
  </w:style>
  <w:style w:type="paragraph" w:customStyle="1" w:styleId="Blanc0">
    <w:name w:val="Blanc"/>
    <w:basedOn w:val="Tabletitle"/>
    <w:next w:val="Tabletext"/>
    <w:rsid w:val="006D58C3"/>
    <w:pPr>
      <w:keepLines w:val="0"/>
      <w:tabs>
        <w:tab w:val="clear" w:pos="1134"/>
        <w:tab w:val="clear" w:pos="1871"/>
        <w:tab w:val="clear" w:pos="2268"/>
        <w:tab w:val="left" w:pos="907"/>
      </w:tabs>
      <w:spacing w:after="57" w:line="12" w:lineRule="exact"/>
    </w:pPr>
    <w:rPr>
      <w:rFonts w:ascii="Times New Roman" w:hAnsi="Times New Roman" w:cs="Times New Roman Bold"/>
      <w:b w:val="0"/>
      <w:sz w:val="8"/>
    </w:rPr>
  </w:style>
  <w:style w:type="paragraph" w:customStyle="1" w:styleId="Tablefin">
    <w:name w:val="Table_fin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</w:pPr>
    <w:rPr>
      <w:sz w:val="12"/>
    </w:rPr>
  </w:style>
  <w:style w:type="paragraph" w:customStyle="1" w:styleId="CouvrecNo">
    <w:name w:val="Couv_rec_No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"/>
      <w:ind w:left="1418"/>
    </w:pPr>
    <w:rPr>
      <w:rFonts w:ascii="Arial" w:hAnsi="Arial"/>
      <w:sz w:val="32"/>
    </w:rPr>
  </w:style>
  <w:style w:type="paragraph" w:customStyle="1" w:styleId="Couvrectitle">
    <w:name w:val="Couv_rec_title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240"/>
      <w:ind w:left="1418"/>
      <w:jc w:val="left"/>
    </w:pPr>
    <w:rPr>
      <w:rFonts w:ascii="Arial" w:hAnsi="Arial"/>
      <w:b/>
      <w:sz w:val="36"/>
    </w:rPr>
  </w:style>
  <w:style w:type="paragraph" w:customStyle="1" w:styleId="RecCCITTNo">
    <w:name w:val="Rec_CCITT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b/>
    </w:rPr>
  </w:style>
  <w:style w:type="paragraph" w:customStyle="1" w:styleId="ASN1continue">
    <w:name w:val="ASN.1_continue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 w:val="0"/>
      <w:sz w:val="18"/>
      <w:lang w:val="en-GB"/>
    </w:rPr>
  </w:style>
  <w:style w:type="paragraph" w:customStyle="1" w:styleId="Couvnote">
    <w:name w:val="Couv_note"/>
    <w:basedOn w:val="Normal"/>
    <w:rsid w:val="006D58C3"/>
    <w:pPr>
      <w:tabs>
        <w:tab w:val="clear" w:pos="1871"/>
        <w:tab w:val="clear" w:pos="2268"/>
        <w:tab w:val="left" w:pos="907"/>
        <w:tab w:val="left" w:pos="1418"/>
      </w:tabs>
      <w:spacing w:before="200"/>
    </w:pPr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qFormat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840" w:after="48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rsid w:val="006D58C3"/>
    <w:rPr>
      <w:rFonts w:ascii="Times New Roman" w:hAnsi="Times New Roman"/>
      <w:b/>
      <w:sz w:val="24"/>
      <w:lang w:val="en-GB" w:eastAsia="en-US"/>
    </w:rPr>
  </w:style>
  <w:style w:type="paragraph" w:customStyle="1" w:styleId="SAP">
    <w:name w:val="SAP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960" w:after="240"/>
      <w:jc w:val="right"/>
    </w:pPr>
    <w:rPr>
      <w:rFonts w:ascii="C39T36Lfz" w:hAnsi="C39T36Lfz"/>
      <w:sz w:val="104"/>
    </w:rPr>
  </w:style>
  <w:style w:type="paragraph" w:customStyle="1" w:styleId="ASN1italic">
    <w:name w:val="ASN.1_italic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 w:val="0"/>
      <w:i/>
      <w:noProof w:val="0"/>
      <w:lang w:val="en-GB"/>
    </w:rPr>
  </w:style>
  <w:style w:type="paragraph" w:customStyle="1" w:styleId="foot">
    <w:name w:val="foot"/>
    <w:basedOn w:val="Normal"/>
    <w:next w:val="Heading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/>
    </w:pPr>
    <w:rPr>
      <w:color w:val="FF0000"/>
      <w:sz w:val="20"/>
    </w:rPr>
  </w:style>
  <w:style w:type="paragraph" w:customStyle="1" w:styleId="Note1">
    <w:name w:val="Note 1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0" w:line="199" w:lineRule="exact"/>
      <w:ind w:left="284"/>
    </w:pPr>
    <w:rPr>
      <w:sz w:val="20"/>
    </w:rPr>
  </w:style>
  <w:style w:type="paragraph" w:customStyle="1" w:styleId="Note2">
    <w:name w:val="Note 2"/>
    <w:basedOn w:val="Note1"/>
    <w:rsid w:val="00A33F74"/>
    <w:pPr>
      <w:spacing w:line="240" w:lineRule="auto"/>
      <w:ind w:left="1077"/>
    </w:pPr>
  </w:style>
  <w:style w:type="paragraph" w:customStyle="1" w:styleId="Note3">
    <w:name w:val="Note 3"/>
    <w:basedOn w:val="Note1"/>
    <w:rsid w:val="006D58C3"/>
    <w:pPr>
      <w:ind w:left="1474"/>
    </w:pPr>
  </w:style>
  <w:style w:type="paragraph" w:customStyle="1" w:styleId="RecISONo">
    <w:name w:val="Rec_ISO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/>
      <w:jc w:val="left"/>
    </w:pPr>
    <w:rPr>
      <w:b/>
      <w:sz w:val="20"/>
    </w:rPr>
  </w:style>
  <w:style w:type="paragraph" w:customStyle="1" w:styleId="TableLegend0">
    <w:name w:val="Table_Legend"/>
    <w:basedOn w:val="Normal"/>
    <w:next w:val="Normal"/>
    <w:rsid w:val="006D58C3"/>
    <w:pPr>
      <w:keepNext/>
      <w:tabs>
        <w:tab w:val="clear" w:pos="1134"/>
        <w:tab w:val="clear" w:pos="1871"/>
        <w:tab w:val="clear" w:pos="2268"/>
        <w:tab w:val="left" w:pos="454"/>
        <w:tab w:val="left" w:pos="907"/>
      </w:tabs>
      <w:overflowPunct/>
      <w:autoSpaceDE/>
      <w:autoSpaceDN/>
      <w:adjustRightInd/>
      <w:spacing w:before="86"/>
      <w:textAlignment w:val="auto"/>
    </w:pPr>
    <w:rPr>
      <w:sz w:val="18"/>
    </w:rPr>
  </w:style>
  <w:style w:type="paragraph" w:customStyle="1" w:styleId="AnnexRef0">
    <w:name w:val="Annex_Ref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overflowPunct/>
      <w:autoSpaceDE/>
      <w:autoSpaceDN/>
      <w:adjustRightInd/>
      <w:spacing w:before="0"/>
      <w:jc w:val="center"/>
      <w:textAlignment w:val="auto"/>
    </w:pPr>
    <w:rPr>
      <w:sz w:val="20"/>
    </w:rPr>
  </w:style>
  <w:style w:type="character" w:customStyle="1" w:styleId="italic">
    <w:name w:val="italic"/>
    <w:basedOn w:val="DefaultParagraphFont"/>
    <w:rsid w:val="006D58C3"/>
    <w:rPr>
      <w:rFonts w:cs="Times New Roman"/>
      <w:i/>
    </w:rPr>
  </w:style>
  <w:style w:type="paragraph" w:customStyle="1" w:styleId="NormalITU">
    <w:name w:val="Normal_ITU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jc w:val="left"/>
      <w:textAlignment w:val="auto"/>
    </w:pPr>
    <w:rPr>
      <w:rFonts w:eastAsia="MS Mincho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D58C3"/>
    <w:pPr>
      <w:overflowPunct/>
      <w:autoSpaceDE/>
      <w:autoSpaceDN/>
      <w:adjustRightInd/>
      <w:spacing w:before="136"/>
      <w:textAlignment w:val="auto"/>
    </w:pPr>
    <w:rPr>
      <w:rFonts w:eastAsia="MS Mincho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D58C3"/>
    <w:rPr>
      <w:rFonts w:ascii="Times New Roman" w:eastAsia="MS Mincho" w:hAnsi="Times New Roman"/>
      <w:b/>
      <w:bCs/>
      <w:lang w:val="en-GB"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locked/>
    <w:rsid w:val="006D58C3"/>
    <w:rPr>
      <w:rFonts w:ascii="Times New Roman" w:hAnsi="Times New Roman"/>
      <w:lang w:val="fr-FR" w:eastAsia="en-US"/>
    </w:rPr>
  </w:style>
  <w:style w:type="paragraph" w:styleId="HTMLPreformatted">
    <w:name w:val="HTML Preformatted"/>
    <w:basedOn w:val="Normal"/>
    <w:link w:val="HTMLPreformattedChar"/>
    <w:uiPriority w:val="99"/>
    <w:rsid w:val="006D58C3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sz w:val="20"/>
      <w:lang w:val="fr-FR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D58C3"/>
    <w:rPr>
      <w:rFonts w:ascii="Courier New" w:hAnsi="Courier New" w:cs="Courier New"/>
      <w:lang w:val="fr-FR"/>
    </w:rPr>
  </w:style>
  <w:style w:type="numbering" w:customStyle="1" w:styleId="NoList1">
    <w:name w:val="No List1"/>
    <w:next w:val="NoList"/>
    <w:rsid w:val="006D58C3"/>
  </w:style>
  <w:style w:type="paragraph" w:customStyle="1" w:styleId="TabletitleBR">
    <w:name w:val="Table_title_BR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 w:after="120"/>
      <w:jc w:val="center"/>
    </w:pPr>
    <w:rPr>
      <w:b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6D58C3"/>
    <w:rPr>
      <w:rFonts w:ascii="Times New Roman" w:hAnsi="Times New Roman"/>
      <w:b/>
      <w:sz w:val="28"/>
      <w:lang w:val="en-GB" w:eastAsia="en-US"/>
    </w:rPr>
  </w:style>
  <w:style w:type="paragraph" w:customStyle="1" w:styleId="AppendixNotitle0">
    <w:name w:val="Appendix_No &amp; title"/>
    <w:basedOn w:val="AnnexNotitle"/>
    <w:next w:val="Normalaftertitle0"/>
    <w:rsid w:val="006D58C3"/>
    <w:pPr>
      <w:tabs>
        <w:tab w:val="clear" w:pos="794"/>
        <w:tab w:val="left" w:pos="907"/>
      </w:tabs>
    </w:pPr>
    <w:rPr>
      <w:lang w:val="fr-FR"/>
    </w:rPr>
  </w:style>
  <w:style w:type="paragraph" w:customStyle="1" w:styleId="RecNoBR">
    <w:name w:val="Rec_No_BR"/>
    <w:basedOn w:val="Normal"/>
    <w:next w:val="Rectitle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6D58C3"/>
  </w:style>
  <w:style w:type="paragraph" w:customStyle="1" w:styleId="RepNoBR">
    <w:name w:val="Rep_No_BR"/>
    <w:basedOn w:val="RecNoBR"/>
    <w:next w:val="Reptitle"/>
    <w:rsid w:val="006D58C3"/>
  </w:style>
  <w:style w:type="paragraph" w:customStyle="1" w:styleId="ResNoBR">
    <w:name w:val="Res_No_BR"/>
    <w:basedOn w:val="RecNoBR"/>
    <w:next w:val="Restitle"/>
    <w:rsid w:val="006D58C3"/>
  </w:style>
  <w:style w:type="paragraph" w:customStyle="1" w:styleId="TableNotitle0">
    <w:name w:val="Table_No &amp; 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/>
      <w:jc w:val="center"/>
    </w:pPr>
    <w:rPr>
      <w:b/>
      <w:lang w:val="fr-FR"/>
    </w:rPr>
  </w:style>
  <w:style w:type="paragraph" w:customStyle="1" w:styleId="TableNoBR">
    <w:name w:val="Table_No_BR"/>
    <w:basedOn w:val="Normal"/>
    <w:next w:val="TabletitleBR"/>
    <w:rsid w:val="006D58C3"/>
    <w:pPr>
      <w:keepNext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560" w:after="120"/>
      <w:jc w:val="center"/>
    </w:pPr>
    <w:rPr>
      <w:caps/>
      <w:lang w:val="fr-FR"/>
    </w:rPr>
  </w:style>
  <w:style w:type="paragraph" w:customStyle="1" w:styleId="FiguretitleBR">
    <w:name w:val="Figure_title_BR"/>
    <w:basedOn w:val="TabletitleBR"/>
    <w:next w:val="Figurewithouttitle"/>
    <w:rsid w:val="006D58C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 w:after="120"/>
      <w:jc w:val="center"/>
    </w:pPr>
    <w:rPr>
      <w:caps/>
      <w:lang w:val="fr-FR"/>
    </w:rPr>
  </w:style>
  <w:style w:type="character" w:styleId="Emphasis">
    <w:name w:val="Emphasis"/>
    <w:basedOn w:val="DefaultParagraphFont"/>
    <w:qFormat/>
    <w:rsid w:val="006D58C3"/>
    <w:rPr>
      <w:b w:val="0"/>
      <w:bCs w:val="0"/>
      <w:i w:val="0"/>
      <w:iCs w:val="0"/>
      <w:color w:val="CC0033"/>
    </w:rPr>
  </w:style>
  <w:style w:type="paragraph" w:customStyle="1" w:styleId="ppiNormal">
    <w:name w:val="ppi Normal"/>
    <w:rsid w:val="006D58C3"/>
    <w:pPr>
      <w:spacing w:before="120" w:after="120"/>
    </w:pPr>
    <w:rPr>
      <w:rFonts w:ascii="Trebuchet MS" w:hAnsi="Trebuchet MS"/>
      <w:lang w:eastAsia="en-US"/>
    </w:rPr>
  </w:style>
  <w:style w:type="paragraph" w:customStyle="1" w:styleId="HPMbodytext">
    <w:name w:val="HPMbodytex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autoSpaceDE/>
      <w:autoSpaceDN/>
      <w:adjustRightInd/>
      <w:spacing w:after="120"/>
      <w:jc w:val="left"/>
      <w:textAlignment w:val="auto"/>
    </w:pPr>
    <w:rPr>
      <w:rFonts w:ascii="Arial" w:hAnsi="Arial"/>
      <w:lang w:val="en-US" w:eastAsia="zh-CN"/>
    </w:rPr>
  </w:style>
  <w:style w:type="paragraph" w:customStyle="1" w:styleId="Enumlev1">
    <w:name w:val="Enumlev1"/>
    <w:basedOn w:val="Normal"/>
    <w:rsid w:val="006D58C3"/>
    <w:pPr>
      <w:numPr>
        <w:numId w:val="1"/>
      </w:numPr>
      <w:tabs>
        <w:tab w:val="clear" w:pos="926"/>
        <w:tab w:val="clear" w:pos="1134"/>
        <w:tab w:val="clear" w:pos="1871"/>
        <w:tab w:val="clear" w:pos="2268"/>
        <w:tab w:val="left" w:pos="360"/>
        <w:tab w:val="left" w:pos="907"/>
        <w:tab w:val="left" w:pos="1361"/>
      </w:tabs>
      <w:overflowPunct/>
      <w:autoSpaceDE/>
      <w:autoSpaceDN/>
      <w:adjustRightInd/>
      <w:spacing w:before="0"/>
      <w:textAlignment w:val="auto"/>
    </w:pPr>
    <w:rPr>
      <w:rFonts w:ascii="ITC Officina Sans Book" w:hAnsi="ITC Officina Sans Book"/>
      <w:color w:val="333333"/>
      <w:sz w:val="20"/>
      <w:szCs w:val="24"/>
      <w:lang w:val="en-US"/>
    </w:rPr>
  </w:style>
  <w:style w:type="character" w:customStyle="1" w:styleId="FigureNotitleChar">
    <w:name w:val="Figure_No &amp; title Char"/>
    <w:basedOn w:val="DefaultParagraphFont"/>
    <w:link w:val="FigureNotitle"/>
    <w:rsid w:val="006D58C3"/>
    <w:rPr>
      <w:rFonts w:ascii="Times New Roman" w:eastAsia="Times New Roman" w:hAnsi="Times New Roman"/>
      <w:b/>
      <w:sz w:val="24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58C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line="276" w:lineRule="auto"/>
      <w:ind w:left="0" w:firstLine="0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BF099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F0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0">
    <w:name w:val="Table_Title"/>
    <w:basedOn w:val="Normal"/>
    <w:next w:val="Normal"/>
    <w:rsid w:val="00A76FC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paragraph" w:customStyle="1" w:styleId="TableText0">
    <w:name w:val="Table_Text"/>
    <w:basedOn w:val="Normal"/>
    <w:next w:val="Normal"/>
    <w:rsid w:val="00A76FC7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2"/>
    </w:rPr>
  </w:style>
  <w:style w:type="paragraph" w:customStyle="1" w:styleId="Volumetitle0">
    <w:name w:val="Volume_title"/>
    <w:basedOn w:val="ArtNo"/>
    <w:qFormat/>
    <w:rsid w:val="00673C06"/>
  </w:style>
  <w:style w:type="paragraph" w:styleId="ListParagraph">
    <w:name w:val="List Paragraph"/>
    <w:basedOn w:val="Normal"/>
    <w:uiPriority w:val="34"/>
    <w:qFormat/>
    <w:rsid w:val="00673C0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customStyle="1" w:styleId="Normal2">
    <w:name w:val="Normal2"/>
    <w:basedOn w:val="Normal"/>
    <w:rsid w:val="002A7FC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paragraph" w:customStyle="1" w:styleId="RecNoTSB">
    <w:name w:val="Rec_No_TSB"/>
    <w:basedOn w:val="Normal"/>
    <w:next w:val="RectitleTSB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b/>
      <w:sz w:val="28"/>
    </w:rPr>
  </w:style>
  <w:style w:type="paragraph" w:customStyle="1" w:styleId="RectitleTSB">
    <w:name w:val="Rec_title_TSB"/>
    <w:basedOn w:val="Normal"/>
    <w:next w:val="Normal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b/>
      <w:sz w:val="28"/>
    </w:rPr>
  </w:style>
  <w:style w:type="paragraph" w:customStyle="1" w:styleId="TableHead0">
    <w:name w:val="Table_Head"/>
    <w:basedOn w:val="Tabletext"/>
    <w:next w:val="Tabletext"/>
    <w:rsid w:val="001E62EF"/>
    <w:pPr>
      <w:tabs>
        <w:tab w:val="clear" w:pos="1871"/>
      </w:tabs>
      <w:spacing w:before="113" w:after="113"/>
      <w:jc w:val="center"/>
    </w:pPr>
    <w:rPr>
      <w:b/>
      <w:noProof/>
      <w:sz w:val="18"/>
      <w:lang w:val="en-US" w:eastAsia="ru-RU"/>
    </w:rPr>
  </w:style>
  <w:style w:type="paragraph" w:customStyle="1" w:styleId="text">
    <w:name w:val="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topLinePunct/>
      <w:ind w:firstLine="425"/>
    </w:pPr>
    <w:rPr>
      <w:sz w:val="21"/>
      <w:lang w:eastAsia="zh-CN"/>
    </w:rPr>
  </w:style>
  <w:style w:type="paragraph" w:customStyle="1" w:styleId="bpq">
    <w:name w:val="bpq"/>
    <w:basedOn w:val="Normal"/>
    <w:rsid w:val="001E62EF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napToGrid w:val="0"/>
      <w:spacing w:before="0" w:line="80" w:lineRule="exact"/>
      <w:ind w:firstLine="425"/>
      <w:textAlignment w:val="auto"/>
    </w:pPr>
    <w:rPr>
      <w:kern w:val="2"/>
      <w:sz w:val="21"/>
      <w:lang w:val="en-US" w:eastAsia="zh-CN"/>
    </w:rPr>
  </w:style>
  <w:style w:type="paragraph" w:customStyle="1" w:styleId="jianyi-text">
    <w:name w:val="jianyi-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60" w:after="60" w:line="340" w:lineRule="exact"/>
    </w:pPr>
    <w:rPr>
      <w:sz w:val="21"/>
      <w:lang w:eastAsia="zh-CN"/>
    </w:rPr>
  </w:style>
  <w:style w:type="character" w:customStyle="1" w:styleId="FooterQPChar">
    <w:name w:val="Footer_QP Char"/>
    <w:basedOn w:val="DefaultParagraphFont"/>
    <w:link w:val="FooterQP"/>
    <w:rsid w:val="00394646"/>
    <w:rPr>
      <w:rFonts w:ascii="Times New Roman" w:hAnsi="Times New Roman"/>
      <w:b/>
      <w:sz w:val="24"/>
      <w:lang w:val="fr-FR" w:eastAsia="en-US"/>
    </w:rPr>
  </w:style>
  <w:style w:type="character" w:customStyle="1" w:styleId="ResNoChar">
    <w:name w:val="Res_No Char"/>
    <w:basedOn w:val="RecNoChar"/>
    <w:link w:val="ResNo"/>
    <w:rsid w:val="00394646"/>
    <w:rPr>
      <w:rFonts w:ascii="Times New Roman" w:hAnsi="Times New Roman"/>
      <w:b w:val="0"/>
      <w:caps/>
      <w:sz w:val="2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149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jc w:val="both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59E3"/>
    <w:pPr>
      <w:keepNext/>
      <w:keepLines/>
      <w:spacing w:before="4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34D57"/>
    <w:pPr>
      <w:spacing w:before="360"/>
      <w:outlineLvl w:val="1"/>
    </w:pPr>
    <w:rPr>
      <w:sz w:val="26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1659E3"/>
    <w:pPr>
      <w:tabs>
        <w:tab w:val="clear" w:pos="1134"/>
      </w:tabs>
      <w:spacing w:before="36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B026CB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026C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026C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026C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026C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659E3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734D57"/>
    <w:rPr>
      <w:rFonts w:ascii="Times New Roman" w:hAnsi="Times New Roman"/>
      <w:b/>
      <w:sz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1659E3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659E3"/>
    <w:pPr>
      <w:keepNext/>
      <w:keepLines/>
      <w:ind w:left="1134"/>
    </w:pPr>
    <w:rPr>
      <w:rFonts w:eastAsia="STKaiti"/>
    </w:rPr>
  </w:style>
  <w:style w:type="paragraph" w:customStyle="1" w:styleId="ChapNo">
    <w:name w:val="Chap_No"/>
    <w:basedOn w:val="ArtNo"/>
    <w:next w:val="Chaptitle"/>
    <w:uiPriority w:val="99"/>
    <w:rsid w:val="00C32E27"/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rsid w:val="00B026CB"/>
    <w:rPr>
      <w:vertAlign w:val="superscript"/>
    </w:rPr>
  </w:style>
  <w:style w:type="paragraph" w:customStyle="1" w:styleId="enumlev10">
    <w:name w:val="enumlev1"/>
    <w:basedOn w:val="Normal"/>
    <w:link w:val="enumlev1Char"/>
    <w:uiPriority w:val="99"/>
    <w:rsid w:val="003A118B"/>
    <w:pPr>
      <w:tabs>
        <w:tab w:val="clear" w:pos="2268"/>
        <w:tab w:val="left" w:pos="2608"/>
        <w:tab w:val="left" w:pos="3345"/>
      </w:tabs>
      <w:spacing w:before="120"/>
      <w:ind w:left="1134" w:hanging="1134"/>
    </w:pPr>
  </w:style>
  <w:style w:type="paragraph" w:customStyle="1" w:styleId="enumlev2">
    <w:name w:val="enumlev2"/>
    <w:basedOn w:val="enumlev10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B026CB"/>
    <w:pPr>
      <w:ind w:left="1134"/>
    </w:pPr>
  </w:style>
  <w:style w:type="paragraph" w:customStyle="1" w:styleId="Figurelegend">
    <w:name w:val="Figure_legend"/>
    <w:basedOn w:val="Normal"/>
    <w:rsid w:val="0046713E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link w:val="RecNoChar"/>
    <w:rsid w:val="00CC4BE9"/>
    <w:pPr>
      <w:keepNext/>
      <w:keepLines/>
      <w:spacing w:before="480"/>
      <w:jc w:val="left"/>
    </w:pPr>
    <w:rPr>
      <w:b/>
      <w:caps/>
      <w:sz w:val="28"/>
    </w:rPr>
  </w:style>
  <w:style w:type="paragraph" w:customStyle="1" w:styleId="Rectitle">
    <w:name w:val="Rec_title"/>
    <w:basedOn w:val="RecNo"/>
    <w:next w:val="Recref"/>
    <w:link w:val="RectitleChar"/>
    <w:rsid w:val="00CC4BE9"/>
    <w:pPr>
      <w:spacing w:before="360"/>
      <w:jc w:val="center"/>
    </w:pPr>
    <w:rPr>
      <w:caps w:val="0"/>
    </w:rPr>
  </w:style>
  <w:style w:type="paragraph" w:customStyle="1" w:styleId="Recref">
    <w:name w:val="Rec_ref"/>
    <w:basedOn w:val="Rectitle"/>
    <w:next w:val="Recdate"/>
    <w:link w:val="RecrefChar"/>
    <w:rsid w:val="0019671C"/>
    <w:pPr>
      <w:spacing w:before="120"/>
    </w:pPr>
    <w:rPr>
      <w:rFonts w:eastAsia="STKaiti"/>
      <w:b w:val="0"/>
      <w:sz w:val="22"/>
    </w:rPr>
  </w:style>
  <w:style w:type="paragraph" w:customStyle="1" w:styleId="Recdate">
    <w:name w:val="Rec_date"/>
    <w:basedOn w:val="Recref"/>
    <w:next w:val="Normal"/>
    <w:rsid w:val="00CB7927"/>
    <w:pPr>
      <w:spacing w:before="160"/>
      <w:jc w:val="right"/>
    </w:p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Questiondate">
    <w:name w:val="Question_date"/>
    <w:basedOn w:val="Recdate"/>
    <w:next w:val="Normal"/>
    <w:rsid w:val="00B026CB"/>
  </w:style>
  <w:style w:type="paragraph" w:customStyle="1" w:styleId="Tabletext">
    <w:name w:val="Table_text"/>
    <w:basedOn w:val="Normal"/>
    <w:uiPriority w:val="99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customStyle="1" w:styleId="FigureNo">
    <w:name w:val="Figure_No"/>
    <w:basedOn w:val="Normal"/>
    <w:next w:val="Figuretitle"/>
    <w:rsid w:val="005B323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5B323B"/>
    <w:pPr>
      <w:spacing w:after="480"/>
    </w:pPr>
    <w:rPr>
      <w:rFonts w:ascii="Times New Roman" w:hAnsi="Times New Roman"/>
      <w:sz w:val="24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styleId="Footer">
    <w:name w:val="footer"/>
    <w:basedOn w:val="Normal"/>
    <w:link w:val="FooterChar"/>
    <w:uiPriority w:val="99"/>
    <w:rsid w:val="0046713E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120"/>
      <w:jc w:val="left"/>
    </w:pPr>
    <w:rPr>
      <w:b/>
      <w:caps/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46713E"/>
    <w:rPr>
      <w:rFonts w:ascii="Times New Roman" w:hAnsi="Times New Roman"/>
      <w:b/>
      <w:caps/>
      <w:noProof/>
      <w:sz w:val="24"/>
      <w:lang w:val="en-GB" w:eastAsia="en-US"/>
    </w:rPr>
  </w:style>
  <w:style w:type="paragraph" w:customStyle="1" w:styleId="FirstFooter">
    <w:name w:val="FirstFooter"/>
    <w:basedOn w:val="Footer"/>
    <w:rsid w:val="00B026C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4A3899"/>
    <w:pPr>
      <w:keepLines/>
      <w:tabs>
        <w:tab w:val="left" w:pos="284"/>
      </w:tabs>
      <w:spacing w:before="120"/>
      <w:ind w:left="284" w:hanging="284"/>
    </w:pPr>
    <w:rPr>
      <w:sz w:val="22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4A3899"/>
    <w:rPr>
      <w:rFonts w:ascii="Times New Roman" w:hAnsi="Times New Roman"/>
      <w:sz w:val="22"/>
      <w:lang w:val="en-GB" w:eastAsia="en-US"/>
    </w:rPr>
  </w:style>
  <w:style w:type="paragraph" w:customStyle="1" w:styleId="Note">
    <w:name w:val="Note"/>
    <w:basedOn w:val="Normal"/>
    <w:rsid w:val="00EE0CA1"/>
    <w:pPr>
      <w:tabs>
        <w:tab w:val="left" w:pos="284"/>
      </w:tabs>
      <w:spacing w:before="80"/>
    </w:pPr>
    <w:rPr>
      <w:rFonts w:eastAsiaTheme="minorEastAsia"/>
      <w:sz w:val="22"/>
    </w:rPr>
  </w:style>
  <w:style w:type="paragraph" w:styleId="Header">
    <w:name w:val="header"/>
    <w:basedOn w:val="Normal"/>
    <w:link w:val="HeaderChar"/>
    <w:uiPriority w:val="99"/>
    <w:rsid w:val="0061564D"/>
    <w:pPr>
      <w:spacing w:before="0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61564D"/>
    <w:rPr>
      <w:rFonts w:ascii="Times New Roman" w:hAnsi="Times New Roman"/>
      <w:sz w:val="24"/>
      <w:lang w:val="en-GB" w:eastAsia="en-US"/>
    </w:rPr>
  </w:style>
  <w:style w:type="paragraph" w:styleId="Index1">
    <w:name w:val="index 1"/>
    <w:basedOn w:val="Normal"/>
    <w:next w:val="Normal"/>
    <w:rsid w:val="00B026CB"/>
  </w:style>
  <w:style w:type="paragraph" w:styleId="Index2">
    <w:name w:val="index 2"/>
    <w:basedOn w:val="Normal"/>
    <w:next w:val="Normal"/>
    <w:rsid w:val="00B026CB"/>
    <w:pPr>
      <w:ind w:left="283"/>
    </w:pPr>
  </w:style>
  <w:style w:type="paragraph" w:styleId="Index3">
    <w:name w:val="index 3"/>
    <w:basedOn w:val="Normal"/>
    <w:next w:val="Normal"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A316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Parttitle">
    <w:name w:val="Part_title"/>
    <w:basedOn w:val="Annextitle"/>
    <w:next w:val="Normal"/>
    <w:rsid w:val="00B026CB"/>
  </w:style>
  <w:style w:type="paragraph" w:customStyle="1" w:styleId="Reftext">
    <w:name w:val="Ref_text"/>
    <w:basedOn w:val="Normal"/>
    <w:uiPriority w:val="99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317303"/>
    <w:pPr>
      <w:spacing w:before="160"/>
    </w:p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"/>
    <w:rsid w:val="009C0D16"/>
    <w:pPr>
      <w:spacing w:before="360" w:after="120"/>
    </w:pPr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uiPriority w:val="99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285D2D"/>
    <w:pPr>
      <w:keepLines/>
      <w:tabs>
        <w:tab w:val="clear" w:pos="1134"/>
        <w:tab w:val="clear" w:pos="1871"/>
        <w:tab w:val="clear" w:pos="2268"/>
        <w:tab w:val="left" w:pos="1588"/>
        <w:tab w:val="left" w:leader="dot" w:pos="9072"/>
        <w:tab w:val="right" w:pos="9639"/>
      </w:tabs>
      <w:spacing w:before="200"/>
      <w:ind w:left="1588" w:hanging="1588"/>
    </w:pPr>
  </w:style>
  <w:style w:type="paragraph" w:styleId="TOC2">
    <w:name w:val="toc 2"/>
    <w:basedOn w:val="TOC1"/>
    <w:uiPriority w:val="39"/>
    <w:rsid w:val="00B026CB"/>
  </w:style>
  <w:style w:type="paragraph" w:styleId="TOC3">
    <w:name w:val="toc 3"/>
    <w:basedOn w:val="TOC2"/>
    <w:uiPriority w:val="39"/>
    <w:rsid w:val="00B026CB"/>
  </w:style>
  <w:style w:type="paragraph" w:styleId="TOC4">
    <w:name w:val="toc 4"/>
    <w:basedOn w:val="TOC3"/>
    <w:uiPriority w:val="39"/>
    <w:rsid w:val="00B026CB"/>
  </w:style>
  <w:style w:type="paragraph" w:styleId="TOC5">
    <w:name w:val="toc 5"/>
    <w:basedOn w:val="TOC4"/>
    <w:uiPriority w:val="39"/>
    <w:rsid w:val="00B026CB"/>
  </w:style>
  <w:style w:type="paragraph" w:styleId="TOC6">
    <w:name w:val="toc 6"/>
    <w:basedOn w:val="TOC4"/>
    <w:uiPriority w:val="39"/>
    <w:rsid w:val="00B026CB"/>
  </w:style>
  <w:style w:type="paragraph" w:styleId="TOC7">
    <w:name w:val="toc 7"/>
    <w:basedOn w:val="TOC4"/>
    <w:uiPriority w:val="39"/>
    <w:rsid w:val="00B026CB"/>
  </w:style>
  <w:style w:type="paragraph" w:styleId="TOC8">
    <w:name w:val="toc 8"/>
    <w:basedOn w:val="TOC4"/>
    <w:uiPriority w:val="39"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uiPriority w:val="99"/>
    <w:rsid w:val="004A3899"/>
    <w:pPr>
      <w:keepNext/>
      <w:spacing w:before="3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uiPriority w:val="99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link w:val="ResNoChar"/>
    <w:rsid w:val="00840E69"/>
    <w:pPr>
      <w:jc w:val="center"/>
    </w:pPr>
    <w:rPr>
      <w:b w:val="0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B02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D1A"/>
    <w:rPr>
      <w:rFonts w:ascii="Tahoma" w:hAnsi="Tahoma" w:cs="Tahoma"/>
      <w:sz w:val="16"/>
      <w:szCs w:val="16"/>
      <w:lang w:val="en-GB" w:eastAsia="en-US"/>
    </w:rPr>
  </w:style>
  <w:style w:type="paragraph" w:customStyle="1" w:styleId="Proposal">
    <w:name w:val="Proposal"/>
    <w:basedOn w:val="Normal"/>
    <w:next w:val="Normal"/>
    <w:rsid w:val="00C627F9"/>
    <w:pPr>
      <w:keepNext/>
      <w:spacing w:before="240"/>
    </w:pPr>
    <w:rPr>
      <w:caps/>
    </w:rPr>
  </w:style>
  <w:style w:type="paragraph" w:customStyle="1" w:styleId="Appendixref">
    <w:name w:val="Appendix_ref"/>
    <w:basedOn w:val="Annexref"/>
    <w:next w:val="Annextitle"/>
    <w:rsid w:val="00B026CB"/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Agendaitem">
    <w:name w:val="Agenda_item"/>
    <w:basedOn w:val="Title3"/>
    <w:next w:val="Normal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Committee">
    <w:name w:val="Committee"/>
    <w:basedOn w:val="Normal"/>
    <w:qFormat/>
    <w:rsid w:val="00600B42"/>
    <w:pPr>
      <w:framePr w:hSpace="180" w:wrap="around" w:hAnchor="margin" w:y="-675"/>
      <w:spacing w:before="0" w:line="240" w:lineRule="atLeast"/>
    </w:pPr>
    <w:rPr>
      <w:rFonts w:ascii="Verdana" w:hAnsi="Verdana"/>
      <w:b/>
      <w:smallCaps/>
      <w:sz w:val="20"/>
    </w:rPr>
  </w:style>
  <w:style w:type="paragraph" w:customStyle="1" w:styleId="VolumeTitle">
    <w:name w:val="VolumeTitle"/>
    <w:basedOn w:val="Normal"/>
    <w:qFormat/>
    <w:rsid w:val="00556F50"/>
    <w:pPr>
      <w:keepNext/>
      <w:keepLines/>
      <w:spacing w:before="240"/>
      <w:jc w:val="center"/>
    </w:pPr>
    <w:rPr>
      <w:rFonts w:eastAsia="Times New Roman"/>
      <w:b/>
      <w:sz w:val="48"/>
      <w:szCs w:val="48"/>
    </w:rPr>
  </w:style>
  <w:style w:type="paragraph" w:customStyle="1" w:styleId="Opinionref">
    <w:name w:val="Opinion_ref"/>
    <w:basedOn w:val="Resref"/>
    <w:next w:val="Normalaftertitle"/>
    <w:qFormat/>
    <w:rsid w:val="00B6759B"/>
  </w:style>
  <w:style w:type="paragraph" w:customStyle="1" w:styleId="Opiniontitle">
    <w:name w:val="Opinion_title"/>
    <w:basedOn w:val="Restitle"/>
    <w:next w:val="Opinionref"/>
    <w:qFormat/>
    <w:rsid w:val="00B6759B"/>
  </w:style>
  <w:style w:type="paragraph" w:customStyle="1" w:styleId="OpinionNo">
    <w:name w:val="Opinion_No"/>
    <w:basedOn w:val="ResNo"/>
    <w:next w:val="Opiniontitle"/>
    <w:qFormat/>
    <w:rsid w:val="00B6759B"/>
  </w:style>
  <w:style w:type="character" w:styleId="Hyperlink">
    <w:name w:val="Hyperlink"/>
    <w:basedOn w:val="DefaultParagraphFont"/>
    <w:uiPriority w:val="99"/>
    <w:rsid w:val="00BE2E70"/>
    <w:rPr>
      <w:color w:val="0000FF"/>
      <w:u w:val="single"/>
    </w:rPr>
  </w:style>
  <w:style w:type="paragraph" w:customStyle="1" w:styleId="Normalaftertitle0">
    <w:name w:val="Normal_after_title"/>
    <w:basedOn w:val="Normal"/>
    <w:next w:val="Normal"/>
    <w:uiPriority w:val="99"/>
    <w:rsid w:val="00CE4B3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0" w:line="280" w:lineRule="exact"/>
    </w:pPr>
    <w:rPr>
      <w:rFonts w:eastAsia="Times New Roman"/>
      <w:sz w:val="22"/>
      <w:lang w:val="fr-FR"/>
    </w:rPr>
  </w:style>
  <w:style w:type="character" w:customStyle="1" w:styleId="EndnoteTextChar">
    <w:name w:val="Endnote Text Char"/>
    <w:basedOn w:val="DefaultParagraphFont"/>
    <w:link w:val="EndnoteText"/>
    <w:rsid w:val="005F4C79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5F4C79"/>
    <w:pPr>
      <w:spacing w:before="0"/>
    </w:pPr>
    <w:rPr>
      <w:sz w:val="20"/>
    </w:rPr>
  </w:style>
  <w:style w:type="paragraph" w:customStyle="1" w:styleId="AnnexNotitle">
    <w:name w:val="Annex_No &amp; title"/>
    <w:basedOn w:val="Normal"/>
    <w:next w:val="Normal"/>
    <w:link w:val="AnnexNotitleChar"/>
    <w:rsid w:val="00350F7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character" w:customStyle="1" w:styleId="st">
    <w:name w:val="st"/>
    <w:basedOn w:val="DefaultParagraphFont"/>
    <w:rsid w:val="005F4C79"/>
  </w:style>
  <w:style w:type="character" w:customStyle="1" w:styleId="enumlev1Char">
    <w:name w:val="enumlev1 Char"/>
    <w:basedOn w:val="DefaultParagraphFont"/>
    <w:link w:val="enumlev10"/>
    <w:uiPriority w:val="99"/>
    <w:locked/>
    <w:rsid w:val="003A118B"/>
    <w:rPr>
      <w:rFonts w:ascii="Times New Roman" w:hAnsi="Times New Roman"/>
      <w:sz w:val="24"/>
      <w:lang w:val="en-GB" w:eastAsia="en-US"/>
    </w:rPr>
  </w:style>
  <w:style w:type="character" w:customStyle="1" w:styleId="href">
    <w:name w:val="href"/>
    <w:basedOn w:val="DefaultParagraphFont"/>
    <w:qFormat/>
    <w:rsid w:val="0038451B"/>
    <w:rPr>
      <w:lang w:eastAsia="zh-CN"/>
    </w:rPr>
  </w:style>
  <w:style w:type="character" w:styleId="CommentReference">
    <w:name w:val="annotation reference"/>
    <w:basedOn w:val="DefaultParagraphFont"/>
    <w:rsid w:val="009771C5"/>
    <w:rPr>
      <w:sz w:val="16"/>
      <w:szCs w:val="16"/>
    </w:rPr>
  </w:style>
  <w:style w:type="character" w:customStyle="1" w:styleId="RectitleChar">
    <w:name w:val="Rec_title Char"/>
    <w:basedOn w:val="DefaultParagraphFont"/>
    <w:link w:val="Rectitle"/>
    <w:rsid w:val="00CC4BE9"/>
    <w:rPr>
      <w:rFonts w:ascii="Times New Roman" w:hAnsi="Times New Roman"/>
      <w:b/>
      <w:sz w:val="28"/>
      <w:lang w:val="en-GB" w:eastAsia="en-US"/>
    </w:rPr>
  </w:style>
  <w:style w:type="character" w:customStyle="1" w:styleId="RecNoChar">
    <w:name w:val="Rec_No Char"/>
    <w:basedOn w:val="DefaultParagraphFont"/>
    <w:link w:val="RecNo"/>
    <w:rsid w:val="00CC4BE9"/>
    <w:rPr>
      <w:rFonts w:ascii="Times New Roman" w:hAnsi="Times New Roman"/>
      <w:b/>
      <w:caps/>
      <w:sz w:val="28"/>
      <w:lang w:val="en-GB" w:eastAsia="en-US"/>
    </w:rPr>
  </w:style>
  <w:style w:type="character" w:customStyle="1" w:styleId="RecrefChar">
    <w:name w:val="Rec_ref Char"/>
    <w:basedOn w:val="RectitleChar"/>
    <w:link w:val="Recref"/>
    <w:rsid w:val="0019671C"/>
    <w:rPr>
      <w:rFonts w:ascii="Times New Roman" w:eastAsia="STKaiti" w:hAnsi="Times New Roman"/>
      <w:b w:val="0"/>
      <w:sz w:val="22"/>
      <w:lang w:val="en-GB" w:eastAsia="en-US"/>
    </w:rPr>
  </w:style>
  <w:style w:type="paragraph" w:customStyle="1" w:styleId="headingb0">
    <w:name w:val="heading_b"/>
    <w:basedOn w:val="Heading3"/>
    <w:next w:val="Normal"/>
    <w:rsid w:val="009771C5"/>
    <w:pPr>
      <w:tabs>
        <w:tab w:val="clear" w:pos="1871"/>
        <w:tab w:val="clear" w:pos="2268"/>
        <w:tab w:val="left" w:pos="794"/>
      </w:tabs>
      <w:spacing w:before="160"/>
      <w:ind w:left="0" w:firstLine="0"/>
      <w:outlineLvl w:val="9"/>
    </w:pPr>
    <w:rPr>
      <w:lang w:eastAsia="zh-CN"/>
    </w:rPr>
  </w:style>
  <w:style w:type="paragraph" w:customStyle="1" w:styleId="Normal1">
    <w:name w:val="Normal1"/>
    <w:basedOn w:val="Normal"/>
    <w:link w:val="normalChar"/>
    <w:rsid w:val="009771C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character" w:customStyle="1" w:styleId="normalChar">
    <w:name w:val="normal Char"/>
    <w:basedOn w:val="DefaultParagraphFont"/>
    <w:link w:val="Normal1"/>
    <w:rsid w:val="009771C5"/>
    <w:rPr>
      <w:rFonts w:ascii="Times New Roman" w:hAnsi="Times New Roman"/>
      <w:sz w:val="24"/>
      <w:lang w:val="fr-FR" w:eastAsia="en-US"/>
    </w:rPr>
  </w:style>
  <w:style w:type="paragraph" w:customStyle="1" w:styleId="FigureNotitle">
    <w:name w:val="Figure_No &amp; title"/>
    <w:basedOn w:val="Normal"/>
    <w:next w:val="Normal"/>
    <w:link w:val="FigureNotitleChar"/>
    <w:rsid w:val="009771C5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Times New Roman"/>
      <w:b/>
      <w:lang w:val="en-US"/>
    </w:rPr>
  </w:style>
  <w:style w:type="paragraph" w:customStyle="1" w:styleId="5F">
    <w:name w:val="5F"/>
    <w:basedOn w:val="Heading3"/>
    <w:rsid w:val="009771C5"/>
    <w:pPr>
      <w:keepNext w:val="0"/>
      <w:keepLines w:val="0"/>
      <w:widowControl w:val="0"/>
      <w:tabs>
        <w:tab w:val="clear" w:pos="1871"/>
        <w:tab w:val="clear" w:pos="2268"/>
        <w:tab w:val="left" w:pos="832"/>
      </w:tabs>
      <w:overflowPunct/>
      <w:topLinePunct/>
      <w:autoSpaceDE/>
      <w:autoSpaceDN/>
      <w:adjustRightInd/>
      <w:spacing w:before="0"/>
      <w:ind w:left="0" w:firstLine="0"/>
      <w:jc w:val="center"/>
      <w:textAlignment w:val="auto"/>
    </w:pPr>
    <w:rPr>
      <w:rFonts w:eastAsia="FangSong_GB2312"/>
      <w:b w:val="0"/>
      <w:w w:val="120"/>
      <w:kern w:val="2"/>
      <w:sz w:val="21"/>
      <w:lang w:val="en-US" w:eastAsia="zh-CN"/>
    </w:rPr>
  </w:style>
  <w:style w:type="paragraph" w:customStyle="1" w:styleId="AnnexNoTitle0">
    <w:name w:val="Annex_NoTitle"/>
    <w:basedOn w:val="Normal"/>
    <w:next w:val="Normalaftertitle0"/>
    <w:uiPriority w:val="99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 w:after="120"/>
      <w:jc w:val="center"/>
    </w:pPr>
    <w:rPr>
      <w:b/>
      <w:lang w:val="fr-FR"/>
    </w:rPr>
  </w:style>
  <w:style w:type="paragraph" w:customStyle="1" w:styleId="ASN1">
    <w:name w:val="ASN.1"/>
    <w:rsid w:val="006D58C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rsid w:val="006D58C3"/>
    <w:pPr>
      <w:keepLines w:val="0"/>
      <w:tabs>
        <w:tab w:val="left" w:pos="907"/>
        <w:tab w:val="left" w:pos="1871"/>
        <w:tab w:val="right" w:leader="dot" w:pos="9072"/>
        <w:tab w:val="right" w:pos="9730"/>
      </w:tabs>
      <w:spacing w:before="0"/>
      <w:ind w:left="1871" w:right="652" w:hanging="737"/>
    </w:pPr>
    <w:rPr>
      <w:sz w:val="22"/>
      <w:lang w:val="fr-FR"/>
    </w:rPr>
  </w:style>
  <w:style w:type="paragraph" w:customStyle="1" w:styleId="Formal">
    <w:name w:val="Formal"/>
    <w:basedOn w:val="ASN1"/>
    <w:rsid w:val="006D58C3"/>
    <w:rPr>
      <w:b w:val="0"/>
    </w:rPr>
  </w:style>
  <w:style w:type="paragraph" w:customStyle="1" w:styleId="Headingpart">
    <w:name w:val="Heading_part"/>
    <w:basedOn w:val="Heading1"/>
    <w:next w:val="Participants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after="120" w:line="320" w:lineRule="exact"/>
      <w:ind w:left="794" w:hanging="794"/>
    </w:pPr>
    <w:rPr>
      <w:sz w:val="22"/>
      <w:lang w:val="fr-FR"/>
    </w:rPr>
  </w:style>
  <w:style w:type="paragraph" w:customStyle="1" w:styleId="AppendixNoTitle">
    <w:name w:val="Appendix_NoTitle"/>
    <w:basedOn w:val="AnnexNoTitle0"/>
    <w:next w:val="Normalaftertitle0"/>
    <w:uiPriority w:val="99"/>
    <w:rsid w:val="006D58C3"/>
  </w:style>
  <w:style w:type="paragraph" w:customStyle="1" w:styleId="FigureNoTitle0">
    <w:name w:val="Figure_NoTitle"/>
    <w:basedOn w:val="Normal"/>
    <w:next w:val="Normalaftertitle0"/>
    <w:uiPriority w:val="99"/>
    <w:rsid w:val="006D58C3"/>
    <w:pPr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240" w:after="120"/>
      <w:jc w:val="center"/>
    </w:pPr>
    <w:rPr>
      <w:b/>
      <w:lang w:val="fr-FR"/>
    </w:rPr>
  </w:style>
  <w:style w:type="paragraph" w:customStyle="1" w:styleId="FooterQP">
    <w:name w:val="Footer_QP"/>
    <w:basedOn w:val="Normal"/>
    <w:link w:val="FooterQPChar"/>
    <w:rsid w:val="006D58C3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0"/>
      <w:jc w:val="left"/>
    </w:pPr>
    <w:rPr>
      <w:b/>
      <w:lang w:val="fr-FR"/>
    </w:rPr>
  </w:style>
  <w:style w:type="paragraph" w:customStyle="1" w:styleId="TableNoTitle">
    <w:name w:val="Table_No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 w:line="240" w:lineRule="exact"/>
      <w:jc w:val="center"/>
    </w:pPr>
    <w:rPr>
      <w:b/>
      <w:sz w:val="20"/>
      <w:lang w:val="fr-FR"/>
    </w:rPr>
  </w:style>
  <w:style w:type="character" w:styleId="FollowedHyperlink">
    <w:name w:val="FollowedHyperlink"/>
    <w:basedOn w:val="DefaultParagraphFont"/>
    <w:uiPriority w:val="99"/>
    <w:rsid w:val="006D58C3"/>
    <w:rPr>
      <w:rFonts w:cs="Times New Roman"/>
      <w:color w:val="800080"/>
      <w:u w:val="single"/>
    </w:rPr>
  </w:style>
  <w:style w:type="paragraph" w:styleId="CommentText">
    <w:name w:val="annotation text"/>
    <w:basedOn w:val="Normal"/>
    <w:link w:val="CommentTextChar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</w:pPr>
    <w:rPr>
      <w:sz w:val="20"/>
      <w:lang w:val="fr-FR"/>
    </w:rPr>
  </w:style>
  <w:style w:type="character" w:customStyle="1" w:styleId="CommentTextChar">
    <w:name w:val="Comment Text Char"/>
    <w:basedOn w:val="DefaultParagraphFont"/>
    <w:uiPriority w:val="99"/>
    <w:rsid w:val="006D58C3"/>
    <w:rPr>
      <w:rFonts w:ascii="Times New Roman" w:hAnsi="Times New Roman"/>
      <w:lang w:val="en-GB" w:eastAsia="en-US"/>
    </w:rPr>
  </w:style>
  <w:style w:type="paragraph" w:customStyle="1" w:styleId="Headingparti">
    <w:name w:val="Heading_part_i"/>
    <w:basedOn w:val="Headingpart"/>
    <w:next w:val="Normal"/>
    <w:uiPriority w:val="99"/>
    <w:rsid w:val="006D58C3"/>
    <w:pPr>
      <w:spacing w:before="120" w:after="60" w:line="280" w:lineRule="exact"/>
    </w:pPr>
    <w:rPr>
      <w:b w:val="0"/>
      <w:i/>
    </w:rPr>
  </w:style>
  <w:style w:type="paragraph" w:customStyle="1" w:styleId="NormalIndent0">
    <w:name w:val="Normal_Indent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ind w:left="794"/>
      <w:jc w:val="left"/>
    </w:pPr>
    <w:rPr>
      <w:lang w:val="fr-FR"/>
    </w:rPr>
  </w:style>
  <w:style w:type="paragraph" w:customStyle="1" w:styleId="Participants">
    <w:name w:val="Participants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985"/>
      </w:tabs>
      <w:spacing w:before="0"/>
      <w:ind w:left="1191"/>
    </w:pPr>
    <w:rPr>
      <w:sz w:val="20"/>
      <w:lang w:val="fr-FR"/>
    </w:rPr>
  </w:style>
  <w:style w:type="paragraph" w:customStyle="1" w:styleId="blanc">
    <w:name w:val="blanc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sz w:val="2"/>
      <w:lang w:val="en-US"/>
    </w:rPr>
  </w:style>
  <w:style w:type="paragraph" w:customStyle="1" w:styleId="Sujet">
    <w:name w:val="Suje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136"/>
      <w:ind w:left="1418"/>
      <w:jc w:val="left"/>
    </w:pPr>
    <w:rPr>
      <w:rFonts w:ascii="Arial" w:hAnsi="Arial"/>
      <w:sz w:val="32"/>
    </w:rPr>
  </w:style>
  <w:style w:type="paragraph" w:customStyle="1" w:styleId="Blanc0">
    <w:name w:val="Blanc"/>
    <w:basedOn w:val="Tabletitle"/>
    <w:next w:val="Tabletext"/>
    <w:rsid w:val="006D58C3"/>
    <w:pPr>
      <w:keepLines w:val="0"/>
      <w:tabs>
        <w:tab w:val="clear" w:pos="1134"/>
        <w:tab w:val="clear" w:pos="1871"/>
        <w:tab w:val="clear" w:pos="2268"/>
        <w:tab w:val="left" w:pos="907"/>
      </w:tabs>
      <w:spacing w:after="57" w:line="12" w:lineRule="exact"/>
    </w:pPr>
    <w:rPr>
      <w:rFonts w:ascii="Times New Roman" w:hAnsi="Times New Roman" w:cs="Times New Roman Bold"/>
      <w:b w:val="0"/>
      <w:sz w:val="8"/>
    </w:rPr>
  </w:style>
  <w:style w:type="paragraph" w:customStyle="1" w:styleId="Tablefin">
    <w:name w:val="Table_fin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</w:pPr>
    <w:rPr>
      <w:sz w:val="12"/>
    </w:rPr>
  </w:style>
  <w:style w:type="paragraph" w:customStyle="1" w:styleId="CouvrecNo">
    <w:name w:val="Couv_rec_No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"/>
      <w:ind w:left="1418"/>
    </w:pPr>
    <w:rPr>
      <w:rFonts w:ascii="Arial" w:hAnsi="Arial"/>
      <w:sz w:val="32"/>
    </w:rPr>
  </w:style>
  <w:style w:type="paragraph" w:customStyle="1" w:styleId="Couvrectitle">
    <w:name w:val="Couv_rec_title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240"/>
      <w:ind w:left="1418"/>
      <w:jc w:val="left"/>
    </w:pPr>
    <w:rPr>
      <w:rFonts w:ascii="Arial" w:hAnsi="Arial"/>
      <w:b/>
      <w:sz w:val="36"/>
    </w:rPr>
  </w:style>
  <w:style w:type="paragraph" w:customStyle="1" w:styleId="RecCCITTNo">
    <w:name w:val="Rec_CCITT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b/>
    </w:rPr>
  </w:style>
  <w:style w:type="paragraph" w:customStyle="1" w:styleId="ASN1continue">
    <w:name w:val="ASN.1_continue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 w:val="0"/>
      <w:sz w:val="18"/>
      <w:lang w:val="en-GB"/>
    </w:rPr>
  </w:style>
  <w:style w:type="paragraph" w:customStyle="1" w:styleId="Couvnote">
    <w:name w:val="Couv_note"/>
    <w:basedOn w:val="Normal"/>
    <w:rsid w:val="006D58C3"/>
    <w:pPr>
      <w:tabs>
        <w:tab w:val="clear" w:pos="1871"/>
        <w:tab w:val="clear" w:pos="2268"/>
        <w:tab w:val="left" w:pos="907"/>
        <w:tab w:val="left" w:pos="1418"/>
      </w:tabs>
      <w:spacing w:before="200"/>
    </w:pPr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qFormat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840" w:after="48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rsid w:val="006D58C3"/>
    <w:rPr>
      <w:rFonts w:ascii="Times New Roman" w:hAnsi="Times New Roman"/>
      <w:b/>
      <w:sz w:val="24"/>
      <w:lang w:val="en-GB" w:eastAsia="en-US"/>
    </w:rPr>
  </w:style>
  <w:style w:type="paragraph" w:customStyle="1" w:styleId="SAP">
    <w:name w:val="SAP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960" w:after="240"/>
      <w:jc w:val="right"/>
    </w:pPr>
    <w:rPr>
      <w:rFonts w:ascii="C39T36Lfz" w:hAnsi="C39T36Lfz"/>
      <w:sz w:val="104"/>
    </w:rPr>
  </w:style>
  <w:style w:type="paragraph" w:customStyle="1" w:styleId="ASN1italic">
    <w:name w:val="ASN.1_italic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 w:val="0"/>
      <w:i/>
      <w:noProof w:val="0"/>
      <w:lang w:val="en-GB"/>
    </w:rPr>
  </w:style>
  <w:style w:type="paragraph" w:customStyle="1" w:styleId="foot">
    <w:name w:val="foot"/>
    <w:basedOn w:val="Normal"/>
    <w:next w:val="Heading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/>
    </w:pPr>
    <w:rPr>
      <w:color w:val="FF0000"/>
      <w:sz w:val="20"/>
    </w:rPr>
  </w:style>
  <w:style w:type="paragraph" w:customStyle="1" w:styleId="Note1">
    <w:name w:val="Note 1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0" w:line="199" w:lineRule="exact"/>
      <w:ind w:left="284"/>
    </w:pPr>
    <w:rPr>
      <w:sz w:val="20"/>
    </w:rPr>
  </w:style>
  <w:style w:type="paragraph" w:customStyle="1" w:styleId="Note2">
    <w:name w:val="Note 2"/>
    <w:basedOn w:val="Note1"/>
    <w:rsid w:val="00A33F74"/>
    <w:pPr>
      <w:spacing w:line="240" w:lineRule="auto"/>
      <w:ind w:left="1077"/>
    </w:pPr>
  </w:style>
  <w:style w:type="paragraph" w:customStyle="1" w:styleId="Note3">
    <w:name w:val="Note 3"/>
    <w:basedOn w:val="Note1"/>
    <w:rsid w:val="006D58C3"/>
    <w:pPr>
      <w:ind w:left="1474"/>
    </w:pPr>
  </w:style>
  <w:style w:type="paragraph" w:customStyle="1" w:styleId="RecISONo">
    <w:name w:val="Rec_ISO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/>
      <w:jc w:val="left"/>
    </w:pPr>
    <w:rPr>
      <w:b/>
      <w:sz w:val="20"/>
    </w:rPr>
  </w:style>
  <w:style w:type="paragraph" w:customStyle="1" w:styleId="TableLegend0">
    <w:name w:val="Table_Legend"/>
    <w:basedOn w:val="Normal"/>
    <w:next w:val="Normal"/>
    <w:rsid w:val="006D58C3"/>
    <w:pPr>
      <w:keepNext/>
      <w:tabs>
        <w:tab w:val="clear" w:pos="1134"/>
        <w:tab w:val="clear" w:pos="1871"/>
        <w:tab w:val="clear" w:pos="2268"/>
        <w:tab w:val="left" w:pos="454"/>
        <w:tab w:val="left" w:pos="907"/>
      </w:tabs>
      <w:overflowPunct/>
      <w:autoSpaceDE/>
      <w:autoSpaceDN/>
      <w:adjustRightInd/>
      <w:spacing w:before="86"/>
      <w:textAlignment w:val="auto"/>
    </w:pPr>
    <w:rPr>
      <w:sz w:val="18"/>
    </w:rPr>
  </w:style>
  <w:style w:type="paragraph" w:customStyle="1" w:styleId="AnnexRef0">
    <w:name w:val="Annex_Ref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overflowPunct/>
      <w:autoSpaceDE/>
      <w:autoSpaceDN/>
      <w:adjustRightInd/>
      <w:spacing w:before="0"/>
      <w:jc w:val="center"/>
      <w:textAlignment w:val="auto"/>
    </w:pPr>
    <w:rPr>
      <w:sz w:val="20"/>
    </w:rPr>
  </w:style>
  <w:style w:type="character" w:customStyle="1" w:styleId="italic">
    <w:name w:val="italic"/>
    <w:basedOn w:val="DefaultParagraphFont"/>
    <w:rsid w:val="006D58C3"/>
    <w:rPr>
      <w:rFonts w:cs="Times New Roman"/>
      <w:i/>
    </w:rPr>
  </w:style>
  <w:style w:type="paragraph" w:customStyle="1" w:styleId="NormalITU">
    <w:name w:val="Normal_ITU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jc w:val="left"/>
      <w:textAlignment w:val="auto"/>
    </w:pPr>
    <w:rPr>
      <w:rFonts w:eastAsia="MS Mincho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D58C3"/>
    <w:pPr>
      <w:overflowPunct/>
      <w:autoSpaceDE/>
      <w:autoSpaceDN/>
      <w:adjustRightInd/>
      <w:spacing w:before="136"/>
      <w:textAlignment w:val="auto"/>
    </w:pPr>
    <w:rPr>
      <w:rFonts w:eastAsia="MS Mincho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D58C3"/>
    <w:rPr>
      <w:rFonts w:ascii="Times New Roman" w:eastAsia="MS Mincho" w:hAnsi="Times New Roman"/>
      <w:b/>
      <w:bCs/>
      <w:lang w:val="en-GB"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locked/>
    <w:rsid w:val="006D58C3"/>
    <w:rPr>
      <w:rFonts w:ascii="Times New Roman" w:hAnsi="Times New Roman"/>
      <w:lang w:val="fr-FR" w:eastAsia="en-US"/>
    </w:rPr>
  </w:style>
  <w:style w:type="paragraph" w:styleId="HTMLPreformatted">
    <w:name w:val="HTML Preformatted"/>
    <w:basedOn w:val="Normal"/>
    <w:link w:val="HTMLPreformattedChar"/>
    <w:uiPriority w:val="99"/>
    <w:rsid w:val="006D58C3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sz w:val="20"/>
      <w:lang w:val="fr-FR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D58C3"/>
    <w:rPr>
      <w:rFonts w:ascii="Courier New" w:hAnsi="Courier New" w:cs="Courier New"/>
      <w:lang w:val="fr-FR"/>
    </w:rPr>
  </w:style>
  <w:style w:type="numbering" w:customStyle="1" w:styleId="NoList1">
    <w:name w:val="No List1"/>
    <w:next w:val="NoList"/>
    <w:rsid w:val="006D58C3"/>
  </w:style>
  <w:style w:type="paragraph" w:customStyle="1" w:styleId="TabletitleBR">
    <w:name w:val="Table_title_BR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 w:after="120"/>
      <w:jc w:val="center"/>
    </w:pPr>
    <w:rPr>
      <w:b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6D58C3"/>
    <w:rPr>
      <w:rFonts w:ascii="Times New Roman" w:hAnsi="Times New Roman"/>
      <w:b/>
      <w:sz w:val="28"/>
      <w:lang w:val="en-GB" w:eastAsia="en-US"/>
    </w:rPr>
  </w:style>
  <w:style w:type="paragraph" w:customStyle="1" w:styleId="AppendixNotitle0">
    <w:name w:val="Appendix_No &amp; title"/>
    <w:basedOn w:val="AnnexNotitle"/>
    <w:next w:val="Normalaftertitle0"/>
    <w:rsid w:val="006D58C3"/>
    <w:pPr>
      <w:tabs>
        <w:tab w:val="clear" w:pos="794"/>
        <w:tab w:val="left" w:pos="907"/>
      </w:tabs>
    </w:pPr>
    <w:rPr>
      <w:lang w:val="fr-FR"/>
    </w:rPr>
  </w:style>
  <w:style w:type="paragraph" w:customStyle="1" w:styleId="RecNoBR">
    <w:name w:val="Rec_No_BR"/>
    <w:basedOn w:val="Normal"/>
    <w:next w:val="Rectitle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6D58C3"/>
  </w:style>
  <w:style w:type="paragraph" w:customStyle="1" w:styleId="RepNoBR">
    <w:name w:val="Rep_No_BR"/>
    <w:basedOn w:val="RecNoBR"/>
    <w:next w:val="Reptitle"/>
    <w:rsid w:val="006D58C3"/>
  </w:style>
  <w:style w:type="paragraph" w:customStyle="1" w:styleId="ResNoBR">
    <w:name w:val="Res_No_BR"/>
    <w:basedOn w:val="RecNoBR"/>
    <w:next w:val="Restitle"/>
    <w:rsid w:val="006D58C3"/>
  </w:style>
  <w:style w:type="paragraph" w:customStyle="1" w:styleId="TableNotitle0">
    <w:name w:val="Table_No &amp; 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/>
      <w:jc w:val="center"/>
    </w:pPr>
    <w:rPr>
      <w:b/>
      <w:lang w:val="fr-FR"/>
    </w:rPr>
  </w:style>
  <w:style w:type="paragraph" w:customStyle="1" w:styleId="TableNoBR">
    <w:name w:val="Table_No_BR"/>
    <w:basedOn w:val="Normal"/>
    <w:next w:val="TabletitleBR"/>
    <w:rsid w:val="006D58C3"/>
    <w:pPr>
      <w:keepNext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560" w:after="120"/>
      <w:jc w:val="center"/>
    </w:pPr>
    <w:rPr>
      <w:caps/>
      <w:lang w:val="fr-FR"/>
    </w:rPr>
  </w:style>
  <w:style w:type="paragraph" w:customStyle="1" w:styleId="FiguretitleBR">
    <w:name w:val="Figure_title_BR"/>
    <w:basedOn w:val="TabletitleBR"/>
    <w:next w:val="Figurewithouttitle"/>
    <w:rsid w:val="006D58C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 w:after="120"/>
      <w:jc w:val="center"/>
    </w:pPr>
    <w:rPr>
      <w:caps/>
      <w:lang w:val="fr-FR"/>
    </w:rPr>
  </w:style>
  <w:style w:type="character" w:styleId="Emphasis">
    <w:name w:val="Emphasis"/>
    <w:basedOn w:val="DefaultParagraphFont"/>
    <w:qFormat/>
    <w:rsid w:val="006D58C3"/>
    <w:rPr>
      <w:b w:val="0"/>
      <w:bCs w:val="0"/>
      <w:i w:val="0"/>
      <w:iCs w:val="0"/>
      <w:color w:val="CC0033"/>
    </w:rPr>
  </w:style>
  <w:style w:type="paragraph" w:customStyle="1" w:styleId="ppiNormal">
    <w:name w:val="ppi Normal"/>
    <w:rsid w:val="006D58C3"/>
    <w:pPr>
      <w:spacing w:before="120" w:after="120"/>
    </w:pPr>
    <w:rPr>
      <w:rFonts w:ascii="Trebuchet MS" w:hAnsi="Trebuchet MS"/>
      <w:lang w:eastAsia="en-US"/>
    </w:rPr>
  </w:style>
  <w:style w:type="paragraph" w:customStyle="1" w:styleId="HPMbodytext">
    <w:name w:val="HPMbodytex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autoSpaceDE/>
      <w:autoSpaceDN/>
      <w:adjustRightInd/>
      <w:spacing w:after="120"/>
      <w:jc w:val="left"/>
      <w:textAlignment w:val="auto"/>
    </w:pPr>
    <w:rPr>
      <w:rFonts w:ascii="Arial" w:hAnsi="Arial"/>
      <w:lang w:val="en-US" w:eastAsia="zh-CN"/>
    </w:rPr>
  </w:style>
  <w:style w:type="paragraph" w:customStyle="1" w:styleId="Enumlev1">
    <w:name w:val="Enumlev1"/>
    <w:basedOn w:val="Normal"/>
    <w:rsid w:val="006D58C3"/>
    <w:pPr>
      <w:numPr>
        <w:numId w:val="1"/>
      </w:numPr>
      <w:tabs>
        <w:tab w:val="clear" w:pos="926"/>
        <w:tab w:val="clear" w:pos="1134"/>
        <w:tab w:val="clear" w:pos="1871"/>
        <w:tab w:val="clear" w:pos="2268"/>
        <w:tab w:val="left" w:pos="360"/>
        <w:tab w:val="left" w:pos="907"/>
        <w:tab w:val="left" w:pos="1361"/>
      </w:tabs>
      <w:overflowPunct/>
      <w:autoSpaceDE/>
      <w:autoSpaceDN/>
      <w:adjustRightInd/>
      <w:spacing w:before="0"/>
      <w:textAlignment w:val="auto"/>
    </w:pPr>
    <w:rPr>
      <w:rFonts w:ascii="ITC Officina Sans Book" w:hAnsi="ITC Officina Sans Book"/>
      <w:color w:val="333333"/>
      <w:sz w:val="20"/>
      <w:szCs w:val="24"/>
      <w:lang w:val="en-US"/>
    </w:rPr>
  </w:style>
  <w:style w:type="character" w:customStyle="1" w:styleId="FigureNotitleChar">
    <w:name w:val="Figure_No &amp; title Char"/>
    <w:basedOn w:val="DefaultParagraphFont"/>
    <w:link w:val="FigureNotitle"/>
    <w:rsid w:val="006D58C3"/>
    <w:rPr>
      <w:rFonts w:ascii="Times New Roman" w:eastAsia="Times New Roman" w:hAnsi="Times New Roman"/>
      <w:b/>
      <w:sz w:val="24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58C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line="276" w:lineRule="auto"/>
      <w:ind w:left="0" w:firstLine="0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BF099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F0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0">
    <w:name w:val="Table_Title"/>
    <w:basedOn w:val="Normal"/>
    <w:next w:val="Normal"/>
    <w:rsid w:val="00A76FC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paragraph" w:customStyle="1" w:styleId="TableText0">
    <w:name w:val="Table_Text"/>
    <w:basedOn w:val="Normal"/>
    <w:next w:val="Normal"/>
    <w:rsid w:val="00A76FC7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2"/>
    </w:rPr>
  </w:style>
  <w:style w:type="paragraph" w:customStyle="1" w:styleId="Volumetitle0">
    <w:name w:val="Volume_title"/>
    <w:basedOn w:val="ArtNo"/>
    <w:qFormat/>
    <w:rsid w:val="00673C06"/>
  </w:style>
  <w:style w:type="paragraph" w:styleId="ListParagraph">
    <w:name w:val="List Paragraph"/>
    <w:basedOn w:val="Normal"/>
    <w:uiPriority w:val="34"/>
    <w:qFormat/>
    <w:rsid w:val="00673C0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customStyle="1" w:styleId="Normal2">
    <w:name w:val="Normal2"/>
    <w:basedOn w:val="Normal"/>
    <w:rsid w:val="002A7FC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paragraph" w:customStyle="1" w:styleId="RecNoTSB">
    <w:name w:val="Rec_No_TSB"/>
    <w:basedOn w:val="Normal"/>
    <w:next w:val="RectitleTSB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b/>
      <w:sz w:val="28"/>
    </w:rPr>
  </w:style>
  <w:style w:type="paragraph" w:customStyle="1" w:styleId="RectitleTSB">
    <w:name w:val="Rec_title_TSB"/>
    <w:basedOn w:val="Normal"/>
    <w:next w:val="Normal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b/>
      <w:sz w:val="28"/>
    </w:rPr>
  </w:style>
  <w:style w:type="paragraph" w:customStyle="1" w:styleId="TableHead0">
    <w:name w:val="Table_Head"/>
    <w:basedOn w:val="Tabletext"/>
    <w:next w:val="Tabletext"/>
    <w:rsid w:val="001E62EF"/>
    <w:pPr>
      <w:tabs>
        <w:tab w:val="clear" w:pos="1871"/>
      </w:tabs>
      <w:spacing w:before="113" w:after="113"/>
      <w:jc w:val="center"/>
    </w:pPr>
    <w:rPr>
      <w:b/>
      <w:noProof/>
      <w:sz w:val="18"/>
      <w:lang w:val="en-US" w:eastAsia="ru-RU"/>
    </w:rPr>
  </w:style>
  <w:style w:type="paragraph" w:customStyle="1" w:styleId="text">
    <w:name w:val="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topLinePunct/>
      <w:ind w:firstLine="425"/>
    </w:pPr>
    <w:rPr>
      <w:sz w:val="21"/>
      <w:lang w:eastAsia="zh-CN"/>
    </w:rPr>
  </w:style>
  <w:style w:type="paragraph" w:customStyle="1" w:styleId="bpq">
    <w:name w:val="bpq"/>
    <w:basedOn w:val="Normal"/>
    <w:rsid w:val="001E62EF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napToGrid w:val="0"/>
      <w:spacing w:before="0" w:line="80" w:lineRule="exact"/>
      <w:ind w:firstLine="425"/>
      <w:textAlignment w:val="auto"/>
    </w:pPr>
    <w:rPr>
      <w:kern w:val="2"/>
      <w:sz w:val="21"/>
      <w:lang w:val="en-US" w:eastAsia="zh-CN"/>
    </w:rPr>
  </w:style>
  <w:style w:type="paragraph" w:customStyle="1" w:styleId="jianyi-text">
    <w:name w:val="jianyi-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60" w:after="60" w:line="340" w:lineRule="exact"/>
    </w:pPr>
    <w:rPr>
      <w:sz w:val="21"/>
      <w:lang w:eastAsia="zh-CN"/>
    </w:rPr>
  </w:style>
  <w:style w:type="character" w:customStyle="1" w:styleId="FooterQPChar">
    <w:name w:val="Footer_QP Char"/>
    <w:basedOn w:val="DefaultParagraphFont"/>
    <w:link w:val="FooterQP"/>
    <w:rsid w:val="00394646"/>
    <w:rPr>
      <w:rFonts w:ascii="Times New Roman" w:hAnsi="Times New Roman"/>
      <w:b/>
      <w:sz w:val="24"/>
      <w:lang w:val="fr-FR" w:eastAsia="en-US"/>
    </w:rPr>
  </w:style>
  <w:style w:type="character" w:customStyle="1" w:styleId="ResNoChar">
    <w:name w:val="Res_No Char"/>
    <w:basedOn w:val="RecNoChar"/>
    <w:link w:val="ResNo"/>
    <w:rsid w:val="00394646"/>
    <w:rPr>
      <w:rFonts w:ascii="Times New Roman" w:hAnsi="Times New Roman"/>
      <w:b w:val="0"/>
      <w:caps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6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C%20-%20ITU\PC_WTSA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CJDSJNEQ73FR-44-16</_dlc_DocId>
    <_dlc_DocIdUrl xmlns="996b2e75-67fd-4955-a3b0-5ab9934cb50b">
      <Url>http://spdev11/en/gmpcs/_layouts/DocIdRedir.aspx?ID=CJDSJNEQ73FR-44-16</Url>
      <Description>CJDSJNEQ73FR-44-16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88475-FBB4-49EE-BFF2-CFBC3D6E67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8A1467-61EF-4E34-8A7F-1C2D52A35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0B6B6F-2C47-4648-A218-D3F9FE0B48DD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7F6FB4B1-3360-4D7B-B026-6D615FFED9E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4789100-DC09-42DD-B87D-0395362F4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PC_WTSA12.dotx</Template>
  <TotalTime>2</TotalTime>
  <Pages>7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会议录</vt:lpstr>
    </vt:vector>
  </TitlesOfParts>
  <Company>ITU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会议录</dc:title>
  <dc:creator>Gao, Lili</dc:creator>
  <cp:lastModifiedBy>Gao, Lili</cp:lastModifiedBy>
  <cp:revision>4</cp:revision>
  <cp:lastPrinted>2013-03-27T17:13:00Z</cp:lastPrinted>
  <dcterms:created xsi:type="dcterms:W3CDTF">2013-04-18T08:57:00Z</dcterms:created>
  <dcterms:modified xsi:type="dcterms:W3CDTF">2013-04-18T13:51:00Z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1">
    <vt:lpwstr>WTSA-12</vt:lpwstr>
  </property>
</Properties>
</file>