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520"/>
        <w:gridCol w:w="2029"/>
        <w:gridCol w:w="3971"/>
      </w:tblGrid>
      <w:tr w:rsidR="008968B6" w:rsidRPr="008968B6" w14:paraId="01E121E7" w14:textId="77777777" w:rsidTr="005569CA">
        <w:trPr>
          <w:trHeight w:hRule="exact" w:val="1418"/>
        </w:trPr>
        <w:tc>
          <w:tcPr>
            <w:tcW w:w="1428" w:type="dxa"/>
            <w:gridSpan w:val="2"/>
          </w:tcPr>
          <w:p w14:paraId="42B4A316" w14:textId="77777777" w:rsidR="008968B6" w:rsidRPr="008968B6" w:rsidRDefault="00720F3C" w:rsidP="008968B6">
            <w:pPr>
              <w:spacing w:before="120" w:line="240" w:lineRule="auto"/>
              <w:rPr>
                <w:sz w:val="24"/>
                <w:lang w:val="en-GB"/>
              </w:rPr>
            </w:pPr>
            <w:bookmarkStart w:id="0" w:name="dstart"/>
            <w:bookmarkStart w:id="1" w:name="dbreak"/>
            <w:bookmarkStart w:id="2" w:name="InsertLogo"/>
            <w:bookmarkEnd w:id="0"/>
            <w:bookmarkEnd w:id="1"/>
            <w:bookmarkEnd w:id="2"/>
            <w:r>
              <w:rPr>
                <w:noProof/>
                <w:sz w:val="20"/>
                <w:lang w:val="en-GB" w:eastAsia="zh-CN"/>
              </w:rPr>
              <w:drawing>
                <wp:anchor distT="0" distB="0" distL="114300" distR="114300" simplePos="0" relativeHeight="251653120" behindDoc="0" locked="0" layoutInCell="0" allowOverlap="1" wp14:anchorId="13A4C5AA" wp14:editId="333FB94A">
                  <wp:simplePos x="0" y="0"/>
                  <wp:positionH relativeFrom="column">
                    <wp:posOffset>-962025</wp:posOffset>
                  </wp:positionH>
                  <wp:positionV relativeFrom="paragraph">
                    <wp:posOffset>-695960</wp:posOffset>
                  </wp:positionV>
                  <wp:extent cx="1569720" cy="10771505"/>
                  <wp:effectExtent l="0" t="0" r="0" b="0"/>
                  <wp:wrapNone/>
                  <wp:docPr id="164" name="Picture 164" descr="Fond-Rec_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Fond-Rec_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077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6E15052" w14:textId="77777777" w:rsidR="008968B6" w:rsidRPr="008968B6" w:rsidRDefault="008968B6" w:rsidP="008968B6">
            <w:pPr>
              <w:spacing w:before="0" w:line="240" w:lineRule="auto"/>
              <w:rPr>
                <w:b/>
                <w:sz w:val="16"/>
                <w:lang w:val="en-US"/>
              </w:rPr>
            </w:pPr>
          </w:p>
        </w:tc>
        <w:tc>
          <w:tcPr>
            <w:tcW w:w="8520" w:type="dxa"/>
            <w:gridSpan w:val="3"/>
          </w:tcPr>
          <w:p w14:paraId="2CD31EA6" w14:textId="77777777" w:rsidR="008968B6" w:rsidRPr="008968B6" w:rsidRDefault="008968B6" w:rsidP="008968B6">
            <w:pPr>
              <w:spacing w:before="0" w:line="240" w:lineRule="auto"/>
              <w:rPr>
                <w:rFonts w:ascii="Arial" w:hAnsi="Arial" w:cs="Arial"/>
                <w:sz w:val="24"/>
                <w:lang w:val="en-US"/>
              </w:rPr>
            </w:pPr>
          </w:p>
          <w:p w14:paraId="3A4B9D5F" w14:textId="77777777" w:rsidR="008968B6" w:rsidRPr="008968B6" w:rsidRDefault="008968B6" w:rsidP="008968B6">
            <w:pPr>
              <w:spacing w:before="284" w:line="240" w:lineRule="auto"/>
              <w:rPr>
                <w:rFonts w:ascii="Arial" w:hAnsi="Arial" w:cs="Arial"/>
                <w:b/>
                <w:bCs/>
                <w:sz w:val="18"/>
                <w:lang w:val="en-US"/>
              </w:rPr>
            </w:pPr>
            <w:r w:rsidRPr="008968B6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lang w:val="en-GB"/>
              </w:rPr>
              <w:t>International Telecommunication Union</w:t>
            </w:r>
          </w:p>
        </w:tc>
      </w:tr>
      <w:tr w:rsidR="008968B6" w:rsidRPr="008968B6" w14:paraId="3F61E641" w14:textId="77777777" w:rsidTr="005569CA">
        <w:trPr>
          <w:trHeight w:hRule="exact" w:val="992"/>
        </w:trPr>
        <w:tc>
          <w:tcPr>
            <w:tcW w:w="1428" w:type="dxa"/>
            <w:gridSpan w:val="2"/>
          </w:tcPr>
          <w:p w14:paraId="34DE4CF9" w14:textId="77777777" w:rsidR="008968B6" w:rsidRPr="008968B6" w:rsidRDefault="008968B6" w:rsidP="008968B6">
            <w:pPr>
              <w:spacing w:before="0" w:line="240" w:lineRule="auto"/>
              <w:rPr>
                <w:sz w:val="24"/>
                <w:lang w:val="en-US"/>
              </w:rPr>
            </w:pPr>
          </w:p>
        </w:tc>
        <w:tc>
          <w:tcPr>
            <w:tcW w:w="8520" w:type="dxa"/>
            <w:gridSpan w:val="3"/>
          </w:tcPr>
          <w:p w14:paraId="4F3BACD2" w14:textId="77777777" w:rsidR="008968B6" w:rsidRPr="008968B6" w:rsidRDefault="008968B6" w:rsidP="008968B6">
            <w:pPr>
              <w:spacing w:before="120" w:line="240" w:lineRule="auto"/>
              <w:rPr>
                <w:sz w:val="24"/>
                <w:lang w:val="en-US"/>
              </w:rPr>
            </w:pPr>
          </w:p>
        </w:tc>
      </w:tr>
      <w:tr w:rsidR="008968B6" w:rsidRPr="008968B6" w14:paraId="134FEB8A" w14:textId="77777777" w:rsidTr="005569CA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520" w:type="dxa"/>
          </w:tcPr>
          <w:p w14:paraId="29CB3005" w14:textId="77777777" w:rsidR="008968B6" w:rsidRPr="008968B6" w:rsidRDefault="008968B6" w:rsidP="008968B6">
            <w:pPr>
              <w:spacing w:before="120" w:line="240" w:lineRule="auto"/>
              <w:rPr>
                <w:b/>
                <w:sz w:val="18"/>
                <w:lang w:val="en-US"/>
              </w:rPr>
            </w:pPr>
            <w:bookmarkStart w:id="3" w:name="dnume" w:colFirst="1" w:colLast="1"/>
            <w:r w:rsidRPr="008968B6">
              <w:rPr>
                <w:rFonts w:ascii="Arial" w:hAnsi="Arial"/>
                <w:b/>
                <w:spacing w:val="40"/>
                <w:sz w:val="72"/>
                <w:lang w:val="en-US"/>
              </w:rPr>
              <w:t>ITU-T</w:t>
            </w:r>
          </w:p>
        </w:tc>
        <w:tc>
          <w:tcPr>
            <w:tcW w:w="6000" w:type="dxa"/>
            <w:gridSpan w:val="2"/>
          </w:tcPr>
          <w:p w14:paraId="72FDF293" w14:textId="77777777" w:rsidR="008968B6" w:rsidRPr="008968B6" w:rsidRDefault="008968B6" w:rsidP="008968B6">
            <w:pPr>
              <w:spacing w:before="240" w:line="240" w:lineRule="auto"/>
              <w:jc w:val="right"/>
              <w:rPr>
                <w:b/>
                <w:sz w:val="18"/>
                <w:lang w:val="en-US"/>
              </w:rPr>
            </w:pPr>
          </w:p>
        </w:tc>
      </w:tr>
      <w:tr w:rsidR="008968B6" w:rsidRPr="008C2F19" w14:paraId="63A67F22" w14:textId="77777777" w:rsidTr="005569CA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14:paraId="7C0BC39A" w14:textId="77777777" w:rsidR="008968B6" w:rsidRPr="008968B6" w:rsidRDefault="008968B6" w:rsidP="008968B6">
            <w:pPr>
              <w:spacing w:before="120" w:line="240" w:lineRule="auto"/>
              <w:jc w:val="left"/>
              <w:rPr>
                <w:b/>
                <w:sz w:val="20"/>
                <w:lang w:val="en-US"/>
              </w:rPr>
            </w:pPr>
            <w:bookmarkStart w:id="4" w:name="ddatee" w:colFirst="1" w:colLast="1"/>
            <w:bookmarkEnd w:id="3"/>
            <w:r w:rsidRPr="008968B6">
              <w:rPr>
                <w:rFonts w:ascii="Arial" w:hAnsi="Arial"/>
                <w:sz w:val="20"/>
                <w:lang w:val="en-US"/>
              </w:rPr>
              <w:t>TELECOMMUNICATION</w:t>
            </w:r>
            <w:r w:rsidRPr="008968B6">
              <w:rPr>
                <w:rFonts w:ascii="Arial" w:hAnsi="Arial" w:cs="Arial"/>
                <w:sz w:val="20"/>
                <w:lang w:val="en-US"/>
              </w:rPr>
              <w:br/>
            </w:r>
            <w:r w:rsidRPr="008968B6">
              <w:rPr>
                <w:rFonts w:ascii="Arial" w:hAnsi="Arial"/>
                <w:sz w:val="20"/>
                <w:lang w:val="en-US"/>
              </w:rPr>
              <w:t>STANDARDIZATION  SECTOR</w:t>
            </w:r>
            <w:r w:rsidRPr="008968B6">
              <w:rPr>
                <w:rFonts w:ascii="Arial" w:hAnsi="Arial"/>
                <w:sz w:val="20"/>
                <w:lang w:val="en-US"/>
              </w:rPr>
              <w:br/>
              <w:t>OF  ITU</w:t>
            </w:r>
          </w:p>
        </w:tc>
        <w:tc>
          <w:tcPr>
            <w:tcW w:w="3971" w:type="dxa"/>
          </w:tcPr>
          <w:p w14:paraId="6A5BED2B" w14:textId="77777777" w:rsidR="008968B6" w:rsidRPr="008968B6" w:rsidRDefault="008968B6" w:rsidP="008968B6">
            <w:pPr>
              <w:spacing w:before="0" w:line="240" w:lineRule="auto"/>
              <w:jc w:val="right"/>
              <w:rPr>
                <w:b/>
                <w:sz w:val="18"/>
                <w:lang w:val="en-US"/>
              </w:rPr>
            </w:pPr>
          </w:p>
        </w:tc>
      </w:tr>
      <w:tr w:rsidR="008968B6" w:rsidRPr="008C2F19" w14:paraId="7F034C65" w14:textId="77777777" w:rsidTr="005569CA">
        <w:trPr>
          <w:cantSplit/>
          <w:trHeight w:hRule="exact" w:val="3402"/>
        </w:trPr>
        <w:tc>
          <w:tcPr>
            <w:tcW w:w="1418" w:type="dxa"/>
          </w:tcPr>
          <w:p w14:paraId="05682681" w14:textId="77777777" w:rsidR="008968B6" w:rsidRPr="008968B6" w:rsidRDefault="008968B6" w:rsidP="008968B6">
            <w:pPr>
              <w:tabs>
                <w:tab w:val="right" w:pos="9639"/>
              </w:tabs>
              <w:spacing w:before="120" w:line="240" w:lineRule="auto"/>
              <w:rPr>
                <w:rFonts w:ascii="Arial" w:hAnsi="Arial"/>
                <w:sz w:val="18"/>
                <w:lang w:val="en-US"/>
              </w:rPr>
            </w:pPr>
            <w:bookmarkStart w:id="5" w:name="dsece" w:colFirst="1" w:colLast="1"/>
            <w:bookmarkEnd w:id="4"/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14:paraId="0799CC9A" w14:textId="177C4BA8" w:rsidR="008968B6" w:rsidRPr="008968B6" w:rsidRDefault="008968B6" w:rsidP="00F4281C">
            <w:pPr>
              <w:tabs>
                <w:tab w:val="right" w:pos="9639"/>
              </w:tabs>
              <w:spacing w:before="120" w:line="240" w:lineRule="auto"/>
              <w:jc w:val="left"/>
              <w:rPr>
                <w:rFonts w:ascii="Arial" w:hAnsi="Arial"/>
                <w:sz w:val="32"/>
                <w:lang w:val="en-US"/>
              </w:rPr>
            </w:pPr>
            <w:r w:rsidRPr="008968B6">
              <w:rPr>
                <w:rFonts w:ascii="Arial" w:hAnsi="Arial"/>
                <w:sz w:val="32"/>
                <w:lang w:val="en-US"/>
              </w:rPr>
              <w:t xml:space="preserve">WORLD TELECOMMUNICATION STANDARDIZATION ASSEMBLY </w:t>
            </w:r>
            <w:r w:rsidRPr="008968B6">
              <w:rPr>
                <w:rFonts w:ascii="Arial" w:hAnsi="Arial"/>
                <w:sz w:val="32"/>
                <w:lang w:val="en-US"/>
              </w:rPr>
              <w:br/>
            </w:r>
            <w:r w:rsidR="00FE715C">
              <w:rPr>
                <w:rFonts w:ascii="Arial" w:hAnsi="Arial"/>
                <w:sz w:val="32"/>
                <w:lang w:val="en-GB"/>
              </w:rPr>
              <w:t>Geneva</w:t>
            </w:r>
            <w:r w:rsidR="000E4393" w:rsidRPr="00F81B8E">
              <w:rPr>
                <w:rFonts w:ascii="Arial" w:hAnsi="Arial"/>
                <w:sz w:val="32"/>
                <w:lang w:val="en-GB"/>
              </w:rPr>
              <w:t xml:space="preserve">, </w:t>
            </w:r>
            <w:r w:rsidR="00FE715C">
              <w:rPr>
                <w:rFonts w:ascii="Arial" w:hAnsi="Arial"/>
                <w:sz w:val="32"/>
                <w:lang w:val="en-GB"/>
              </w:rPr>
              <w:t>1-9 March 2022</w:t>
            </w:r>
          </w:p>
          <w:p w14:paraId="324AEA17" w14:textId="77777777" w:rsidR="008968B6" w:rsidRPr="008968B6" w:rsidRDefault="008968B6" w:rsidP="008968B6">
            <w:pPr>
              <w:tabs>
                <w:tab w:val="right" w:pos="9639"/>
              </w:tabs>
              <w:spacing w:before="120" w:line="240" w:lineRule="auto"/>
              <w:jc w:val="left"/>
              <w:rPr>
                <w:rFonts w:ascii="Arial" w:hAnsi="Arial"/>
                <w:sz w:val="32"/>
                <w:lang w:val="en-US"/>
              </w:rPr>
            </w:pPr>
          </w:p>
        </w:tc>
      </w:tr>
      <w:tr w:rsidR="008968B6" w:rsidRPr="008C2F19" w14:paraId="62690D73" w14:textId="77777777" w:rsidTr="005569CA">
        <w:trPr>
          <w:cantSplit/>
          <w:trHeight w:hRule="exact" w:val="4536"/>
        </w:trPr>
        <w:tc>
          <w:tcPr>
            <w:tcW w:w="1418" w:type="dxa"/>
          </w:tcPr>
          <w:p w14:paraId="3C96A8F1" w14:textId="77777777" w:rsidR="008968B6" w:rsidRPr="008968B6" w:rsidRDefault="008968B6" w:rsidP="008968B6">
            <w:pPr>
              <w:tabs>
                <w:tab w:val="right" w:pos="9639"/>
              </w:tabs>
              <w:spacing w:before="120" w:line="240" w:lineRule="auto"/>
              <w:rPr>
                <w:rFonts w:ascii="Arial" w:hAnsi="Arial"/>
                <w:sz w:val="18"/>
                <w:lang w:val="en-US"/>
              </w:rPr>
            </w:pPr>
            <w:bookmarkStart w:id="6" w:name="c1tite" w:colFirst="1" w:colLast="1"/>
            <w:bookmarkEnd w:id="5"/>
          </w:p>
        </w:tc>
        <w:tc>
          <w:tcPr>
            <w:tcW w:w="8530" w:type="dxa"/>
            <w:gridSpan w:val="4"/>
          </w:tcPr>
          <w:p w14:paraId="7ADBEEE7" w14:textId="414214D0" w:rsidR="008968B6" w:rsidRPr="004B7CB1" w:rsidRDefault="008968B6" w:rsidP="004B7CB1">
            <w:pPr>
              <w:tabs>
                <w:tab w:val="right" w:pos="9639"/>
              </w:tabs>
              <w:spacing w:before="120" w:line="240" w:lineRule="auto"/>
              <w:jc w:val="left"/>
              <w:rPr>
                <w:rFonts w:ascii="Arial" w:hAnsi="Arial"/>
                <w:b/>
                <w:bCs/>
                <w:sz w:val="36"/>
                <w:lang w:val="en-GB"/>
              </w:rPr>
            </w:pPr>
            <w:r w:rsidRPr="008968B6">
              <w:rPr>
                <w:rFonts w:ascii="Arial" w:hAnsi="Arial"/>
                <w:b/>
                <w:bCs/>
                <w:sz w:val="36"/>
                <w:lang w:val="en-US"/>
              </w:rPr>
              <w:t xml:space="preserve">Resolution </w:t>
            </w:r>
            <w:r w:rsidR="00EC49B4">
              <w:rPr>
                <w:rFonts w:ascii="Arial" w:hAnsi="Arial"/>
                <w:b/>
                <w:bCs/>
                <w:sz w:val="36"/>
                <w:lang w:val="en-US"/>
              </w:rPr>
              <w:t>5</w:t>
            </w:r>
            <w:r w:rsidR="0044776A">
              <w:rPr>
                <w:rFonts w:ascii="Arial" w:hAnsi="Arial"/>
                <w:b/>
                <w:bCs/>
                <w:sz w:val="36"/>
                <w:lang w:val="en-US"/>
              </w:rPr>
              <w:t>8</w:t>
            </w:r>
            <w:r w:rsidR="005D6BB3">
              <w:rPr>
                <w:rFonts w:ascii="Arial" w:hAnsi="Arial"/>
                <w:b/>
                <w:bCs/>
                <w:sz w:val="36"/>
                <w:lang w:val="en-US"/>
              </w:rPr>
              <w:t xml:space="preserve"> – </w:t>
            </w:r>
            <w:r w:rsidR="0044776A" w:rsidRPr="0044776A">
              <w:rPr>
                <w:rFonts w:ascii="Arial" w:hAnsi="Arial"/>
                <w:b/>
                <w:bCs/>
                <w:sz w:val="36"/>
                <w:lang w:val="en-GB"/>
              </w:rPr>
              <w:t>Encouraging the creation of national computer incident response teams, particularly for developing countries</w:t>
            </w:r>
          </w:p>
        </w:tc>
      </w:tr>
      <w:bookmarkEnd w:id="6"/>
      <w:tr w:rsidR="008968B6" w:rsidRPr="008C2F19" w14:paraId="1A84CA18" w14:textId="77777777" w:rsidTr="005569CA">
        <w:trPr>
          <w:cantSplit/>
          <w:trHeight w:hRule="exact" w:val="1418"/>
        </w:trPr>
        <w:tc>
          <w:tcPr>
            <w:tcW w:w="1418" w:type="dxa"/>
          </w:tcPr>
          <w:p w14:paraId="7335E697" w14:textId="77777777" w:rsidR="008968B6" w:rsidRPr="008968B6" w:rsidRDefault="008968B6" w:rsidP="008968B6">
            <w:pPr>
              <w:tabs>
                <w:tab w:val="right" w:pos="9639"/>
              </w:tabs>
              <w:spacing w:before="120" w:line="240" w:lineRule="auto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8530" w:type="dxa"/>
            <w:gridSpan w:val="4"/>
            <w:vAlign w:val="bottom"/>
          </w:tcPr>
          <w:p w14:paraId="75DC2BAF" w14:textId="77777777" w:rsidR="008968B6" w:rsidRPr="008968B6" w:rsidRDefault="008968B6" w:rsidP="008968B6">
            <w:pPr>
              <w:tabs>
                <w:tab w:val="right" w:pos="9639"/>
              </w:tabs>
              <w:spacing w:before="120" w:line="240" w:lineRule="auto"/>
              <w:jc w:val="left"/>
              <w:rPr>
                <w:rFonts w:ascii="Arial" w:hAnsi="Arial"/>
                <w:sz w:val="18"/>
                <w:lang w:val="en-US"/>
              </w:rPr>
            </w:pPr>
            <w:bookmarkStart w:id="7" w:name="dnum2e"/>
            <w:bookmarkEnd w:id="7"/>
          </w:p>
        </w:tc>
      </w:tr>
    </w:tbl>
    <w:p w14:paraId="7349B563" w14:textId="7C395EFC" w:rsidR="008968B6" w:rsidRPr="008968B6" w:rsidRDefault="00FE715C" w:rsidP="008968B6">
      <w:pPr>
        <w:tabs>
          <w:tab w:val="right" w:pos="9639"/>
        </w:tabs>
        <w:spacing w:before="240" w:line="240" w:lineRule="auto"/>
        <w:jc w:val="right"/>
        <w:rPr>
          <w:sz w:val="20"/>
          <w:lang w:val="en-US"/>
        </w:rPr>
      </w:pPr>
      <w:bookmarkStart w:id="8" w:name="c2tope"/>
      <w:bookmarkEnd w:id="8"/>
      <w:r>
        <w:rPr>
          <w:noProof/>
        </w:rPr>
        <w:drawing>
          <wp:inline distT="0" distB="0" distL="0" distR="0" wp14:anchorId="3FFDE002" wp14:editId="09878D50">
            <wp:extent cx="769620" cy="780415"/>
            <wp:effectExtent l="0" t="0" r="0" b="0"/>
            <wp:docPr id="25" name="Picture 2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78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0796B" w14:textId="77777777" w:rsidR="008968B6" w:rsidRPr="008968B6" w:rsidRDefault="008968B6" w:rsidP="008968B6">
      <w:pPr>
        <w:spacing w:before="80" w:line="240" w:lineRule="auto"/>
        <w:jc w:val="left"/>
        <w:rPr>
          <w:i/>
          <w:sz w:val="20"/>
          <w:lang w:val="en-US"/>
        </w:rPr>
      </w:pPr>
    </w:p>
    <w:p w14:paraId="0BFEF1CA" w14:textId="77777777" w:rsidR="008968B6" w:rsidRPr="008968B6" w:rsidRDefault="008968B6" w:rsidP="008968B6">
      <w:pPr>
        <w:spacing w:before="120" w:line="240" w:lineRule="auto"/>
        <w:jc w:val="left"/>
        <w:rPr>
          <w:sz w:val="24"/>
          <w:lang w:val="en-US"/>
        </w:rPr>
        <w:sectPr w:rsidR="008968B6" w:rsidRPr="008968B6" w:rsidSect="00006C17">
          <w:headerReference w:type="even" r:id="rId9"/>
          <w:headerReference w:type="default" r:id="rId10"/>
          <w:type w:val="oddPage"/>
          <w:pgSz w:w="11907" w:h="16840" w:code="9"/>
          <w:pgMar w:top="1089" w:right="1089" w:bottom="284" w:left="1089" w:header="567" w:footer="284" w:gutter="0"/>
          <w:pgNumType w:start="1"/>
          <w:cols w:space="720"/>
        </w:sectPr>
      </w:pPr>
    </w:p>
    <w:p w14:paraId="4E8E85DC" w14:textId="77777777" w:rsidR="008968B6" w:rsidRPr="008968B6" w:rsidRDefault="008968B6" w:rsidP="00AA1264">
      <w:pPr>
        <w:spacing w:before="480" w:line="240" w:lineRule="auto"/>
        <w:jc w:val="center"/>
        <w:rPr>
          <w:lang w:val="en-US"/>
        </w:rPr>
      </w:pPr>
      <w:bookmarkStart w:id="9" w:name="irecnoe"/>
      <w:bookmarkEnd w:id="9"/>
      <w:r w:rsidRPr="008968B6">
        <w:rPr>
          <w:lang w:val="en-US"/>
        </w:rPr>
        <w:lastRenderedPageBreak/>
        <w:t>FOREWORD</w:t>
      </w:r>
    </w:p>
    <w:p w14:paraId="4CB21A98" w14:textId="77777777" w:rsidR="0088751E" w:rsidRPr="0088751E" w:rsidRDefault="0088751E" w:rsidP="0088751E">
      <w:pPr>
        <w:spacing w:line="240" w:lineRule="exact"/>
        <w:rPr>
          <w:sz w:val="20"/>
          <w:lang w:val="en-US"/>
        </w:rPr>
      </w:pPr>
      <w:r w:rsidRPr="0088751E">
        <w:rPr>
          <w:sz w:val="20"/>
          <w:lang w:val="en-US"/>
        </w:rPr>
        <w:t>The International Telecommunication Union (ITU) is the United Nations specialized agency in the field of tele</w:t>
      </w:r>
      <w:r w:rsidRPr="0088751E">
        <w:rPr>
          <w:sz w:val="20"/>
          <w:lang w:val="en-US"/>
        </w:rPr>
        <w:softHyphen/>
        <w:t>com</w:t>
      </w:r>
      <w:r w:rsidRPr="0088751E">
        <w:rPr>
          <w:sz w:val="20"/>
          <w:lang w:val="en-US"/>
        </w:rPr>
        <w:softHyphen/>
        <w:t>mu</w:t>
      </w:r>
      <w:r w:rsidRPr="0088751E">
        <w:rPr>
          <w:sz w:val="20"/>
          <w:lang w:val="en-US"/>
        </w:rPr>
        <w:softHyphen/>
        <w:t>ni</w:t>
      </w:r>
      <w:r w:rsidRPr="0088751E">
        <w:rPr>
          <w:sz w:val="20"/>
          <w:lang w:val="en-US"/>
        </w:rPr>
        <w:softHyphen/>
        <w:t>ca</w:t>
      </w:r>
      <w:r w:rsidRPr="0088751E">
        <w:rPr>
          <w:sz w:val="20"/>
          <w:lang w:val="en-US"/>
        </w:rPr>
        <w:softHyphen/>
        <w:t>tions, information and communication technologies (ICTs). The ITU Telecommunication Standardization Sector (ITU-T) is a permanent organ of ITU. ITU-T is responsible for studying technical, operating and tariff questions and issuing Recommendations on them with a view to standardizing telecommunications on a worldwide basis.</w:t>
      </w:r>
    </w:p>
    <w:p w14:paraId="67B3129B" w14:textId="77777777" w:rsidR="0088751E" w:rsidRPr="0088751E" w:rsidRDefault="0088751E" w:rsidP="0088751E">
      <w:pPr>
        <w:spacing w:line="240" w:lineRule="exact"/>
        <w:rPr>
          <w:sz w:val="20"/>
          <w:lang w:val="en-US"/>
        </w:rPr>
      </w:pPr>
      <w:r w:rsidRPr="0088751E">
        <w:rPr>
          <w:sz w:val="20"/>
          <w:lang w:val="en-US"/>
        </w:rPr>
        <w:t xml:space="preserve">The </w:t>
      </w:r>
      <w:bookmarkStart w:id="10" w:name="iitexte"/>
      <w:r w:rsidRPr="0088751E">
        <w:rPr>
          <w:sz w:val="20"/>
          <w:lang w:val="en-US"/>
        </w:rPr>
        <w:t>World Telecommunication Standardization Assembly (WTSA), which meets every four years, establishes the topics for study by the ITU</w:t>
      </w:r>
      <w:r w:rsidRPr="0088751E">
        <w:rPr>
          <w:sz w:val="20"/>
          <w:lang w:val="en-US"/>
        </w:rPr>
        <w:noBreakHyphen/>
        <w:t>T study groups which, in turn, produce Recommendations on these topics.</w:t>
      </w:r>
    </w:p>
    <w:p w14:paraId="5BDDB8E5" w14:textId="77777777" w:rsidR="0088751E" w:rsidRPr="0088751E" w:rsidRDefault="0088751E" w:rsidP="0088751E">
      <w:pPr>
        <w:spacing w:line="240" w:lineRule="exact"/>
        <w:rPr>
          <w:sz w:val="20"/>
          <w:lang w:val="en-US"/>
        </w:rPr>
      </w:pPr>
      <w:r w:rsidRPr="0088751E">
        <w:rPr>
          <w:sz w:val="20"/>
          <w:lang w:val="en-US"/>
        </w:rPr>
        <w:t>The approval of ITU-T Recommendations is covered by the procedure laid down in WTSA Resolution 1</w:t>
      </w:r>
      <w:bookmarkEnd w:id="10"/>
      <w:r w:rsidRPr="0088751E">
        <w:rPr>
          <w:sz w:val="20"/>
          <w:lang w:val="en-US"/>
        </w:rPr>
        <w:t>.</w:t>
      </w:r>
    </w:p>
    <w:p w14:paraId="640B1B4E" w14:textId="77777777" w:rsidR="000E4393" w:rsidRPr="00F81B8E" w:rsidRDefault="0088751E" w:rsidP="0088751E">
      <w:pPr>
        <w:spacing w:line="240" w:lineRule="exact"/>
        <w:rPr>
          <w:sz w:val="20"/>
          <w:lang w:val="en-GB"/>
        </w:rPr>
      </w:pPr>
      <w:r w:rsidRPr="0088751E">
        <w:rPr>
          <w:sz w:val="20"/>
          <w:lang w:val="en-US"/>
        </w:rPr>
        <w:t>In some areas of information technology which fall within ITU-T's purview, the necessary standards are prepared on a collaborative basis with ISO and IEC.</w:t>
      </w:r>
    </w:p>
    <w:p w14:paraId="192371AE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7FCCDABA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70F00C73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441A93C9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4AA4512C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1CCAE5F2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2EE42A0A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022D9329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297330FC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432B0A04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652C1D75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687301D2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1F19B9D8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38FB642B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1F3E9127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3E533C3E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1A3ADD69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5F4CB22D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1C5C488F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1B58521F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26531D45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5D96A7C5" w14:textId="77777777" w:rsidR="000E4393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77AF2A3F" w14:textId="77777777" w:rsidR="00AA1264" w:rsidRPr="00F81B8E" w:rsidRDefault="00AA1264" w:rsidP="000E4393">
      <w:pPr>
        <w:spacing w:line="240" w:lineRule="exact"/>
        <w:jc w:val="center"/>
        <w:rPr>
          <w:sz w:val="20"/>
          <w:lang w:val="en-GB"/>
        </w:rPr>
      </w:pPr>
    </w:p>
    <w:p w14:paraId="15F4B27E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67704C22" w14:textId="0D85DB80" w:rsidR="000E4393" w:rsidRPr="00F81B8E" w:rsidRDefault="000E4393" w:rsidP="00A4766C">
      <w:pPr>
        <w:spacing w:line="240" w:lineRule="exact"/>
        <w:jc w:val="center"/>
        <w:rPr>
          <w:sz w:val="20"/>
          <w:lang w:val="en-GB"/>
        </w:rPr>
      </w:pPr>
      <w:r w:rsidRPr="00F81B8E">
        <w:rPr>
          <w:sz w:val="20"/>
          <w:lang w:val="en-GB"/>
        </w:rPr>
        <w:sym w:font="Symbol" w:char="F0E3"/>
      </w:r>
      <w:r w:rsidRPr="00F81B8E">
        <w:rPr>
          <w:sz w:val="20"/>
          <w:lang w:val="en-GB"/>
        </w:rPr>
        <w:t xml:space="preserve"> ITU</w:t>
      </w:r>
      <w:bookmarkStart w:id="11" w:name="iiannee"/>
      <w:bookmarkEnd w:id="11"/>
      <w:r w:rsidR="0088751E">
        <w:rPr>
          <w:sz w:val="20"/>
          <w:lang w:val="en-GB"/>
        </w:rPr>
        <w:t> </w:t>
      </w:r>
      <w:r w:rsidRPr="00F81B8E">
        <w:rPr>
          <w:sz w:val="20"/>
          <w:lang w:val="en-GB"/>
        </w:rPr>
        <w:t>20</w:t>
      </w:r>
      <w:r w:rsidR="00FE715C">
        <w:rPr>
          <w:sz w:val="20"/>
          <w:lang w:val="en-GB"/>
        </w:rPr>
        <w:t>22</w:t>
      </w:r>
    </w:p>
    <w:p w14:paraId="5A25B5AD" w14:textId="77777777" w:rsidR="008968B6" w:rsidRPr="008968B6" w:rsidRDefault="000E4393" w:rsidP="000E4393">
      <w:pPr>
        <w:spacing w:before="120" w:line="240" w:lineRule="auto"/>
        <w:rPr>
          <w:lang w:val="en-US"/>
        </w:rPr>
      </w:pPr>
      <w:r w:rsidRPr="00F81B8E">
        <w:rPr>
          <w:sz w:val="20"/>
          <w:lang w:val="en-GB"/>
        </w:rPr>
        <w:t>All rights reserved. No part of this publication may be reproduced, by any means whatsoever, without the prior written permission of ITU.</w:t>
      </w:r>
    </w:p>
    <w:p w14:paraId="73B79B51" w14:textId="77777777" w:rsidR="00B73379" w:rsidRPr="000E4393" w:rsidRDefault="00B73379" w:rsidP="003374BB">
      <w:pPr>
        <w:pStyle w:val="ResNo"/>
        <w:rPr>
          <w:lang w:val="en-US"/>
        </w:rPr>
        <w:sectPr w:rsidR="00B73379" w:rsidRPr="000E4393" w:rsidSect="00DE48B4">
          <w:headerReference w:type="even" r:id="rId11"/>
          <w:footerReference w:type="even" r:id="rId12"/>
          <w:footerReference w:type="default" r:id="rId13"/>
          <w:footnotePr>
            <w:numRestart w:val="eachSect"/>
          </w:footnotePr>
          <w:type w:val="evenPage"/>
          <w:pgSz w:w="11907" w:h="16834" w:code="9"/>
          <w:pgMar w:top="1134" w:right="1134" w:bottom="1134" w:left="1134" w:header="567" w:footer="567" w:gutter="0"/>
          <w:paperSrc w:first="15" w:other="15"/>
          <w:pgNumType w:start="1"/>
          <w:cols w:space="720"/>
        </w:sectPr>
      </w:pPr>
    </w:p>
    <w:p w14:paraId="65CE5AB9" w14:textId="1842D6BA" w:rsidR="00AA1264" w:rsidRDefault="00AA1264" w:rsidP="00AA1264">
      <w:pPr>
        <w:pStyle w:val="ResNo"/>
        <w:rPr>
          <w:lang w:val="en-GB"/>
        </w:rPr>
      </w:pPr>
      <w:r w:rsidRPr="00AA1264">
        <w:rPr>
          <w:lang w:val="en-GB"/>
        </w:rPr>
        <w:lastRenderedPageBreak/>
        <w:t xml:space="preserve">RESOLUTION </w:t>
      </w:r>
      <w:r w:rsidR="00EC49B4">
        <w:rPr>
          <w:rStyle w:val="href"/>
          <w:lang w:val="en-GB"/>
        </w:rPr>
        <w:t>5</w:t>
      </w:r>
      <w:r w:rsidR="0044776A">
        <w:rPr>
          <w:rStyle w:val="href"/>
          <w:lang w:val="en-GB"/>
        </w:rPr>
        <w:t>8</w:t>
      </w:r>
      <w:r w:rsidR="005D6BB3">
        <w:rPr>
          <w:rStyle w:val="href"/>
          <w:lang w:val="en-GB"/>
        </w:rPr>
        <w:t xml:space="preserve"> </w:t>
      </w:r>
      <w:r w:rsidR="005D6BB3" w:rsidRPr="005D6BB3">
        <w:rPr>
          <w:lang w:val="en-GB"/>
        </w:rPr>
        <w:t>(R</w:t>
      </w:r>
      <w:r w:rsidR="005D6BB3" w:rsidRPr="005D6BB3">
        <w:rPr>
          <w:caps w:val="0"/>
          <w:lang w:val="en-GB"/>
        </w:rPr>
        <w:t>ev</w:t>
      </w:r>
      <w:r w:rsidR="005D6BB3" w:rsidRPr="005D6BB3">
        <w:rPr>
          <w:lang w:val="en-GB"/>
        </w:rPr>
        <w:t>. G</w:t>
      </w:r>
      <w:r w:rsidR="005D6BB3" w:rsidRPr="005D6BB3">
        <w:rPr>
          <w:caps w:val="0"/>
          <w:lang w:val="en-GB"/>
        </w:rPr>
        <w:t>eneva</w:t>
      </w:r>
      <w:r w:rsidR="005D6BB3" w:rsidRPr="005D6BB3">
        <w:rPr>
          <w:lang w:val="en-GB"/>
        </w:rPr>
        <w:t>, 2022)</w:t>
      </w:r>
      <w:r w:rsidRPr="00AA1264">
        <w:rPr>
          <w:lang w:val="en-GB"/>
        </w:rPr>
        <w:t xml:space="preserve"> </w:t>
      </w:r>
    </w:p>
    <w:p w14:paraId="1027DB4E" w14:textId="5F61A69E" w:rsidR="005D6BB3" w:rsidRPr="0044776A" w:rsidRDefault="0044776A" w:rsidP="005D6BB3">
      <w:pPr>
        <w:pStyle w:val="Restitle"/>
        <w:rPr>
          <w:lang w:val="en-GB"/>
        </w:rPr>
      </w:pPr>
      <w:bookmarkStart w:id="12" w:name="_Hlk98406883"/>
      <w:r w:rsidRPr="0044776A">
        <w:rPr>
          <w:lang w:val="en-GB"/>
        </w:rPr>
        <w:t>Encouraging the creation of national computer incident response teams, particularly for developing countries</w:t>
      </w:r>
      <w:r w:rsidRPr="0044776A">
        <w:rPr>
          <w:rStyle w:val="FootnoteReference"/>
          <w:lang w:val="en-GB"/>
        </w:rPr>
        <w:footnoteReference w:customMarkFollows="1" w:id="1"/>
        <w:t>1</w:t>
      </w:r>
    </w:p>
    <w:bookmarkEnd w:id="12"/>
    <w:p w14:paraId="322C330C" w14:textId="77777777" w:rsidR="0044776A" w:rsidRPr="0044776A" w:rsidRDefault="0044776A" w:rsidP="0044776A">
      <w:pPr>
        <w:pStyle w:val="Resref"/>
        <w:rPr>
          <w:lang w:val="en-GB"/>
        </w:rPr>
      </w:pPr>
      <w:r w:rsidRPr="0044776A">
        <w:rPr>
          <w:lang w:val="en-GB"/>
        </w:rPr>
        <w:t>(Johannesburg, 2008; Dubai, 2012; Geneva, 2022)</w:t>
      </w:r>
    </w:p>
    <w:p w14:paraId="64AF1465" w14:textId="77777777" w:rsidR="0044776A" w:rsidRPr="00F35678" w:rsidRDefault="0044776A" w:rsidP="0044776A">
      <w:pPr>
        <w:pStyle w:val="Normalaftertitle0"/>
      </w:pPr>
      <w:r w:rsidRPr="00F35678">
        <w:t>The World Telecommunication Standardization Assembly (Geneva, 2022),</w:t>
      </w:r>
    </w:p>
    <w:p w14:paraId="2BAE5A02" w14:textId="77777777" w:rsidR="0044776A" w:rsidRPr="0044776A" w:rsidRDefault="0044776A" w:rsidP="0044776A">
      <w:pPr>
        <w:pStyle w:val="Call"/>
        <w:rPr>
          <w:lang w:val="en-GB"/>
        </w:rPr>
      </w:pPr>
      <w:r w:rsidRPr="0044776A">
        <w:rPr>
          <w:lang w:val="en-GB"/>
        </w:rPr>
        <w:t>considering</w:t>
      </w:r>
    </w:p>
    <w:p w14:paraId="5ABFC71B" w14:textId="77777777" w:rsidR="0044776A" w:rsidRPr="0044776A" w:rsidRDefault="0044776A" w:rsidP="0044776A">
      <w:pPr>
        <w:rPr>
          <w:lang w:val="en-GB"/>
        </w:rPr>
      </w:pPr>
      <w:r w:rsidRPr="0044776A">
        <w:rPr>
          <w:lang w:val="en-GB"/>
        </w:rPr>
        <w:t>that Resolution 123 (Rev. Dubai, 2018) of the Plenipotentiary Conference instructs the Secretary-General and the Directors of the three Bureaux to work closely with each other in pursuing initiatives that assist in bridging the standardization gap between developing and developed countries,</w:t>
      </w:r>
    </w:p>
    <w:p w14:paraId="0A46427C" w14:textId="77777777" w:rsidR="0044776A" w:rsidRPr="0044776A" w:rsidRDefault="0044776A" w:rsidP="0044776A">
      <w:pPr>
        <w:pStyle w:val="Call"/>
        <w:rPr>
          <w:lang w:val="en-GB"/>
        </w:rPr>
      </w:pPr>
      <w:r w:rsidRPr="0044776A">
        <w:rPr>
          <w:lang w:val="en-GB"/>
        </w:rPr>
        <w:t>recognizing</w:t>
      </w:r>
    </w:p>
    <w:p w14:paraId="44714332" w14:textId="77777777" w:rsidR="0044776A" w:rsidRPr="0044776A" w:rsidRDefault="0044776A" w:rsidP="0044776A">
      <w:pPr>
        <w:rPr>
          <w:lang w:val="en-GB"/>
        </w:rPr>
      </w:pPr>
      <w:r w:rsidRPr="0044776A">
        <w:rPr>
          <w:i/>
          <w:iCs/>
          <w:lang w:val="en-GB"/>
        </w:rPr>
        <w:t>a)</w:t>
      </w:r>
      <w:r w:rsidRPr="0044776A">
        <w:rPr>
          <w:lang w:val="en-GB"/>
        </w:rPr>
        <w:tab/>
        <w:t>the highly satisfactory results obtained by the regional approach within the framework of Resolution 54 (Rev. Hammamet, 2016) of the World Telecommunication Standardization Assembly;</w:t>
      </w:r>
    </w:p>
    <w:p w14:paraId="482BBF30" w14:textId="77777777" w:rsidR="0044776A" w:rsidRPr="0044776A" w:rsidRDefault="0044776A" w:rsidP="0044776A">
      <w:pPr>
        <w:rPr>
          <w:lang w:val="en-GB"/>
        </w:rPr>
      </w:pPr>
      <w:r w:rsidRPr="0044776A">
        <w:rPr>
          <w:i/>
          <w:iCs/>
          <w:lang w:val="en-GB"/>
        </w:rPr>
        <w:t>b)</w:t>
      </w:r>
      <w:r w:rsidRPr="0044776A">
        <w:rPr>
          <w:lang w:val="en-GB"/>
        </w:rPr>
        <w:tab/>
        <w:t>the increasing level of computer use and computer dependency in information and communication technologies (ICTs) within developing countries;</w:t>
      </w:r>
    </w:p>
    <w:p w14:paraId="51526F1A" w14:textId="77777777" w:rsidR="0044776A" w:rsidRPr="0044776A" w:rsidRDefault="0044776A" w:rsidP="0044776A">
      <w:pPr>
        <w:rPr>
          <w:lang w:val="en-GB"/>
        </w:rPr>
      </w:pPr>
      <w:r w:rsidRPr="0044776A">
        <w:rPr>
          <w:i/>
          <w:iCs/>
          <w:lang w:val="en-GB"/>
        </w:rPr>
        <w:t>c)</w:t>
      </w:r>
      <w:r w:rsidRPr="0044776A">
        <w:rPr>
          <w:lang w:val="en-GB"/>
        </w:rPr>
        <w:tab/>
        <w:t>the increasing attacks and threat on ICT networks through computers;</w:t>
      </w:r>
    </w:p>
    <w:p w14:paraId="627D0A0A" w14:textId="77777777" w:rsidR="0044776A" w:rsidRPr="0044776A" w:rsidRDefault="0044776A" w:rsidP="0044776A">
      <w:pPr>
        <w:rPr>
          <w:lang w:val="en-GB"/>
        </w:rPr>
      </w:pPr>
      <w:r w:rsidRPr="0044776A">
        <w:rPr>
          <w:i/>
          <w:iCs/>
          <w:lang w:val="en-GB"/>
        </w:rPr>
        <w:t>d)</w:t>
      </w:r>
      <w:r w:rsidRPr="0044776A">
        <w:rPr>
          <w:lang w:val="en-GB"/>
        </w:rPr>
        <w:tab/>
        <w:t>the work carried out by the ITU Telecommunication Development Sector (ITU</w:t>
      </w:r>
      <w:r w:rsidRPr="0044776A">
        <w:rPr>
          <w:lang w:val="en-GB"/>
        </w:rPr>
        <w:noBreakHyphen/>
        <w:t>D) under former Question 22/1 of ITU</w:t>
      </w:r>
      <w:r w:rsidRPr="0044776A">
        <w:rPr>
          <w:lang w:val="en-GB"/>
        </w:rPr>
        <w:noBreakHyphen/>
        <w:t>D Study Group 1 and current Question 3/2 of ITU-D Study Group 2 on this subject,</w:t>
      </w:r>
    </w:p>
    <w:p w14:paraId="71F71A6A" w14:textId="77777777" w:rsidR="0044776A" w:rsidRPr="0044776A" w:rsidRDefault="0044776A" w:rsidP="0044776A">
      <w:pPr>
        <w:pStyle w:val="Call"/>
        <w:rPr>
          <w:lang w:val="en-GB"/>
        </w:rPr>
      </w:pPr>
      <w:r w:rsidRPr="0044776A">
        <w:rPr>
          <w:lang w:val="en-GB"/>
        </w:rPr>
        <w:t>noting</w:t>
      </w:r>
    </w:p>
    <w:p w14:paraId="2FBD4D38" w14:textId="77777777" w:rsidR="0044776A" w:rsidRPr="0044776A" w:rsidRDefault="0044776A" w:rsidP="0044776A">
      <w:pPr>
        <w:rPr>
          <w:lang w:val="en-GB"/>
        </w:rPr>
      </w:pPr>
      <w:r w:rsidRPr="0044776A">
        <w:rPr>
          <w:i/>
          <w:iCs/>
          <w:lang w:val="en-GB"/>
        </w:rPr>
        <w:t>a)</w:t>
      </w:r>
      <w:r w:rsidRPr="0044776A">
        <w:rPr>
          <w:lang w:val="en-GB"/>
        </w:rPr>
        <w:tab/>
        <w:t>that there is still a low level of computer emergency preparedness within many countries, particularly developing countries;</w:t>
      </w:r>
    </w:p>
    <w:p w14:paraId="0C4828CD" w14:textId="77777777" w:rsidR="0044776A" w:rsidRPr="0044776A" w:rsidRDefault="0044776A" w:rsidP="0044776A">
      <w:pPr>
        <w:rPr>
          <w:lang w:val="en-GB"/>
        </w:rPr>
      </w:pPr>
      <w:r w:rsidRPr="0044776A">
        <w:rPr>
          <w:i/>
          <w:iCs/>
          <w:lang w:val="en-GB"/>
        </w:rPr>
        <w:t>b)</w:t>
      </w:r>
      <w:r w:rsidRPr="0044776A">
        <w:rPr>
          <w:lang w:val="en-GB"/>
        </w:rPr>
        <w:tab/>
        <w:t>that the high level of interconnectivity of ICT networks could be affected by the launch of an attack from networks of the less-prepared nations, which are mostly the developing countries;</w:t>
      </w:r>
    </w:p>
    <w:p w14:paraId="4751F094" w14:textId="77777777" w:rsidR="0044776A" w:rsidRPr="0044776A" w:rsidRDefault="0044776A" w:rsidP="0044776A">
      <w:pPr>
        <w:rPr>
          <w:lang w:val="en-GB"/>
        </w:rPr>
      </w:pPr>
      <w:r w:rsidRPr="0044776A">
        <w:rPr>
          <w:i/>
          <w:iCs/>
          <w:lang w:val="en-GB"/>
        </w:rPr>
        <w:t>c)</w:t>
      </w:r>
      <w:r w:rsidRPr="0044776A">
        <w:rPr>
          <w:lang w:val="en-GB"/>
        </w:rPr>
        <w:tab/>
        <w:t>the importance of having an appropriate level of computer emergency preparedness in all countries;</w:t>
      </w:r>
    </w:p>
    <w:p w14:paraId="2D8728C5" w14:textId="77777777" w:rsidR="0044776A" w:rsidRPr="0044776A" w:rsidRDefault="0044776A" w:rsidP="0044776A">
      <w:pPr>
        <w:rPr>
          <w:lang w:val="en-GB"/>
        </w:rPr>
      </w:pPr>
      <w:r w:rsidRPr="0044776A">
        <w:rPr>
          <w:i/>
          <w:iCs/>
          <w:lang w:val="en-GB"/>
        </w:rPr>
        <w:t>d)</w:t>
      </w:r>
      <w:r w:rsidRPr="0044776A">
        <w:rPr>
          <w:lang w:val="en-GB"/>
        </w:rPr>
        <w:tab/>
        <w:t>the need for establishment of computer incident response teams (CIRTs) on a national basis and the importance of coordination within and among the regions;</w:t>
      </w:r>
    </w:p>
    <w:p w14:paraId="3533E097" w14:textId="77777777" w:rsidR="0044776A" w:rsidRPr="0044776A" w:rsidRDefault="0044776A" w:rsidP="0044776A">
      <w:pPr>
        <w:rPr>
          <w:lang w:val="en-GB"/>
        </w:rPr>
      </w:pPr>
      <w:r w:rsidRPr="0044776A">
        <w:rPr>
          <w:i/>
          <w:iCs/>
          <w:lang w:val="en-GB"/>
        </w:rPr>
        <w:t>e)</w:t>
      </w:r>
      <w:r w:rsidRPr="0044776A">
        <w:rPr>
          <w:i/>
          <w:iCs/>
          <w:lang w:val="en-GB"/>
        </w:rPr>
        <w:tab/>
      </w:r>
      <w:r w:rsidRPr="0044776A">
        <w:rPr>
          <w:lang w:val="en-GB"/>
        </w:rPr>
        <w:t>the work of Study Group 17 of the ITU Telecommunication Standardization Sector (ITU-T) in the area of national CIRTs, particularly for developing countries, and cooperation between them, as contained in the outputs of the study group,</w:t>
      </w:r>
    </w:p>
    <w:p w14:paraId="223BBE39" w14:textId="77777777" w:rsidR="0044776A" w:rsidRPr="0044776A" w:rsidRDefault="0044776A" w:rsidP="0044776A">
      <w:pPr>
        <w:pStyle w:val="Call"/>
        <w:rPr>
          <w:lang w:val="en-GB"/>
        </w:rPr>
      </w:pPr>
      <w:r w:rsidRPr="0044776A">
        <w:rPr>
          <w:lang w:val="en-GB"/>
        </w:rPr>
        <w:t>bearing in mind</w:t>
      </w:r>
    </w:p>
    <w:p w14:paraId="68FD617A" w14:textId="77777777" w:rsidR="0044776A" w:rsidRPr="0044776A" w:rsidRDefault="0044776A" w:rsidP="0044776A">
      <w:pPr>
        <w:rPr>
          <w:lang w:val="en-GB"/>
        </w:rPr>
      </w:pPr>
      <w:r w:rsidRPr="0044776A">
        <w:rPr>
          <w:lang w:val="en-GB"/>
        </w:rPr>
        <w:t>that well</w:t>
      </w:r>
      <w:r w:rsidRPr="0044776A">
        <w:rPr>
          <w:lang w:val="en-GB"/>
        </w:rPr>
        <w:noBreakHyphen/>
        <w:t xml:space="preserve">functioning CIRTs in developing countries will serve to improve the level of developing countries' participation in world computer emergency response activities and contribute to achieving an effective global ICT infrastructure, </w:t>
      </w:r>
    </w:p>
    <w:p w14:paraId="5B917E2E" w14:textId="77777777" w:rsidR="0044776A" w:rsidRPr="0044776A" w:rsidRDefault="0044776A" w:rsidP="0044776A">
      <w:pPr>
        <w:pStyle w:val="Call"/>
        <w:rPr>
          <w:lang w:val="en-GB"/>
        </w:rPr>
      </w:pPr>
      <w:r w:rsidRPr="0044776A">
        <w:rPr>
          <w:lang w:val="en-GB"/>
        </w:rPr>
        <w:lastRenderedPageBreak/>
        <w:t>resolves</w:t>
      </w:r>
    </w:p>
    <w:p w14:paraId="77A28406" w14:textId="77777777" w:rsidR="0044776A" w:rsidRPr="0044776A" w:rsidRDefault="0044776A" w:rsidP="0044776A">
      <w:pPr>
        <w:rPr>
          <w:lang w:val="en-GB"/>
        </w:rPr>
      </w:pPr>
      <w:r w:rsidRPr="0044776A">
        <w:rPr>
          <w:lang w:val="en-GB"/>
        </w:rPr>
        <w:t>to support the creation of national CIRTs in Member States where CIRTs are needed and are currently absent,</w:t>
      </w:r>
    </w:p>
    <w:p w14:paraId="30AFC7CD" w14:textId="77777777" w:rsidR="0044776A" w:rsidRPr="0044776A" w:rsidRDefault="0044776A" w:rsidP="0044776A">
      <w:pPr>
        <w:pStyle w:val="Call"/>
        <w:rPr>
          <w:lang w:val="en-GB"/>
        </w:rPr>
      </w:pPr>
      <w:r w:rsidRPr="0044776A">
        <w:rPr>
          <w:lang w:val="en-GB"/>
        </w:rPr>
        <w:t xml:space="preserve">instructs the Director of the Telecommunication Standardization Bureau, in collaboration with the Director of the Telecommunication Development Bureau </w:t>
      </w:r>
    </w:p>
    <w:p w14:paraId="6290D36B" w14:textId="77777777" w:rsidR="0044776A" w:rsidRPr="0044776A" w:rsidRDefault="0044776A" w:rsidP="0044776A">
      <w:pPr>
        <w:rPr>
          <w:lang w:val="en-GB"/>
        </w:rPr>
      </w:pPr>
      <w:r w:rsidRPr="0044776A">
        <w:rPr>
          <w:lang w:val="en-GB"/>
        </w:rPr>
        <w:t>1</w:t>
      </w:r>
      <w:r w:rsidRPr="0044776A">
        <w:rPr>
          <w:lang w:val="en-GB"/>
        </w:rPr>
        <w:tab/>
        <w:t xml:space="preserve">to identify best practices to establish CIRTs in line with the ITU toolkit; </w:t>
      </w:r>
    </w:p>
    <w:p w14:paraId="690BA8CE" w14:textId="77777777" w:rsidR="0044776A" w:rsidRPr="0044776A" w:rsidRDefault="0044776A" w:rsidP="0044776A">
      <w:pPr>
        <w:rPr>
          <w:lang w:val="en-GB"/>
        </w:rPr>
      </w:pPr>
      <w:r w:rsidRPr="0044776A">
        <w:rPr>
          <w:lang w:val="en-GB"/>
        </w:rPr>
        <w:t>2</w:t>
      </w:r>
      <w:r w:rsidRPr="0044776A">
        <w:rPr>
          <w:lang w:val="en-GB"/>
        </w:rPr>
        <w:tab/>
        <w:t xml:space="preserve">to identify where national CIRTs are needed, particularly in developing countries, and encourage their establishment; </w:t>
      </w:r>
    </w:p>
    <w:p w14:paraId="7F57C71E" w14:textId="77777777" w:rsidR="0044776A" w:rsidRPr="0044776A" w:rsidRDefault="0044776A" w:rsidP="0044776A">
      <w:pPr>
        <w:rPr>
          <w:lang w:val="en-GB"/>
        </w:rPr>
      </w:pPr>
      <w:r w:rsidRPr="0044776A">
        <w:rPr>
          <w:lang w:val="en-GB"/>
        </w:rPr>
        <w:t>3</w:t>
      </w:r>
      <w:r w:rsidRPr="0044776A">
        <w:rPr>
          <w:lang w:val="en-GB"/>
        </w:rPr>
        <w:tab/>
        <w:t xml:space="preserve">to collaborate with international experts and bodies to establish national CIRTs; </w:t>
      </w:r>
    </w:p>
    <w:p w14:paraId="657EB365" w14:textId="77777777" w:rsidR="0044776A" w:rsidRPr="0044776A" w:rsidRDefault="0044776A" w:rsidP="0044776A">
      <w:pPr>
        <w:rPr>
          <w:lang w:val="en-GB"/>
        </w:rPr>
      </w:pPr>
      <w:r w:rsidRPr="0044776A">
        <w:rPr>
          <w:lang w:val="en-GB"/>
        </w:rPr>
        <w:t>4</w:t>
      </w:r>
      <w:r w:rsidRPr="0044776A">
        <w:rPr>
          <w:lang w:val="en-GB"/>
        </w:rPr>
        <w:tab/>
        <w:t>to provide support, as appropriate, within existing budgetary resources;</w:t>
      </w:r>
    </w:p>
    <w:p w14:paraId="48B5204D" w14:textId="77777777" w:rsidR="0044776A" w:rsidRPr="0044776A" w:rsidRDefault="0044776A" w:rsidP="0044776A">
      <w:pPr>
        <w:rPr>
          <w:lang w:val="en-GB"/>
        </w:rPr>
      </w:pPr>
      <w:r w:rsidRPr="0044776A">
        <w:rPr>
          <w:lang w:val="en-GB"/>
        </w:rPr>
        <w:t>5</w:t>
      </w:r>
      <w:r w:rsidRPr="0044776A">
        <w:rPr>
          <w:lang w:val="en-GB"/>
        </w:rPr>
        <w:tab/>
        <w:t>to facilitate collaboration between national CIRTs, such as capacity building and exchange of information, within an appropriate framework;</w:t>
      </w:r>
    </w:p>
    <w:p w14:paraId="67A5186A" w14:textId="77777777" w:rsidR="0044776A" w:rsidRPr="0044776A" w:rsidRDefault="0044776A" w:rsidP="0044776A">
      <w:pPr>
        <w:rPr>
          <w:lang w:val="en-GB"/>
        </w:rPr>
      </w:pPr>
      <w:r w:rsidRPr="0044776A">
        <w:rPr>
          <w:lang w:val="en-GB"/>
        </w:rPr>
        <w:t>6</w:t>
      </w:r>
      <w:r w:rsidRPr="0044776A">
        <w:rPr>
          <w:lang w:val="en-GB"/>
        </w:rPr>
        <w:tab/>
        <w:t>to take necessary action to progress implementation of this resolution,</w:t>
      </w:r>
    </w:p>
    <w:p w14:paraId="43A690AB" w14:textId="77777777" w:rsidR="0044776A" w:rsidRPr="0044776A" w:rsidRDefault="0044776A" w:rsidP="0044776A">
      <w:pPr>
        <w:pStyle w:val="Call"/>
        <w:rPr>
          <w:lang w:val="en-GB"/>
        </w:rPr>
      </w:pPr>
      <w:r w:rsidRPr="0044776A">
        <w:rPr>
          <w:lang w:val="en-GB"/>
        </w:rPr>
        <w:t xml:space="preserve">invites the Member States </w:t>
      </w:r>
    </w:p>
    <w:p w14:paraId="6808DB1E" w14:textId="77777777" w:rsidR="0044776A" w:rsidRPr="0044776A" w:rsidRDefault="0044776A" w:rsidP="0044776A">
      <w:pPr>
        <w:rPr>
          <w:lang w:val="en-GB"/>
        </w:rPr>
      </w:pPr>
      <w:r w:rsidRPr="0044776A">
        <w:rPr>
          <w:lang w:val="en-GB"/>
        </w:rPr>
        <w:t>1</w:t>
      </w:r>
      <w:r w:rsidRPr="0044776A">
        <w:rPr>
          <w:lang w:val="en-GB"/>
        </w:rPr>
        <w:tab/>
        <w:t>to consider the creation of a national CIRT as a high priority;</w:t>
      </w:r>
    </w:p>
    <w:p w14:paraId="36CAF66D" w14:textId="77777777" w:rsidR="0044776A" w:rsidRPr="0044776A" w:rsidRDefault="0044776A" w:rsidP="0044776A">
      <w:pPr>
        <w:rPr>
          <w:lang w:val="en-GB"/>
        </w:rPr>
      </w:pPr>
      <w:r w:rsidRPr="0044776A">
        <w:rPr>
          <w:lang w:val="en-GB"/>
        </w:rPr>
        <w:t>2</w:t>
      </w:r>
      <w:r w:rsidRPr="0044776A">
        <w:rPr>
          <w:lang w:val="en-GB"/>
        </w:rPr>
        <w:tab/>
        <w:t>to collaborate with other Member States and with Sector Members,</w:t>
      </w:r>
    </w:p>
    <w:p w14:paraId="235C75FC" w14:textId="77777777" w:rsidR="0044776A" w:rsidRPr="0044776A" w:rsidRDefault="0044776A" w:rsidP="0044776A">
      <w:pPr>
        <w:pStyle w:val="Call"/>
        <w:rPr>
          <w:lang w:val="en-GB"/>
        </w:rPr>
      </w:pPr>
      <w:r w:rsidRPr="0044776A">
        <w:rPr>
          <w:lang w:val="en-GB"/>
        </w:rPr>
        <w:t>invites Member States and Sector Members</w:t>
      </w:r>
    </w:p>
    <w:p w14:paraId="2D271BD7" w14:textId="77777777" w:rsidR="0044776A" w:rsidRPr="0044776A" w:rsidRDefault="0044776A" w:rsidP="0044776A">
      <w:pPr>
        <w:rPr>
          <w:lang w:val="en-GB"/>
        </w:rPr>
      </w:pPr>
      <w:r w:rsidRPr="0044776A">
        <w:rPr>
          <w:lang w:val="en-GB"/>
        </w:rPr>
        <w:t>to cooperate closely with ITU-T and ITU</w:t>
      </w:r>
      <w:r w:rsidRPr="0044776A">
        <w:rPr>
          <w:lang w:val="en-GB"/>
        </w:rPr>
        <w:noBreakHyphen/>
        <w:t>D in this regard.</w:t>
      </w:r>
    </w:p>
    <w:p w14:paraId="6AC4BF14" w14:textId="7D540FC3" w:rsidR="00044121" w:rsidRDefault="00044121" w:rsidP="000E4393">
      <w:pPr>
        <w:rPr>
          <w:lang w:val="en-GB"/>
        </w:rPr>
      </w:pPr>
    </w:p>
    <w:p w14:paraId="1CED9438" w14:textId="3BC5F93A" w:rsidR="0044776A" w:rsidRDefault="0044776A" w:rsidP="000E4393">
      <w:pPr>
        <w:rPr>
          <w:lang w:val="en-GB"/>
        </w:rPr>
      </w:pPr>
    </w:p>
    <w:p w14:paraId="34F6F98B" w14:textId="17A2A1EC" w:rsidR="0044776A" w:rsidRDefault="0044776A" w:rsidP="000E4393">
      <w:pPr>
        <w:rPr>
          <w:lang w:val="en-GB"/>
        </w:rPr>
      </w:pPr>
    </w:p>
    <w:p w14:paraId="552A8F8F" w14:textId="38FBD64E" w:rsidR="0044776A" w:rsidRDefault="0044776A" w:rsidP="000E4393">
      <w:pPr>
        <w:rPr>
          <w:lang w:val="en-GB"/>
        </w:rPr>
      </w:pPr>
    </w:p>
    <w:p w14:paraId="3059476D" w14:textId="006AAA88" w:rsidR="0044776A" w:rsidRDefault="0044776A" w:rsidP="000E4393">
      <w:pPr>
        <w:rPr>
          <w:lang w:val="en-GB"/>
        </w:rPr>
      </w:pPr>
    </w:p>
    <w:p w14:paraId="171CCC9F" w14:textId="43C64E59" w:rsidR="0044776A" w:rsidRDefault="0044776A" w:rsidP="000E4393">
      <w:pPr>
        <w:rPr>
          <w:lang w:val="en-GB"/>
        </w:rPr>
      </w:pPr>
    </w:p>
    <w:p w14:paraId="29B87816" w14:textId="09D35458" w:rsidR="0044776A" w:rsidRDefault="0044776A" w:rsidP="000E4393">
      <w:pPr>
        <w:rPr>
          <w:lang w:val="en-GB"/>
        </w:rPr>
      </w:pPr>
    </w:p>
    <w:p w14:paraId="0B576341" w14:textId="39F7C579" w:rsidR="0044776A" w:rsidRDefault="0044776A" w:rsidP="000E4393">
      <w:pPr>
        <w:rPr>
          <w:lang w:val="en-GB"/>
        </w:rPr>
      </w:pPr>
    </w:p>
    <w:p w14:paraId="715F841A" w14:textId="509FC3E1" w:rsidR="0044776A" w:rsidRDefault="0044776A" w:rsidP="000E4393">
      <w:pPr>
        <w:rPr>
          <w:lang w:val="en-GB"/>
        </w:rPr>
      </w:pPr>
    </w:p>
    <w:p w14:paraId="1C2A722C" w14:textId="4CD90072" w:rsidR="0044776A" w:rsidRDefault="0044776A" w:rsidP="000E4393">
      <w:pPr>
        <w:rPr>
          <w:lang w:val="en-GB"/>
        </w:rPr>
      </w:pPr>
    </w:p>
    <w:p w14:paraId="3BF2EAC2" w14:textId="77777777" w:rsidR="0044776A" w:rsidRDefault="0044776A" w:rsidP="000E4393">
      <w:pPr>
        <w:rPr>
          <w:lang w:val="en-GB"/>
        </w:rPr>
      </w:pPr>
    </w:p>
    <w:p w14:paraId="780B9220" w14:textId="77777777" w:rsidR="00044121" w:rsidRPr="002900BF" w:rsidRDefault="00044121" w:rsidP="000E4393">
      <w:pPr>
        <w:rPr>
          <w:lang w:val="en-GB"/>
        </w:rPr>
      </w:pPr>
    </w:p>
    <w:sectPr w:rsidR="00044121" w:rsidRPr="002900BF" w:rsidSect="005D6BB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numRestart w:val="eachSect"/>
      </w:footnotePr>
      <w:pgSz w:w="11907" w:h="16834" w:code="9"/>
      <w:pgMar w:top="1134" w:right="1134" w:bottom="1134" w:left="1134" w:header="567" w:footer="567" w:gutter="0"/>
      <w:paperSrc w:first="15" w:other="15"/>
      <w:pgNumType w:start="1"/>
      <w:cols w:space="720"/>
      <w:vAlign w:val="both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24A81" w14:textId="77777777" w:rsidR="00263AEB" w:rsidRDefault="00263AEB">
      <w:r>
        <w:separator/>
      </w:r>
    </w:p>
  </w:endnote>
  <w:endnote w:type="continuationSeparator" w:id="0">
    <w:p w14:paraId="428EA55A" w14:textId="77777777" w:rsidR="00263AEB" w:rsidRDefault="0026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54EDF" w14:textId="77777777" w:rsidR="005D6BB3" w:rsidRPr="00DE48B4" w:rsidRDefault="005D6BB3" w:rsidP="00DE48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05C13" w14:textId="77777777" w:rsidR="005D6BB3" w:rsidRPr="008968B6" w:rsidRDefault="005D6BB3" w:rsidP="008968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BAB00" w14:textId="2866965A" w:rsidR="005D6BB3" w:rsidRPr="00D50046" w:rsidRDefault="005D6BB3" w:rsidP="00B150A9">
    <w:pPr>
      <w:pStyle w:val="FooterQP"/>
      <w:tabs>
        <w:tab w:val="clear" w:pos="907"/>
        <w:tab w:val="left" w:pos="851"/>
      </w:tabs>
      <w:rPr>
        <w:lang w:val="en-US"/>
      </w:rPr>
    </w:pPr>
    <w:r>
      <w:rPr>
        <w:b w:val="0"/>
      </w:rPr>
      <w:fldChar w:fldCharType="begin"/>
    </w:r>
    <w:r>
      <w:rPr>
        <w:b w:val="0"/>
        <w:lang w:val="en-US"/>
      </w:rPr>
      <w:instrText xml:space="preserve"> PAGE  \* MERGEFORMAT </w:instrText>
    </w:r>
    <w:r>
      <w:rPr>
        <w:b w:val="0"/>
      </w:rPr>
      <w:fldChar w:fldCharType="separate"/>
    </w:r>
    <w:r>
      <w:rPr>
        <w:b w:val="0"/>
        <w:noProof/>
        <w:lang w:val="en-US"/>
      </w:rPr>
      <w:t>26</w:t>
    </w:r>
    <w:r>
      <w:rPr>
        <w:b w:val="0"/>
      </w:rPr>
      <w:fldChar w:fldCharType="end"/>
    </w:r>
    <w:r>
      <w:rPr>
        <w:lang w:val="en-US"/>
      </w:rPr>
      <w:tab/>
      <w:t xml:space="preserve">WTSA-20 – Resolution </w:t>
    </w:r>
    <w:r>
      <w:fldChar w:fldCharType="begin"/>
    </w:r>
    <w:r>
      <w:rPr>
        <w:lang w:val="en-US"/>
      </w:rPr>
      <w:instrText>styleref href</w:instrText>
    </w:r>
    <w:r>
      <w:fldChar w:fldCharType="separate"/>
    </w:r>
    <w:r w:rsidR="003A20A5">
      <w:rPr>
        <w:noProof/>
      </w:rPr>
      <w:t>58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543F9" w14:textId="71AB5885" w:rsidR="005D6BB3" w:rsidRPr="00D50046" w:rsidRDefault="005D6BB3" w:rsidP="00D50046">
    <w:pPr>
      <w:pStyle w:val="FooterQP"/>
      <w:rPr>
        <w:lang w:val="en-US"/>
      </w:rPr>
    </w:pPr>
    <w:r>
      <w:rPr>
        <w:lang w:val="en-US"/>
      </w:rPr>
      <w:tab/>
    </w:r>
    <w:r>
      <w:rPr>
        <w:lang w:val="en-US"/>
      </w:rPr>
      <w:tab/>
      <w:t xml:space="preserve">WTSA-20 – Resolution </w:t>
    </w:r>
    <w:r>
      <w:fldChar w:fldCharType="begin"/>
    </w:r>
    <w:r>
      <w:rPr>
        <w:lang w:val="en-US"/>
      </w:rPr>
      <w:instrText>styleref href</w:instrText>
    </w:r>
    <w:r>
      <w:fldChar w:fldCharType="separate"/>
    </w:r>
    <w:r w:rsidR="003A20A5">
      <w:rPr>
        <w:noProof/>
      </w:rPr>
      <w:t>58</w:t>
    </w:r>
    <w:r>
      <w:fldChar w:fldCharType="end"/>
    </w:r>
    <w:r>
      <w:tab/>
    </w:r>
    <w:r w:rsidRPr="00B73379">
      <w:rPr>
        <w:b w:val="0"/>
        <w:bCs/>
      </w:rPr>
      <w:fldChar w:fldCharType="begin"/>
    </w:r>
    <w:r w:rsidRPr="00B73379">
      <w:rPr>
        <w:b w:val="0"/>
        <w:bCs/>
        <w:lang w:val="en-US"/>
      </w:rPr>
      <w:instrText xml:space="preserve"> PAGE  \* MERGEFORMAT </w:instrText>
    </w:r>
    <w:r w:rsidRPr="00B73379">
      <w:rPr>
        <w:b w:val="0"/>
        <w:bCs/>
      </w:rPr>
      <w:fldChar w:fldCharType="separate"/>
    </w:r>
    <w:r>
      <w:rPr>
        <w:b w:val="0"/>
        <w:bCs/>
        <w:noProof/>
        <w:lang w:val="en-US"/>
      </w:rPr>
      <w:t>25</w:t>
    </w:r>
    <w:r w:rsidRPr="00B73379">
      <w:rPr>
        <w:b w:val="0"/>
        <w:bCs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6C6A4" w14:textId="047D030D" w:rsidR="005D6BB3" w:rsidRPr="00A4766C" w:rsidRDefault="005D6BB3" w:rsidP="00D50046">
    <w:pPr>
      <w:pStyle w:val="FooterQP"/>
      <w:rPr>
        <w:lang w:val="en-US"/>
      </w:rPr>
    </w:pPr>
    <w:r>
      <w:rPr>
        <w:lang w:val="en-US"/>
      </w:rPr>
      <w:tab/>
    </w:r>
    <w:r>
      <w:rPr>
        <w:lang w:val="en-US"/>
      </w:rPr>
      <w:tab/>
      <w:t xml:space="preserve">WTSA-20 – Resolution </w:t>
    </w:r>
    <w:r>
      <w:fldChar w:fldCharType="begin"/>
    </w:r>
    <w:r>
      <w:rPr>
        <w:lang w:val="en-US"/>
      </w:rPr>
      <w:instrText>styleref href</w:instrText>
    </w:r>
    <w:r>
      <w:fldChar w:fldCharType="separate"/>
    </w:r>
    <w:r w:rsidR="003A20A5">
      <w:rPr>
        <w:noProof/>
      </w:rPr>
      <w:t>58</w:t>
    </w:r>
    <w:r>
      <w:fldChar w:fldCharType="end"/>
    </w:r>
    <w:r>
      <w:tab/>
    </w:r>
    <w:r w:rsidRPr="00B73379">
      <w:rPr>
        <w:b w:val="0"/>
        <w:bCs/>
      </w:rPr>
      <w:fldChar w:fldCharType="begin"/>
    </w:r>
    <w:r w:rsidRPr="00B73379">
      <w:rPr>
        <w:b w:val="0"/>
        <w:bCs/>
        <w:lang w:val="en-US"/>
      </w:rPr>
      <w:instrText xml:space="preserve"> PAGE  \* MERGEFORMAT </w:instrText>
    </w:r>
    <w:r w:rsidRPr="00B73379">
      <w:rPr>
        <w:b w:val="0"/>
        <w:bCs/>
      </w:rPr>
      <w:fldChar w:fldCharType="separate"/>
    </w:r>
    <w:r>
      <w:rPr>
        <w:b w:val="0"/>
        <w:bCs/>
        <w:noProof/>
        <w:lang w:val="en-US"/>
      </w:rPr>
      <w:t>15</w:t>
    </w:r>
    <w:r w:rsidRPr="00B73379">
      <w:rPr>
        <w:b w:val="0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7930A" w14:textId="77777777" w:rsidR="00263AEB" w:rsidRDefault="00263AEB">
      <w:r>
        <w:t>____________________</w:t>
      </w:r>
    </w:p>
  </w:footnote>
  <w:footnote w:type="continuationSeparator" w:id="0">
    <w:p w14:paraId="180601A9" w14:textId="77777777" w:rsidR="00263AEB" w:rsidRDefault="00263AEB">
      <w:r>
        <w:continuationSeparator/>
      </w:r>
    </w:p>
  </w:footnote>
  <w:footnote w:id="1">
    <w:p w14:paraId="4041D47D" w14:textId="77777777" w:rsidR="0044776A" w:rsidRPr="008122EA" w:rsidRDefault="0044776A" w:rsidP="0044776A">
      <w:pPr>
        <w:pStyle w:val="FootnoteText"/>
        <w:rPr>
          <w:lang w:val="en-US"/>
        </w:rPr>
      </w:pPr>
      <w:r w:rsidRPr="007F2AAE">
        <w:rPr>
          <w:rStyle w:val="FootnoteReference"/>
          <w:lang w:val="en-US"/>
        </w:rPr>
        <w:t>1</w:t>
      </w:r>
      <w:r w:rsidRPr="008122EA">
        <w:rPr>
          <w:lang w:val="en-US"/>
        </w:rPr>
        <w:t xml:space="preserve"> </w:t>
      </w:r>
      <w:r w:rsidRPr="008122EA">
        <w:rPr>
          <w:lang w:val="en-US"/>
        </w:rPr>
        <w:tab/>
      </w:r>
      <w:r w:rsidRPr="008122EA">
        <w:rPr>
          <w:rFonts w:eastAsia="SimSun"/>
          <w:lang w:val="en-US" w:eastAsia="zh-CN"/>
        </w:rPr>
        <w:t>These include the least developed countries, small island developing states</w:t>
      </w:r>
      <w:r>
        <w:rPr>
          <w:rFonts w:eastAsia="SimSun"/>
          <w:lang w:val="en-US" w:eastAsia="zh-CN"/>
        </w:rPr>
        <w:t>, landlocked developing countries</w:t>
      </w:r>
      <w:r w:rsidRPr="008122EA">
        <w:rPr>
          <w:rFonts w:eastAsia="SimSun"/>
          <w:lang w:val="en-US" w:eastAsia="zh-CN"/>
        </w:rPr>
        <w:t xml:space="preserve"> and countries with economies </w:t>
      </w:r>
      <w:r w:rsidRPr="007F007A">
        <w:rPr>
          <w:lang w:val="en-US"/>
        </w:rPr>
        <w:t>in</w:t>
      </w:r>
      <w:r w:rsidRPr="008122EA">
        <w:rPr>
          <w:rFonts w:eastAsia="SimSun"/>
          <w:lang w:val="en-US" w:eastAsia="zh-CN"/>
        </w:rPr>
        <w:t xml:space="preserve"> transition.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82EA1" w14:textId="77777777" w:rsidR="005D6BB3" w:rsidRDefault="005D6BB3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60752" w14:textId="77777777" w:rsidR="005D6BB3" w:rsidRDefault="005D6BB3">
    <w:pPr>
      <w:pStyle w:val="Header"/>
      <w:ind w:right="360"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2A584" w14:textId="77777777" w:rsidR="005D6BB3" w:rsidRDefault="005D6BB3">
    <w:pPr>
      <w:pStyle w:val="Header"/>
      <w:ind w:right="360"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F2D71" w14:textId="77777777" w:rsidR="005D6BB3" w:rsidRDefault="005D6BB3">
    <w:pPr>
      <w:pStyle w:val="Header"/>
      <w:ind w:right="360" w:firstLine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CFEDD" w14:textId="77777777" w:rsidR="005D6BB3" w:rsidRPr="00AA1264" w:rsidRDefault="005D6BB3" w:rsidP="00AA126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4BC5B" w14:textId="77777777" w:rsidR="005D6BB3" w:rsidRDefault="005D6B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mirrorMargins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4C26"/>
    <w:rsid w:val="00001053"/>
    <w:rsid w:val="00006C17"/>
    <w:rsid w:val="00011D78"/>
    <w:rsid w:val="00017B45"/>
    <w:rsid w:val="00023463"/>
    <w:rsid w:val="0003503D"/>
    <w:rsid w:val="00044121"/>
    <w:rsid w:val="00077BDF"/>
    <w:rsid w:val="000946E4"/>
    <w:rsid w:val="000B071B"/>
    <w:rsid w:val="000B47CD"/>
    <w:rsid w:val="000B5A36"/>
    <w:rsid w:val="000C22AE"/>
    <w:rsid w:val="000D378F"/>
    <w:rsid w:val="000D3CE4"/>
    <w:rsid w:val="000D5219"/>
    <w:rsid w:val="000D6DAE"/>
    <w:rsid w:val="000E4393"/>
    <w:rsid w:val="001017F6"/>
    <w:rsid w:val="0012354C"/>
    <w:rsid w:val="001309FB"/>
    <w:rsid w:val="00141755"/>
    <w:rsid w:val="00153F74"/>
    <w:rsid w:val="0015427C"/>
    <w:rsid w:val="001B2B45"/>
    <w:rsid w:val="001B4A76"/>
    <w:rsid w:val="001C5240"/>
    <w:rsid w:val="001C604C"/>
    <w:rsid w:val="002204D5"/>
    <w:rsid w:val="002210D5"/>
    <w:rsid w:val="00227040"/>
    <w:rsid w:val="00237B40"/>
    <w:rsid w:val="002462EF"/>
    <w:rsid w:val="00246C17"/>
    <w:rsid w:val="00263AEB"/>
    <w:rsid w:val="002742C3"/>
    <w:rsid w:val="002900BF"/>
    <w:rsid w:val="002C182C"/>
    <w:rsid w:val="002D0DE2"/>
    <w:rsid w:val="002D5607"/>
    <w:rsid w:val="0030224A"/>
    <w:rsid w:val="00331B2F"/>
    <w:rsid w:val="003374BB"/>
    <w:rsid w:val="0035222D"/>
    <w:rsid w:val="00373EA5"/>
    <w:rsid w:val="0038237B"/>
    <w:rsid w:val="003A20A5"/>
    <w:rsid w:val="003C3FD9"/>
    <w:rsid w:val="003D116F"/>
    <w:rsid w:val="003D7A8C"/>
    <w:rsid w:val="003F293E"/>
    <w:rsid w:val="004276F5"/>
    <w:rsid w:val="00443FFC"/>
    <w:rsid w:val="0044776A"/>
    <w:rsid w:val="004568D2"/>
    <w:rsid w:val="00461046"/>
    <w:rsid w:val="004612A7"/>
    <w:rsid w:val="00462F6A"/>
    <w:rsid w:val="00467305"/>
    <w:rsid w:val="00482595"/>
    <w:rsid w:val="0048772A"/>
    <w:rsid w:val="004912C9"/>
    <w:rsid w:val="00491C69"/>
    <w:rsid w:val="004A58A4"/>
    <w:rsid w:val="004B7CB1"/>
    <w:rsid w:val="004F2E56"/>
    <w:rsid w:val="00501F47"/>
    <w:rsid w:val="00504D1F"/>
    <w:rsid w:val="00512117"/>
    <w:rsid w:val="00523F00"/>
    <w:rsid w:val="00524FB2"/>
    <w:rsid w:val="005569CA"/>
    <w:rsid w:val="00562EF2"/>
    <w:rsid w:val="00574CFF"/>
    <w:rsid w:val="005766D6"/>
    <w:rsid w:val="0059794B"/>
    <w:rsid w:val="005D1D45"/>
    <w:rsid w:val="005D6BB3"/>
    <w:rsid w:val="00601999"/>
    <w:rsid w:val="00611CD0"/>
    <w:rsid w:val="00631549"/>
    <w:rsid w:val="006425B4"/>
    <w:rsid w:val="00653C1B"/>
    <w:rsid w:val="00665F6E"/>
    <w:rsid w:val="006678D7"/>
    <w:rsid w:val="00693D4F"/>
    <w:rsid w:val="00697D23"/>
    <w:rsid w:val="006B0459"/>
    <w:rsid w:val="006B5987"/>
    <w:rsid w:val="006E13C5"/>
    <w:rsid w:val="00706D36"/>
    <w:rsid w:val="00707551"/>
    <w:rsid w:val="007116DC"/>
    <w:rsid w:val="0071403C"/>
    <w:rsid w:val="00720F3C"/>
    <w:rsid w:val="00726747"/>
    <w:rsid w:val="0074102F"/>
    <w:rsid w:val="007550BF"/>
    <w:rsid w:val="0075565A"/>
    <w:rsid w:val="00780423"/>
    <w:rsid w:val="00783EB8"/>
    <w:rsid w:val="007958DD"/>
    <w:rsid w:val="00797F04"/>
    <w:rsid w:val="007E0240"/>
    <w:rsid w:val="007F32A3"/>
    <w:rsid w:val="008075CD"/>
    <w:rsid w:val="00851E30"/>
    <w:rsid w:val="00856E8F"/>
    <w:rsid w:val="008704ED"/>
    <w:rsid w:val="0088751E"/>
    <w:rsid w:val="008968B6"/>
    <w:rsid w:val="008B4CF6"/>
    <w:rsid w:val="008C2F19"/>
    <w:rsid w:val="008C7FC3"/>
    <w:rsid w:val="008D6D8D"/>
    <w:rsid w:val="00901C7C"/>
    <w:rsid w:val="009055E3"/>
    <w:rsid w:val="00905B41"/>
    <w:rsid w:val="00916468"/>
    <w:rsid w:val="0092650E"/>
    <w:rsid w:val="00931C08"/>
    <w:rsid w:val="00931EE1"/>
    <w:rsid w:val="009330E7"/>
    <w:rsid w:val="00934946"/>
    <w:rsid w:val="0095090C"/>
    <w:rsid w:val="00954728"/>
    <w:rsid w:val="00974C0C"/>
    <w:rsid w:val="009755D7"/>
    <w:rsid w:val="009C00AF"/>
    <w:rsid w:val="009C2357"/>
    <w:rsid w:val="009D10A5"/>
    <w:rsid w:val="009D26AE"/>
    <w:rsid w:val="009E197A"/>
    <w:rsid w:val="009F7009"/>
    <w:rsid w:val="00A01A91"/>
    <w:rsid w:val="00A24E9A"/>
    <w:rsid w:val="00A26B1A"/>
    <w:rsid w:val="00A4505E"/>
    <w:rsid w:val="00A4766C"/>
    <w:rsid w:val="00A65D98"/>
    <w:rsid w:val="00A83D3D"/>
    <w:rsid w:val="00AA1264"/>
    <w:rsid w:val="00AA2D89"/>
    <w:rsid w:val="00AC4AF1"/>
    <w:rsid w:val="00AE4C26"/>
    <w:rsid w:val="00B150A9"/>
    <w:rsid w:val="00B23929"/>
    <w:rsid w:val="00B3059C"/>
    <w:rsid w:val="00B33CAA"/>
    <w:rsid w:val="00B50CB4"/>
    <w:rsid w:val="00B50D4E"/>
    <w:rsid w:val="00B50F17"/>
    <w:rsid w:val="00B56BC0"/>
    <w:rsid w:val="00B67290"/>
    <w:rsid w:val="00B73379"/>
    <w:rsid w:val="00B73B62"/>
    <w:rsid w:val="00B92804"/>
    <w:rsid w:val="00BB34EA"/>
    <w:rsid w:val="00BE58E6"/>
    <w:rsid w:val="00BF610E"/>
    <w:rsid w:val="00C12E70"/>
    <w:rsid w:val="00C32F69"/>
    <w:rsid w:val="00C42785"/>
    <w:rsid w:val="00C64078"/>
    <w:rsid w:val="00C652AA"/>
    <w:rsid w:val="00C72AF4"/>
    <w:rsid w:val="00CA2DF0"/>
    <w:rsid w:val="00CB508B"/>
    <w:rsid w:val="00CC0F7F"/>
    <w:rsid w:val="00CD10C2"/>
    <w:rsid w:val="00CD3865"/>
    <w:rsid w:val="00CE767E"/>
    <w:rsid w:val="00CF024D"/>
    <w:rsid w:val="00CF62D3"/>
    <w:rsid w:val="00D17763"/>
    <w:rsid w:val="00D20887"/>
    <w:rsid w:val="00D26ECC"/>
    <w:rsid w:val="00D4292A"/>
    <w:rsid w:val="00D457B6"/>
    <w:rsid w:val="00D50046"/>
    <w:rsid w:val="00D54881"/>
    <w:rsid w:val="00D66950"/>
    <w:rsid w:val="00D76D88"/>
    <w:rsid w:val="00D8497D"/>
    <w:rsid w:val="00D94D9E"/>
    <w:rsid w:val="00DA7D60"/>
    <w:rsid w:val="00DB2AF8"/>
    <w:rsid w:val="00DB5592"/>
    <w:rsid w:val="00DE48B4"/>
    <w:rsid w:val="00E03ABC"/>
    <w:rsid w:val="00E154E2"/>
    <w:rsid w:val="00E20918"/>
    <w:rsid w:val="00E300EC"/>
    <w:rsid w:val="00E45D6B"/>
    <w:rsid w:val="00E51820"/>
    <w:rsid w:val="00E56BAB"/>
    <w:rsid w:val="00E67297"/>
    <w:rsid w:val="00E758D6"/>
    <w:rsid w:val="00E82452"/>
    <w:rsid w:val="00E83C1C"/>
    <w:rsid w:val="00E96B11"/>
    <w:rsid w:val="00E96C27"/>
    <w:rsid w:val="00EA12A2"/>
    <w:rsid w:val="00EC49B4"/>
    <w:rsid w:val="00EE1126"/>
    <w:rsid w:val="00EE2FE2"/>
    <w:rsid w:val="00EE4B7A"/>
    <w:rsid w:val="00F0099E"/>
    <w:rsid w:val="00F12607"/>
    <w:rsid w:val="00F15F98"/>
    <w:rsid w:val="00F34748"/>
    <w:rsid w:val="00F4281C"/>
    <w:rsid w:val="00F576B9"/>
    <w:rsid w:val="00F6172D"/>
    <w:rsid w:val="00F67E96"/>
    <w:rsid w:val="00FA70B7"/>
    <w:rsid w:val="00FC2EF9"/>
    <w:rsid w:val="00FD23A9"/>
    <w:rsid w:val="00FE715C"/>
    <w:rsid w:val="00FF0521"/>
    <w:rsid w:val="00FF2798"/>
    <w:rsid w:val="00FF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0CE57DB"/>
  <w15:docId w15:val="{4EFD016A-5C5C-47F6-9039-194AE1CE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Times New Roman" w:hAnsi="Times New Roman"/>
      <w:sz w:val="22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360"/>
      <w:outlineLvl w:val="1"/>
    </w:pPr>
  </w:style>
  <w:style w:type="paragraph" w:styleId="Heading3">
    <w:name w:val="heading 3"/>
    <w:basedOn w:val="Heading1"/>
    <w:next w:val="Normal"/>
    <w:qFormat/>
    <w:pPr>
      <w:spacing w:before="24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</w:style>
  <w:style w:type="paragraph" w:styleId="TOC4">
    <w:name w:val="toc 4"/>
    <w:basedOn w:val="TOC3"/>
  </w:style>
  <w:style w:type="paragraph" w:styleId="TOC3">
    <w:name w:val="toc 3"/>
    <w:basedOn w:val="TOC2"/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</w:style>
  <w:style w:type="paragraph" w:styleId="TOC6">
    <w:name w:val="toc 6"/>
    <w:basedOn w:val="TOC4"/>
  </w:style>
  <w:style w:type="paragraph" w:styleId="TOC5">
    <w:name w:val="toc 5"/>
    <w:basedOn w:val="TOC4"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rsid w:val="00B3059C"/>
    <w:rPr>
      <w:position w:val="6"/>
      <w:sz w:val="16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 w:line="240" w:lineRule="exact"/>
    </w:pPr>
    <w:rPr>
      <w:sz w:val="20"/>
    </w:rPr>
  </w:style>
  <w:style w:type="character" w:customStyle="1" w:styleId="FootnoteTextChar">
    <w:name w:val="Footnote Text Char"/>
    <w:link w:val="FootnoteText"/>
    <w:rsid w:val="003374BB"/>
    <w:rPr>
      <w:lang w:val="fr-FR" w:eastAsia="en-US" w:bidi="ar-SA"/>
    </w:rPr>
  </w:style>
  <w:style w:type="paragraph" w:customStyle="1" w:styleId="enumlev1">
    <w:name w:val="enumlev1"/>
    <w:basedOn w:val="Normal"/>
    <w:link w:val="enumlev1Char"/>
    <w:qFormat/>
    <w:pPr>
      <w:spacing w:before="80"/>
      <w:ind w:left="794" w:hanging="794"/>
    </w:pPr>
  </w:style>
  <w:style w:type="character" w:customStyle="1" w:styleId="enumlev1Char">
    <w:name w:val="enumlev1 Char"/>
    <w:link w:val="enumlev1"/>
    <w:rsid w:val="003374BB"/>
    <w:rPr>
      <w:sz w:val="22"/>
      <w:lang w:val="fr-FR" w:eastAsia="en-US" w:bidi="ar-SA"/>
    </w:r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</w:style>
  <w:style w:type="paragraph" w:customStyle="1" w:styleId="Chaptitle">
    <w:name w:val="Chap_titl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pPr>
      <w:spacing w:before="400"/>
    </w:pPr>
  </w:style>
  <w:style w:type="character" w:styleId="PageNumber">
    <w:name w:val="page number"/>
    <w:basedOn w:val="DefaultParagraphFont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pPr>
      <w:jc w:val="left"/>
    </w:pPr>
  </w:style>
  <w:style w:type="paragraph" w:styleId="BodyTextFirstIndent">
    <w:name w:val="Body Text First Indent"/>
    <w:basedOn w:val="BodyText"/>
    <w:rsid w:val="00EE1126"/>
    <w:pPr>
      <w:spacing w:after="120"/>
      <w:ind w:firstLine="210"/>
    </w:pPr>
    <w:rPr>
      <w:rFonts w:ascii="Times New Roman" w:hAnsi="Times New Roman" w:cs="Times New Roman"/>
      <w:b w:val="0"/>
      <w:bCs w:val="0"/>
      <w:sz w:val="22"/>
    </w:rPr>
  </w:style>
  <w:style w:type="paragraph" w:styleId="BodyText">
    <w:name w:val="Body Text"/>
    <w:basedOn w:val="Normal"/>
    <w:rPr>
      <w:rFonts w:ascii="Arial" w:hAnsi="Arial" w:cs="Arial"/>
      <w:b/>
      <w:bCs/>
      <w:sz w:val="36"/>
    </w:rPr>
  </w:style>
  <w:style w:type="paragraph" w:customStyle="1" w:styleId="AnnexNoTitle">
    <w:name w:val="Annex_NoTitle"/>
    <w:basedOn w:val="Normal"/>
    <w:next w:val="Normalaftertitle"/>
    <w:pPr>
      <w:keepNext/>
      <w:keepLines/>
      <w:spacing w:before="720" w:after="120"/>
      <w:jc w:val="center"/>
    </w:pPr>
    <w:rPr>
      <w:b/>
      <w:sz w:val="24"/>
    </w:r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Title"/>
    <w:basedOn w:val="AnnexNoTitle"/>
    <w:next w:val="Normalaftertitle"/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240"/>
      <w:ind w:left="794"/>
      <w:jc w:val="left"/>
    </w:pPr>
    <w:rPr>
      <w:i/>
    </w:rPr>
  </w:style>
  <w:style w:type="character" w:customStyle="1" w:styleId="CallChar">
    <w:name w:val="Call Char"/>
    <w:link w:val="Call"/>
    <w:rsid w:val="00E03ABC"/>
    <w:rPr>
      <w:i/>
      <w:sz w:val="22"/>
      <w:lang w:val="fr-FR" w:eastAsia="en-US" w:bidi="ar-SA"/>
    </w:rPr>
  </w:style>
  <w:style w:type="paragraph" w:customStyle="1" w:styleId="ChapNo">
    <w:name w:val="Chap_No"/>
    <w:basedOn w:val="Normal"/>
    <w:next w:val="Chap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qFormat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pPr>
      <w:ind w:left="284"/>
      <w:jc w:val="left"/>
    </w:pPr>
  </w:style>
  <w:style w:type="paragraph" w:styleId="Index3">
    <w:name w:val="index 3"/>
    <w:basedOn w:val="Normal"/>
    <w:next w:val="Normal"/>
    <w:semiHidden/>
    <w:pPr>
      <w:ind w:left="567"/>
      <w:jc w:val="left"/>
    </w:pPr>
  </w:style>
  <w:style w:type="paragraph" w:customStyle="1" w:styleId="PartNo">
    <w:name w:val="Part_No"/>
    <w:basedOn w:val="Normal"/>
    <w:next w:val="Partref"/>
    <w:rsid w:val="009C00AF"/>
    <w:pPr>
      <w:keepNext/>
      <w:keepLines/>
      <w:spacing w:before="480" w:after="80"/>
      <w:jc w:val="center"/>
      <w:outlineLvl w:val="0"/>
    </w:pPr>
    <w:rPr>
      <w:caps/>
      <w:sz w:val="24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Rectitle"/>
    <w:link w:val="RecNoChar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 w:line="240" w:lineRule="auto"/>
      <w:jc w:val="center"/>
    </w:pPr>
    <w:rPr>
      <w:b/>
      <w:sz w:val="28"/>
    </w:rPr>
  </w:style>
  <w:style w:type="character" w:customStyle="1" w:styleId="RecNoChar">
    <w:name w:val="Rec_No Char"/>
    <w:link w:val="RecNo"/>
    <w:rsid w:val="003D7A8C"/>
    <w:rPr>
      <w:b/>
      <w:sz w:val="28"/>
      <w:lang w:val="fr-FR" w:eastAsia="en-US" w:bidi="ar-SA"/>
    </w:rPr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rsid w:val="005D6BB3"/>
    <w:pPr>
      <w:tabs>
        <w:tab w:val="clear" w:pos="794"/>
        <w:tab w:val="clear" w:pos="1191"/>
        <w:tab w:val="clear" w:pos="1588"/>
        <w:tab w:val="clear" w:pos="1985"/>
      </w:tabs>
      <w:jc w:val="center"/>
      <w:outlineLvl w:val="0"/>
    </w:pPr>
    <w:rPr>
      <w:b w:val="0"/>
      <w:caps/>
    </w:rPr>
  </w:style>
  <w:style w:type="paragraph" w:customStyle="1" w:styleId="Restitle">
    <w:name w:val="Res_title"/>
    <w:basedOn w:val="Rectitle"/>
    <w:next w:val="Resref"/>
    <w:link w:val="RestitleChar"/>
    <w:rsid w:val="005D6BB3"/>
    <w:pPr>
      <w:outlineLvl w:val="0"/>
    </w:pPr>
  </w:style>
  <w:style w:type="paragraph" w:customStyle="1" w:styleId="Resref">
    <w:name w:val="Res_ref"/>
    <w:basedOn w:val="Recref"/>
    <w:next w:val="Resdate"/>
    <w:qFormat/>
  </w:style>
  <w:style w:type="character" w:customStyle="1" w:styleId="RestitleChar">
    <w:name w:val="Res_title Char"/>
    <w:link w:val="Restitle"/>
    <w:rsid w:val="005D6BB3"/>
    <w:rPr>
      <w:rFonts w:ascii="Times New Roman" w:hAnsi="Times New Roman"/>
      <w:b/>
      <w:sz w:val="28"/>
      <w:lang w:val="fr-FR" w:eastAsia="en-US"/>
    </w:rPr>
  </w:style>
  <w:style w:type="character" w:customStyle="1" w:styleId="ResNoChar">
    <w:name w:val="Res_No Char"/>
    <w:link w:val="ResNo"/>
    <w:rsid w:val="005D6BB3"/>
    <w:rPr>
      <w:rFonts w:ascii="Times New Roman" w:hAnsi="Times New Roman"/>
      <w:caps/>
      <w:sz w:val="28"/>
      <w:lang w:val="fr-FR" w:eastAsia="en-US"/>
    </w:rPr>
  </w:style>
  <w:style w:type="paragraph" w:customStyle="1" w:styleId="SectionNo">
    <w:name w:val="Section_No"/>
    <w:basedOn w:val="Normal"/>
    <w:next w:val="Sectiontitle"/>
    <w:rsid w:val="005D6BB3"/>
    <w:pPr>
      <w:keepNext/>
      <w:keepLines/>
      <w:spacing w:before="720" w:line="320" w:lineRule="exact"/>
      <w:jc w:val="center"/>
      <w:outlineLvl w:val="0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character" w:customStyle="1" w:styleId="Tablefreq">
    <w:name w:val="Table_freq"/>
    <w:rPr>
      <w:b/>
      <w:color w:val="auto"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超级链接,超?级链,CEO_Hyperlink,Style 58,超????,하이퍼링크2,超链接1"/>
    <w:uiPriority w:val="99"/>
    <w:qFormat/>
    <w:rPr>
      <w:color w:val="0000FF"/>
      <w:u w:val="single"/>
    </w:rPr>
  </w:style>
  <w:style w:type="character" w:styleId="FollowedHyperlink">
    <w:name w:val="FollowedHyperlink"/>
    <w:uiPriority w:val="99"/>
    <w:rPr>
      <w:color w:val="800080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1"/>
    <w:semiHidden/>
    <w:rPr>
      <w:sz w:val="20"/>
    </w:rPr>
  </w:style>
  <w:style w:type="paragraph" w:styleId="Index5">
    <w:name w:val="index 5"/>
    <w:basedOn w:val="Normal"/>
    <w:next w:val="Normal"/>
    <w:semiHidden/>
    <w:pPr>
      <w:spacing w:before="120" w:line="240" w:lineRule="auto"/>
      <w:ind w:left="1132"/>
      <w:jc w:val="left"/>
    </w:pPr>
    <w:rPr>
      <w:sz w:val="24"/>
      <w:lang w:val="en-GB"/>
    </w:rPr>
  </w:style>
  <w:style w:type="paragraph" w:styleId="Index4">
    <w:name w:val="index 4"/>
    <w:basedOn w:val="Normal"/>
    <w:next w:val="Normal"/>
    <w:semiHidden/>
    <w:pPr>
      <w:spacing w:before="120" w:line="240" w:lineRule="auto"/>
      <w:ind w:left="849"/>
      <w:jc w:val="left"/>
    </w:pPr>
    <w:rPr>
      <w:sz w:val="24"/>
      <w:lang w:val="en-GB"/>
    </w:rPr>
  </w:style>
  <w:style w:type="paragraph" w:styleId="BodyText2">
    <w:name w:val="Body Text 2"/>
    <w:basedOn w:val="Normal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character" w:customStyle="1" w:styleId="href">
    <w:name w:val="href"/>
    <w:basedOn w:val="DefaultParagraphFont"/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 w:line="240" w:lineRule="auto"/>
    </w:pPr>
    <w:rPr>
      <w:sz w:val="24"/>
      <w:lang w:val="en-GB"/>
    </w:rPr>
  </w:style>
  <w:style w:type="paragraph" w:customStyle="1" w:styleId="blanc">
    <w:name w:val="blanc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 w:line="240" w:lineRule="auto"/>
      <w:jc w:val="left"/>
    </w:pPr>
    <w:rPr>
      <w:sz w:val="2"/>
      <w:lang w:val="en-US"/>
    </w:rPr>
  </w:style>
  <w:style w:type="paragraph" w:customStyle="1" w:styleId="NormalIndent">
    <w:name w:val="Normal_Indent"/>
    <w:basedOn w:val="Normal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TableTitle">
    <w:name w:val="Table_Title"/>
    <w:basedOn w:val="Normal"/>
    <w:next w:val="Tabletext"/>
    <w:rsid w:val="00A01A91"/>
    <w:pPr>
      <w:keepNext/>
      <w:keepLines/>
      <w:spacing w:before="480" w:after="120" w:line="240" w:lineRule="auto"/>
      <w:jc w:val="center"/>
    </w:pPr>
    <w:rPr>
      <w:b/>
      <w:sz w:val="24"/>
      <w:lang w:val="en-GB"/>
    </w:rPr>
  </w:style>
  <w:style w:type="paragraph" w:customStyle="1" w:styleId="Normalaftertitle0">
    <w:name w:val="Normal after title"/>
    <w:basedOn w:val="Normal"/>
    <w:next w:val="Normal"/>
    <w:link w:val="NormalaftertitleChar"/>
    <w:rsid w:val="004A58A4"/>
    <w:pPr>
      <w:spacing w:before="280" w:line="240" w:lineRule="auto"/>
    </w:pPr>
    <w:rPr>
      <w:lang w:val="en-GB"/>
    </w:rPr>
  </w:style>
  <w:style w:type="character" w:customStyle="1" w:styleId="docdisplay">
    <w:name w:val="doc_display"/>
    <w:basedOn w:val="DefaultParagraphFont"/>
    <w:rsid w:val="00A83D3D"/>
  </w:style>
  <w:style w:type="paragraph" w:customStyle="1" w:styleId="AnnexNo">
    <w:name w:val="Annex_No"/>
    <w:basedOn w:val="Normal"/>
    <w:next w:val="Normal"/>
    <w:rsid w:val="009C00AF"/>
    <w:pPr>
      <w:keepNext/>
      <w:keepLines/>
      <w:spacing w:before="480" w:after="80" w:line="240" w:lineRule="auto"/>
      <w:jc w:val="center"/>
      <w:outlineLvl w:val="0"/>
    </w:pPr>
    <w:rPr>
      <w:caps/>
      <w:sz w:val="28"/>
      <w:lang w:val="en-GB"/>
    </w:rPr>
  </w:style>
  <w:style w:type="character" w:customStyle="1" w:styleId="CharChar">
    <w:name w:val="Char Char"/>
    <w:semiHidden/>
    <w:locked/>
    <w:rsid w:val="009D26AE"/>
    <w:rPr>
      <w:sz w:val="24"/>
      <w:lang w:val="en-GB" w:eastAsia="en-US" w:bidi="ar-SA"/>
    </w:rPr>
  </w:style>
  <w:style w:type="character" w:customStyle="1" w:styleId="NormalaftertitleChar">
    <w:name w:val="Normal after title Char"/>
    <w:link w:val="Normalaftertitle0"/>
    <w:locked/>
    <w:rsid w:val="004A58A4"/>
    <w:rPr>
      <w:rFonts w:ascii="Times New Roman" w:hAnsi="Times New Roman"/>
      <w:sz w:val="22"/>
      <w:lang w:val="en-GB" w:eastAsia="en-US"/>
    </w:rPr>
  </w:style>
  <w:style w:type="paragraph" w:styleId="BodyTextIndent">
    <w:name w:val="Body Text Indent"/>
    <w:basedOn w:val="Normal"/>
    <w:rsid w:val="00EE1126"/>
    <w:pPr>
      <w:spacing w:after="120"/>
      <w:ind w:left="283"/>
    </w:pPr>
  </w:style>
  <w:style w:type="paragraph" w:styleId="List2">
    <w:name w:val="List 2"/>
    <w:basedOn w:val="Normal"/>
    <w:rsid w:val="00EE1126"/>
    <w:pPr>
      <w:spacing w:before="120" w:line="240" w:lineRule="auto"/>
      <w:ind w:left="566" w:hanging="283"/>
    </w:pPr>
    <w:rPr>
      <w:sz w:val="24"/>
    </w:rPr>
  </w:style>
  <w:style w:type="paragraph" w:styleId="BodyTextIndent2">
    <w:name w:val="Body Text Indent 2"/>
    <w:basedOn w:val="Normal"/>
    <w:rsid w:val="008B4CF6"/>
    <w:pPr>
      <w:spacing w:after="120" w:line="480" w:lineRule="auto"/>
      <w:ind w:left="283"/>
    </w:pPr>
  </w:style>
  <w:style w:type="paragraph" w:customStyle="1" w:styleId="Formal">
    <w:name w:val="Formal"/>
    <w:basedOn w:val="ASN1"/>
    <w:rsid w:val="008B4CF6"/>
    <w:pPr>
      <w:overflowPunct w:val="0"/>
      <w:autoSpaceDE w:val="0"/>
      <w:autoSpaceDN w:val="0"/>
      <w:adjustRightInd w:val="0"/>
      <w:textAlignment w:val="baseline"/>
    </w:pPr>
    <w:rPr>
      <w:b w:val="0"/>
      <w:lang w:val="en-US"/>
    </w:rPr>
  </w:style>
  <w:style w:type="paragraph" w:customStyle="1" w:styleId="FigureNo">
    <w:name w:val="Figure_No"/>
    <w:basedOn w:val="Normal"/>
    <w:next w:val="Figuretitle"/>
    <w:rsid w:val="000E4393"/>
    <w:pPr>
      <w:keepNext/>
      <w:keepLines/>
      <w:spacing w:before="480" w:after="120" w:line="240" w:lineRule="auto"/>
      <w:jc w:val="center"/>
    </w:pPr>
    <w:rPr>
      <w:caps/>
      <w:sz w:val="24"/>
      <w:lang w:val="en-GB"/>
    </w:rPr>
  </w:style>
  <w:style w:type="paragraph" w:customStyle="1" w:styleId="Figuretitle">
    <w:name w:val="Figure_title"/>
    <w:basedOn w:val="Normal"/>
    <w:next w:val="Normal"/>
    <w:rsid w:val="000E4393"/>
    <w:pPr>
      <w:keepLines/>
      <w:spacing w:before="0" w:after="480" w:line="240" w:lineRule="auto"/>
      <w:jc w:val="center"/>
    </w:pPr>
    <w:rPr>
      <w:rFonts w:ascii="Times New Roman Bold" w:hAnsi="Times New Roman Bold"/>
      <w:b/>
      <w:sz w:val="24"/>
      <w:lang w:val="en-GB"/>
    </w:rPr>
  </w:style>
  <w:style w:type="paragraph" w:customStyle="1" w:styleId="AppendixNo">
    <w:name w:val="Appendix_No"/>
    <w:basedOn w:val="Normal"/>
    <w:next w:val="Normal"/>
    <w:rsid w:val="000E4393"/>
    <w:pPr>
      <w:keepNext/>
      <w:keepLines/>
      <w:spacing w:before="480" w:after="80" w:line="240" w:lineRule="auto"/>
      <w:jc w:val="center"/>
    </w:pPr>
    <w:rPr>
      <w:caps/>
      <w:sz w:val="28"/>
      <w:lang w:val="en-GB"/>
    </w:rPr>
  </w:style>
  <w:style w:type="paragraph" w:customStyle="1" w:styleId="Appendixtitle">
    <w:name w:val="Appendix_title"/>
    <w:basedOn w:val="Normal"/>
    <w:next w:val="Normal"/>
    <w:rsid w:val="000E4393"/>
    <w:pPr>
      <w:keepNext/>
      <w:keepLines/>
      <w:spacing w:before="240" w:after="280" w:line="240" w:lineRule="auto"/>
      <w:jc w:val="center"/>
    </w:pPr>
    <w:rPr>
      <w:rFonts w:ascii="Times New Roman Bold" w:hAnsi="Times New Roman Bold"/>
      <w:b/>
      <w:sz w:val="28"/>
      <w:lang w:val="en-GB"/>
    </w:rPr>
  </w:style>
  <w:style w:type="character" w:customStyle="1" w:styleId="FooterChar">
    <w:name w:val="Footer Char"/>
    <w:basedOn w:val="DefaultParagraphFont"/>
    <w:link w:val="Footer"/>
    <w:rsid w:val="00AA1264"/>
    <w:rPr>
      <w:rFonts w:ascii="Times New Roman" w:hAnsi="Times New Roman"/>
      <w:sz w:val="22"/>
      <w:lang w:val="fr-FR" w:eastAsia="en-US"/>
    </w:rPr>
  </w:style>
  <w:style w:type="character" w:customStyle="1" w:styleId="HeaderChar">
    <w:name w:val="Header Char"/>
    <w:basedOn w:val="DefaultParagraphFont"/>
    <w:link w:val="Header"/>
    <w:rsid w:val="00AA1264"/>
    <w:rPr>
      <w:rFonts w:ascii="Times New Roman" w:hAnsi="Times New Roman"/>
      <w:sz w:val="18"/>
      <w:lang w:val="fr-FR" w:eastAsia="en-US"/>
    </w:rPr>
  </w:style>
  <w:style w:type="paragraph" w:customStyle="1" w:styleId="Abstract">
    <w:name w:val="Abstract"/>
    <w:basedOn w:val="Normal"/>
    <w:rsid w:val="009C00AF"/>
    <w:pPr>
      <w:spacing w:before="120" w:line="240" w:lineRule="auto"/>
      <w:jc w:val="left"/>
    </w:pPr>
    <w:rPr>
      <w:sz w:val="24"/>
      <w:lang w:val="en-US"/>
    </w:rPr>
  </w:style>
  <w:style w:type="paragraph" w:customStyle="1" w:styleId="Annexref">
    <w:name w:val="Annex_ref"/>
    <w:basedOn w:val="Normal"/>
    <w:next w:val="Normal"/>
    <w:rsid w:val="009C00AF"/>
    <w:pPr>
      <w:keepNext/>
      <w:keepLines/>
      <w:spacing w:before="120" w:after="280" w:line="240" w:lineRule="auto"/>
      <w:jc w:val="center"/>
    </w:pPr>
    <w:rPr>
      <w:sz w:val="24"/>
      <w:lang w:val="en-GB"/>
    </w:rPr>
  </w:style>
  <w:style w:type="paragraph" w:customStyle="1" w:styleId="Annextitle">
    <w:name w:val="Annex_title"/>
    <w:basedOn w:val="Normal"/>
    <w:next w:val="Normal"/>
    <w:rsid w:val="009C00AF"/>
    <w:pPr>
      <w:keepNext/>
      <w:keepLines/>
      <w:spacing w:before="240" w:after="280" w:line="240" w:lineRule="auto"/>
      <w:jc w:val="center"/>
    </w:pPr>
    <w:rPr>
      <w:rFonts w:ascii="Times New Roman Bold" w:hAnsi="Times New Roman Bold"/>
      <w:b/>
      <w:sz w:val="28"/>
      <w:lang w:val="en-GB"/>
    </w:rPr>
  </w:style>
  <w:style w:type="paragraph" w:customStyle="1" w:styleId="Agendaitem">
    <w:name w:val="Agenda_item"/>
    <w:basedOn w:val="Normal"/>
    <w:next w:val="Normal"/>
    <w:qFormat/>
    <w:rsid w:val="009C00AF"/>
    <w:pPr>
      <w:overflowPunct/>
      <w:autoSpaceDE/>
      <w:autoSpaceDN/>
      <w:adjustRightInd/>
      <w:spacing w:before="240" w:line="240" w:lineRule="auto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rsid w:val="009C00AF"/>
  </w:style>
  <w:style w:type="paragraph" w:customStyle="1" w:styleId="Border">
    <w:name w:val="Border"/>
    <w:basedOn w:val="Normal"/>
    <w:rsid w:val="009C00AF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  <w:lang w:val="en-GB"/>
    </w:rPr>
  </w:style>
  <w:style w:type="character" w:styleId="EndnoteReference">
    <w:name w:val="endnote reference"/>
    <w:basedOn w:val="DefaultParagraphFont"/>
    <w:rsid w:val="009C00AF"/>
    <w:rPr>
      <w:vertAlign w:val="superscript"/>
    </w:rPr>
  </w:style>
  <w:style w:type="paragraph" w:styleId="NormalIndent0">
    <w:name w:val="Normal Indent"/>
    <w:basedOn w:val="Normal"/>
    <w:rsid w:val="009C00AF"/>
    <w:pPr>
      <w:spacing w:before="120" w:line="240" w:lineRule="auto"/>
      <w:ind w:left="1134"/>
      <w:jc w:val="left"/>
    </w:pPr>
    <w:rPr>
      <w:sz w:val="24"/>
      <w:lang w:val="en-GB"/>
    </w:rPr>
  </w:style>
  <w:style w:type="paragraph" w:customStyle="1" w:styleId="Committee">
    <w:name w:val="Committee"/>
    <w:basedOn w:val="Normal"/>
    <w:qFormat/>
    <w:rsid w:val="009C00AF"/>
    <w:pPr>
      <w:tabs>
        <w:tab w:val="left" w:pos="851"/>
      </w:tabs>
      <w:spacing w:before="0" w:line="240" w:lineRule="atLeast"/>
      <w:jc w:val="lef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Section3">
    <w:name w:val="Section_3"/>
    <w:basedOn w:val="Section1"/>
    <w:rsid w:val="009C00AF"/>
    <w:pPr>
      <w:tabs>
        <w:tab w:val="left" w:pos="794"/>
        <w:tab w:val="left" w:pos="1191"/>
        <w:tab w:val="left" w:pos="1588"/>
        <w:tab w:val="left" w:pos="1985"/>
        <w:tab w:val="center" w:pos="4820"/>
      </w:tabs>
      <w:spacing w:before="360" w:line="240" w:lineRule="auto"/>
    </w:pPr>
    <w:rPr>
      <w:b w:val="0"/>
      <w:sz w:val="24"/>
      <w:lang w:val="en-GB"/>
    </w:rPr>
  </w:style>
  <w:style w:type="paragraph" w:customStyle="1" w:styleId="TableNo">
    <w:name w:val="Table_No"/>
    <w:basedOn w:val="Normal"/>
    <w:next w:val="Normal"/>
    <w:rsid w:val="009C00AF"/>
    <w:pPr>
      <w:keepNext/>
      <w:spacing w:before="560" w:after="120" w:line="240" w:lineRule="auto"/>
      <w:jc w:val="center"/>
    </w:pPr>
    <w:rPr>
      <w:caps/>
      <w:sz w:val="24"/>
      <w:lang w:val="en-GB"/>
    </w:rPr>
  </w:style>
  <w:style w:type="paragraph" w:customStyle="1" w:styleId="Tableref">
    <w:name w:val="Table_ref"/>
    <w:basedOn w:val="Normal"/>
    <w:next w:val="Normal"/>
    <w:rsid w:val="009C00AF"/>
    <w:pPr>
      <w:keepNext/>
      <w:spacing w:before="560" w:line="240" w:lineRule="auto"/>
      <w:jc w:val="center"/>
    </w:pPr>
    <w:rPr>
      <w:sz w:val="20"/>
      <w:lang w:val="en-GB"/>
    </w:rPr>
  </w:style>
  <w:style w:type="paragraph" w:customStyle="1" w:styleId="Normalend">
    <w:name w:val="Normal_end"/>
    <w:basedOn w:val="Normal"/>
    <w:next w:val="Normal"/>
    <w:rsid w:val="009C00AF"/>
    <w:pPr>
      <w:spacing w:before="120" w:line="240" w:lineRule="auto"/>
      <w:jc w:val="left"/>
    </w:pPr>
    <w:rPr>
      <w:sz w:val="24"/>
      <w:lang w:val="en-US"/>
    </w:rPr>
  </w:style>
  <w:style w:type="paragraph" w:customStyle="1" w:styleId="Proposal">
    <w:name w:val="Proposal"/>
    <w:basedOn w:val="Normal"/>
    <w:next w:val="Normal"/>
    <w:rsid w:val="009C00AF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 w:line="240" w:lineRule="auto"/>
      <w:jc w:val="left"/>
    </w:pPr>
    <w:rPr>
      <w:rFonts w:hAnsi="Times New Roman Bold"/>
      <w:b/>
      <w:sz w:val="24"/>
      <w:lang w:val="en-GB"/>
    </w:rPr>
  </w:style>
  <w:style w:type="paragraph" w:customStyle="1" w:styleId="Reasons">
    <w:name w:val="Reasons"/>
    <w:basedOn w:val="Normal"/>
    <w:rsid w:val="009C00AF"/>
    <w:pPr>
      <w:spacing w:before="120" w:line="240" w:lineRule="auto"/>
      <w:jc w:val="left"/>
    </w:pPr>
    <w:rPr>
      <w:sz w:val="24"/>
      <w:lang w:val="en-GB"/>
    </w:rPr>
  </w:style>
  <w:style w:type="paragraph" w:customStyle="1" w:styleId="Volumetitle">
    <w:name w:val="Volume_title"/>
    <w:basedOn w:val="Normal"/>
    <w:qFormat/>
    <w:rsid w:val="009C00AF"/>
    <w:pPr>
      <w:spacing w:before="120" w:line="240" w:lineRule="auto"/>
      <w:jc w:val="center"/>
    </w:pPr>
    <w:rPr>
      <w:b/>
      <w:bCs/>
      <w:sz w:val="28"/>
      <w:szCs w:val="28"/>
      <w:lang w:val="en-GB"/>
    </w:rPr>
  </w:style>
  <w:style w:type="paragraph" w:customStyle="1" w:styleId="Tabletitle0">
    <w:name w:val="Table_title"/>
    <w:basedOn w:val="Normal"/>
    <w:next w:val="Tabletext"/>
    <w:rsid w:val="009C00AF"/>
    <w:pPr>
      <w:keepNext/>
      <w:keepLines/>
      <w:spacing w:before="0" w:after="120" w:line="240" w:lineRule="auto"/>
      <w:jc w:val="center"/>
    </w:pPr>
    <w:rPr>
      <w:rFonts w:ascii="Times New Roman Bold" w:hAnsi="Times New Roman Bold"/>
      <w:b/>
      <w:sz w:val="24"/>
      <w:lang w:val="en-GB"/>
    </w:rPr>
  </w:style>
  <w:style w:type="paragraph" w:customStyle="1" w:styleId="Part1">
    <w:name w:val="Part_1"/>
    <w:basedOn w:val="Section1"/>
    <w:next w:val="Section1"/>
    <w:rsid w:val="009C00AF"/>
    <w:pPr>
      <w:tabs>
        <w:tab w:val="left" w:pos="794"/>
        <w:tab w:val="left" w:pos="1191"/>
        <w:tab w:val="left" w:pos="1588"/>
        <w:tab w:val="left" w:pos="1985"/>
        <w:tab w:val="center" w:pos="4820"/>
      </w:tabs>
      <w:spacing w:before="360" w:line="240" w:lineRule="auto"/>
    </w:pPr>
    <w:rPr>
      <w:sz w:val="24"/>
      <w:lang w:val="en-GB"/>
    </w:rPr>
  </w:style>
  <w:style w:type="character" w:customStyle="1" w:styleId="CommentTextChar">
    <w:name w:val="Comment Text Char"/>
    <w:basedOn w:val="DefaultParagraphFont"/>
    <w:semiHidden/>
    <w:rsid w:val="009C00AF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9C00AF"/>
    <w:rPr>
      <w:color w:val="808080"/>
    </w:rPr>
  </w:style>
  <w:style w:type="paragraph" w:customStyle="1" w:styleId="TopHeader">
    <w:name w:val="TopHeader"/>
    <w:basedOn w:val="Normal"/>
    <w:rsid w:val="009C00AF"/>
    <w:pPr>
      <w:spacing w:before="120" w:line="240" w:lineRule="auto"/>
      <w:jc w:val="left"/>
    </w:pPr>
    <w:rPr>
      <w:rFonts w:ascii="Verdana" w:hAnsi="Verdana" w:cs="Times New Roman Bold"/>
      <w:b/>
      <w:bCs/>
      <w:sz w:val="24"/>
      <w:szCs w:val="24"/>
      <w:lang w:val="en-GB"/>
    </w:rPr>
  </w:style>
  <w:style w:type="paragraph" w:styleId="Caption">
    <w:name w:val="caption"/>
    <w:basedOn w:val="Normal"/>
    <w:next w:val="Normal"/>
    <w:semiHidden/>
    <w:unhideWhenUsed/>
    <w:rsid w:val="009C00AF"/>
    <w:pPr>
      <w:spacing w:before="0" w:after="200" w:line="240" w:lineRule="auto"/>
      <w:jc w:val="left"/>
    </w:pPr>
    <w:rPr>
      <w:i/>
      <w:iCs/>
      <w:color w:val="1F497D" w:themeColor="text2"/>
      <w:sz w:val="18"/>
      <w:szCs w:val="18"/>
      <w:lang w:val="en-GB"/>
    </w:rPr>
  </w:style>
  <w:style w:type="paragraph" w:customStyle="1" w:styleId="Docnumber">
    <w:name w:val="Docnumber"/>
    <w:basedOn w:val="TopHeader"/>
    <w:link w:val="DocnumberChar"/>
    <w:rsid w:val="009C00AF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rsid w:val="009C00AF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9C00AF"/>
    <w:pPr>
      <w:spacing w:before="0" w:line="240" w:lineRule="auto"/>
      <w:jc w:val="left"/>
    </w:pPr>
    <w:rPr>
      <w:rFonts w:ascii="Segoe UI" w:hAnsi="Segoe UI" w:cs="Segoe UI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semiHidden/>
    <w:rsid w:val="009C00AF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qFormat/>
    <w:rsid w:val="009C00AF"/>
    <w:pPr>
      <w:tabs>
        <w:tab w:val="left" w:pos="794"/>
        <w:tab w:val="left" w:pos="1191"/>
        <w:tab w:val="left" w:pos="1588"/>
        <w:tab w:val="left" w:pos="1985"/>
      </w:tabs>
      <w:spacing w:before="480" w:line="240" w:lineRule="auto"/>
    </w:pPr>
    <w:rPr>
      <w:rFonts w:hAnsi="Times New Roman Bold"/>
      <w:caps w:val="0"/>
      <w:lang w:val="en-GB"/>
    </w:rPr>
  </w:style>
  <w:style w:type="paragraph" w:customStyle="1" w:styleId="Opinionref">
    <w:name w:val="Opinion_ref"/>
    <w:basedOn w:val="Normal"/>
    <w:next w:val="Normalaftertitle0"/>
    <w:qFormat/>
    <w:rsid w:val="009C00AF"/>
    <w:pPr>
      <w:overflowPunct/>
      <w:autoSpaceDE/>
      <w:autoSpaceDN/>
      <w:adjustRightInd/>
      <w:spacing w:before="0" w:line="240" w:lineRule="auto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qFormat/>
    <w:rsid w:val="009C00AF"/>
    <w:pPr>
      <w:spacing w:before="240"/>
      <w:outlineLvl w:val="9"/>
    </w:pPr>
    <w:rPr>
      <w:rFonts w:ascii="Times New Roman Bold" w:hAnsi="Times New Roman Bold" w:cs="Times New Roman Bold"/>
      <w:bCs/>
      <w:lang w:val="en-GB"/>
    </w:rPr>
  </w:style>
  <w:style w:type="paragraph" w:customStyle="1" w:styleId="HeadingSummary">
    <w:name w:val="HeadingSummary"/>
    <w:basedOn w:val="Headingb"/>
    <w:qFormat/>
    <w:rsid w:val="009C00AF"/>
    <w:pPr>
      <w:spacing w:before="160" w:line="240" w:lineRule="auto"/>
      <w:ind w:left="0" w:firstLine="0"/>
      <w:jc w:val="left"/>
    </w:pPr>
    <w:rPr>
      <w:rFonts w:ascii="Times New Roman Bold" w:hAnsi="Times New Roman Bold" w:cs="Times New Roman Bold"/>
      <w:sz w:val="24"/>
      <w:lang w:val="fr-CH"/>
    </w:rPr>
  </w:style>
  <w:style w:type="paragraph" w:customStyle="1" w:styleId="Normalaftertitle00">
    <w:name w:val="Normal after title0"/>
    <w:basedOn w:val="Normal"/>
    <w:next w:val="Normal"/>
    <w:rsid w:val="009C00AF"/>
    <w:pPr>
      <w:spacing w:before="280" w:line="240" w:lineRule="auto"/>
      <w:jc w:val="left"/>
    </w:pPr>
    <w:rPr>
      <w:sz w:val="24"/>
      <w:lang w:val="en-GB"/>
    </w:rPr>
  </w:style>
  <w:style w:type="paragraph" w:customStyle="1" w:styleId="Res-ref">
    <w:name w:val="Res-ref"/>
    <w:basedOn w:val="Normal"/>
    <w:qFormat/>
    <w:rsid w:val="009C00AF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line="240" w:lineRule="auto"/>
      <w:jc w:val="center"/>
    </w:pPr>
    <w:rPr>
      <w:i/>
      <w:sz w:val="24"/>
      <w:lang w:val="en-US"/>
    </w:rPr>
  </w:style>
  <w:style w:type="table" w:styleId="TableGrid">
    <w:name w:val="Table Grid"/>
    <w:basedOn w:val="TableNormal"/>
    <w:qFormat/>
    <w:rsid w:val="009C0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9C00A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9C00AF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NoList1">
    <w:name w:val="No List1"/>
    <w:next w:val="NoList"/>
    <w:uiPriority w:val="99"/>
    <w:semiHidden/>
    <w:unhideWhenUsed/>
    <w:rsid w:val="009C00AF"/>
  </w:style>
  <w:style w:type="paragraph" w:styleId="ListParagraph">
    <w:name w:val="List Paragraph"/>
    <w:basedOn w:val="Normal"/>
    <w:uiPriority w:val="34"/>
    <w:qFormat/>
    <w:rsid w:val="009C00AF"/>
    <w:pPr>
      <w:spacing w:before="120" w:line="240" w:lineRule="auto"/>
      <w:ind w:left="720"/>
      <w:contextualSpacing/>
      <w:jc w:val="left"/>
    </w:pPr>
    <w:rPr>
      <w:rFonts w:eastAsia="Batang"/>
      <w:sz w:val="24"/>
      <w:lang w:val="en-GB"/>
    </w:rPr>
  </w:style>
  <w:style w:type="table" w:customStyle="1" w:styleId="TableGrid1">
    <w:name w:val="Table Grid1"/>
    <w:basedOn w:val="TableNormal"/>
    <w:next w:val="TableGrid"/>
    <w:rsid w:val="009C00AF"/>
    <w:rPr>
      <w:rFonts w:ascii="Times" w:eastAsia="Batang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C00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eastAsia="Batang"/>
      <w:sz w:val="24"/>
      <w:szCs w:val="24"/>
      <w:lang w:val="en-GB" w:eastAsia="en-GB"/>
    </w:rPr>
  </w:style>
  <w:style w:type="character" w:customStyle="1" w:styleId="ms-rtethemeforecolor-2-0">
    <w:name w:val="ms-rtethemeforecolor-2-0"/>
    <w:basedOn w:val="DefaultParagraphFont"/>
    <w:rsid w:val="009C00AF"/>
  </w:style>
  <w:style w:type="character" w:styleId="Strong">
    <w:name w:val="Strong"/>
    <w:basedOn w:val="DefaultParagraphFont"/>
    <w:uiPriority w:val="22"/>
    <w:qFormat/>
    <w:rsid w:val="009C00A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C00AF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9C00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eastAsia="Batang"/>
      <w:sz w:val="24"/>
      <w:szCs w:val="24"/>
      <w:lang w:val="en-GB" w:eastAsia="en-GB"/>
    </w:rPr>
  </w:style>
  <w:style w:type="paragraph" w:customStyle="1" w:styleId="Default">
    <w:name w:val="Default"/>
    <w:rsid w:val="009C00AF"/>
    <w:pPr>
      <w:autoSpaceDE w:val="0"/>
      <w:autoSpaceDN w:val="0"/>
      <w:adjustRightInd w:val="0"/>
    </w:pPr>
    <w:rPr>
      <w:rFonts w:ascii="Times New Roman" w:eastAsia="Batang" w:hAnsi="Times New Roman"/>
      <w:color w:val="000000"/>
      <w:sz w:val="24"/>
      <w:szCs w:val="24"/>
      <w:lang w:val="en-GB"/>
    </w:rPr>
  </w:style>
  <w:style w:type="paragraph" w:customStyle="1" w:styleId="Normalaftertitle000">
    <w:name w:val="Normal after title00"/>
    <w:basedOn w:val="Normal"/>
    <w:next w:val="Normal"/>
    <w:rsid w:val="009C00A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eastAsia="Batang"/>
      <w:sz w:val="24"/>
      <w:lang w:val="en-GB"/>
    </w:rPr>
  </w:style>
  <w:style w:type="paragraph" w:customStyle="1" w:styleId="Normalaftertitle0000">
    <w:name w:val="Normal after title000"/>
    <w:basedOn w:val="Normal"/>
    <w:next w:val="Normal"/>
    <w:rsid w:val="009C00A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eastAsia="Batang"/>
      <w:sz w:val="24"/>
      <w:lang w:val="en-GB"/>
    </w:rPr>
  </w:style>
  <w:style w:type="paragraph" w:customStyle="1" w:styleId="Normalaftertitle00000">
    <w:name w:val="Normal after title0000"/>
    <w:basedOn w:val="Normal"/>
    <w:next w:val="Normal"/>
    <w:rsid w:val="009C00A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eastAsia="Batang"/>
      <w:sz w:val="24"/>
      <w:lang w:val="en-GB"/>
    </w:rPr>
  </w:style>
  <w:style w:type="paragraph" w:customStyle="1" w:styleId="Normalaftertitle000000">
    <w:name w:val="Normal after title00000"/>
    <w:basedOn w:val="Normal"/>
    <w:next w:val="Normal"/>
    <w:rsid w:val="009C00A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eastAsia="Batang"/>
      <w:sz w:val="24"/>
      <w:lang w:val="en-GB"/>
    </w:rPr>
  </w:style>
  <w:style w:type="paragraph" w:customStyle="1" w:styleId="Normalaftertitle0000000">
    <w:name w:val="Normal after title000000"/>
    <w:basedOn w:val="Normal"/>
    <w:next w:val="Normal"/>
    <w:rsid w:val="009C00A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eastAsia="Batang"/>
      <w:sz w:val="24"/>
      <w:lang w:val="en-GB"/>
    </w:rPr>
  </w:style>
  <w:style w:type="paragraph" w:customStyle="1" w:styleId="Normalaftertitle00000000">
    <w:name w:val="Normal after title0000000"/>
    <w:basedOn w:val="Normal"/>
    <w:next w:val="Normal"/>
    <w:rsid w:val="009C00A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eastAsia="Batang"/>
      <w:sz w:val="24"/>
      <w:lang w:val="en-GB"/>
    </w:rPr>
  </w:style>
  <w:style w:type="paragraph" w:customStyle="1" w:styleId="Normalaftertitle000000000">
    <w:name w:val="Normal after title00000000"/>
    <w:basedOn w:val="Normal"/>
    <w:next w:val="Normal"/>
    <w:rsid w:val="009C00A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eastAsia="Batang"/>
      <w:sz w:val="24"/>
      <w:lang w:val="en-GB"/>
    </w:rPr>
  </w:style>
  <w:style w:type="paragraph" w:customStyle="1" w:styleId="Normalaftertitle0000000000">
    <w:name w:val="Normal after title000000000"/>
    <w:basedOn w:val="Normal"/>
    <w:next w:val="Normal"/>
    <w:rsid w:val="009C00A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eastAsia="Batang"/>
      <w:sz w:val="24"/>
      <w:lang w:val="en-GB"/>
    </w:rPr>
  </w:style>
  <w:style w:type="paragraph" w:customStyle="1" w:styleId="Normalaftertitle00000000000">
    <w:name w:val="Normal after title0000000000"/>
    <w:basedOn w:val="Normal"/>
    <w:next w:val="Normal"/>
    <w:rsid w:val="009C00A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eastAsia="Batang"/>
      <w:sz w:val="24"/>
      <w:lang w:val="en-GB"/>
    </w:rPr>
  </w:style>
  <w:style w:type="paragraph" w:customStyle="1" w:styleId="Normalaftertitle000000000000">
    <w:name w:val="Normal after title00000000000"/>
    <w:basedOn w:val="Normal"/>
    <w:next w:val="Normal"/>
    <w:rsid w:val="009C00A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eastAsia="Batang"/>
      <w:sz w:val="24"/>
      <w:lang w:val="en-GB"/>
    </w:rPr>
  </w:style>
  <w:style w:type="paragraph" w:styleId="Revision">
    <w:name w:val="Revision"/>
    <w:hidden/>
    <w:uiPriority w:val="99"/>
    <w:semiHidden/>
    <w:rsid w:val="009C00AF"/>
    <w:rPr>
      <w:rFonts w:ascii="Times New Roman" w:eastAsia="Batang" w:hAnsi="Times New Roman"/>
      <w:sz w:val="24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9C00AF"/>
    <w:pPr>
      <w:spacing w:before="0" w:line="240" w:lineRule="auto"/>
      <w:jc w:val="left"/>
    </w:pPr>
    <w:rPr>
      <w:sz w:val="20"/>
      <w:lang w:val="en-GB"/>
    </w:rPr>
  </w:style>
  <w:style w:type="character" w:customStyle="1" w:styleId="EndnoteTextChar">
    <w:name w:val="Endnote Text Char"/>
    <w:basedOn w:val="DefaultParagraphFont"/>
    <w:link w:val="EndnoteText"/>
    <w:semiHidden/>
    <w:rsid w:val="009C00AF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C00AF"/>
    <w:pPr>
      <w:spacing w:before="120" w:line="240" w:lineRule="auto"/>
      <w:jc w:val="left"/>
    </w:pPr>
    <w:rPr>
      <w:b/>
      <w:bCs/>
      <w:lang w:val="en-GB"/>
    </w:rPr>
  </w:style>
  <w:style w:type="character" w:customStyle="1" w:styleId="CommentTextChar1">
    <w:name w:val="Comment Text Char1"/>
    <w:basedOn w:val="DefaultParagraphFont"/>
    <w:link w:val="CommentText"/>
    <w:semiHidden/>
    <w:rsid w:val="009C00AF"/>
    <w:rPr>
      <w:rFonts w:ascii="Times New Roman" w:hAnsi="Times New Roman"/>
      <w:lang w:val="fr-FR" w:eastAsia="en-US"/>
    </w:rPr>
  </w:style>
  <w:style w:type="character" w:customStyle="1" w:styleId="CommentSubjectChar">
    <w:name w:val="Comment Subject Char"/>
    <w:basedOn w:val="CommentTextChar1"/>
    <w:link w:val="CommentSubject"/>
    <w:semiHidden/>
    <w:rsid w:val="009C00AF"/>
    <w:rPr>
      <w:rFonts w:ascii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mmouni\AppData\Roaming\Microsoft\Templates\Livre_jaun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Livre_jaune.dot</Template>
  <TotalTime>2</TotalTime>
  <Pages>4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58 – Encouraging the creation of national computer incident response teams, particularly for developing countries</vt:lpstr>
    </vt:vector>
  </TitlesOfParts>
  <Company>ITU</Company>
  <LinksUpToDate>false</LinksUpToDate>
  <CharactersWithSpaces>4774</CharactersWithSpaces>
  <SharedDoc>false</SharedDoc>
  <HLinks>
    <vt:vector size="6" baseType="variant">
      <vt:variant>
        <vt:i4>5832781</vt:i4>
      </vt:variant>
      <vt:variant>
        <vt:i4>2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58 – Encouraging the creation of national computer incident response teams, particularly for developing countries</dc:title>
  <dc:subject>WORLD TELECOMMUNICATION STANDARDIZATION ASSEMBLY - Florianópolis, 5-14 October 2004</dc:subject>
  <dc:creator>ITU-T</dc:creator>
  <cp:keywords/>
  <dc:description/>
  <cp:lastModifiedBy>Al-Yammouni, Hala</cp:lastModifiedBy>
  <cp:revision>6</cp:revision>
  <cp:lastPrinted>2022-04-20T08:28:00Z</cp:lastPrinted>
  <dcterms:created xsi:type="dcterms:W3CDTF">2022-04-13T12:20:00Z</dcterms:created>
  <dcterms:modified xsi:type="dcterms:W3CDTF">2022-04-20T08:30:00Z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