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9C1248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9C1248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9C124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9C124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9C1248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C124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9C1248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9C1248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C124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9C1248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C124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9C1248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9C1248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C1248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9C1248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C1248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9C124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9C1248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9C124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9C1248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9C124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9C1248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9C1248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9C1248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9C1248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9C1248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9C1248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9C1248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9C1248" w:rsidRDefault="00EA2A26" w:rsidP="00367A2B">
            <w:pPr>
              <w:rPr>
                <w:lang w:val="ru-RU"/>
              </w:rPr>
            </w:pPr>
          </w:p>
        </w:tc>
      </w:tr>
      <w:tr w:rsidR="00EA2A26" w:rsidRPr="009C1248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9C124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236B83F4" w:rsidR="00EA2A26" w:rsidRPr="009C1248" w:rsidRDefault="001B5C6B" w:rsidP="00702AB9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9C1248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1C41F2" w:rsidRPr="009C1248">
              <w:rPr>
                <w:spacing w:val="-6"/>
                <w:sz w:val="44"/>
                <w:szCs w:val="44"/>
                <w:lang w:val="ru-RU"/>
              </w:rPr>
              <w:t>54</w:t>
            </w:r>
            <w:r w:rsidR="00845E8E" w:rsidRPr="009C1248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702AB9" w:rsidRPr="009C1248">
              <w:rPr>
                <w:spacing w:val="-6"/>
                <w:sz w:val="44"/>
                <w:szCs w:val="44"/>
                <w:lang w:val="ru-RU"/>
              </w:rPr>
              <w:t>Региональные группы исследовательских комиссий Сектора стандартизации электросвязи МСЭ</w:t>
            </w:r>
          </w:p>
          <w:p w14:paraId="51262F1D" w14:textId="77777777" w:rsidR="00EA2A26" w:rsidRPr="009C1248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9C124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9C124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9C1248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9C1248" w:rsidRDefault="00EA2A26" w:rsidP="00EA2A26">
      <w:pPr>
        <w:jc w:val="left"/>
        <w:rPr>
          <w:lang w:val="ru-RU"/>
        </w:rPr>
        <w:sectPr w:rsidR="00EA2A26" w:rsidRPr="009C124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9C1248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9C1248">
        <w:rPr>
          <w:lang w:val="ru-RU"/>
        </w:rPr>
        <w:lastRenderedPageBreak/>
        <w:t>ПРЕДИСЛОВИЕ</w:t>
      </w:r>
    </w:p>
    <w:p w14:paraId="09A8E349" w14:textId="77777777" w:rsidR="00E60A09" w:rsidRPr="009C1248" w:rsidRDefault="00E60A09" w:rsidP="00E60A09">
      <w:pPr>
        <w:rPr>
          <w:sz w:val="20"/>
          <w:lang w:val="ru-RU"/>
        </w:rPr>
      </w:pPr>
      <w:bookmarkStart w:id="2" w:name="iitextf"/>
      <w:r w:rsidRPr="009C124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C124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9C1248" w:rsidRDefault="00E60A09" w:rsidP="00E60A09">
      <w:pPr>
        <w:rPr>
          <w:sz w:val="20"/>
          <w:lang w:val="ru-RU"/>
        </w:rPr>
      </w:pPr>
      <w:r w:rsidRPr="009C124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9C1248" w:rsidRDefault="00E60A09" w:rsidP="00E60A09">
      <w:pPr>
        <w:rPr>
          <w:sz w:val="20"/>
          <w:lang w:val="ru-RU"/>
        </w:rPr>
      </w:pPr>
      <w:r w:rsidRPr="009C1248">
        <w:rPr>
          <w:sz w:val="20"/>
          <w:lang w:val="ru-RU"/>
        </w:rPr>
        <w:t xml:space="preserve">Утверждение </w:t>
      </w:r>
      <w:r w:rsidRPr="009C1248">
        <w:rPr>
          <w:caps/>
          <w:sz w:val="20"/>
          <w:lang w:val="ru-RU"/>
        </w:rPr>
        <w:t>р</w:t>
      </w:r>
      <w:r w:rsidRPr="009C124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9C1248">
        <w:rPr>
          <w:sz w:val="20"/>
          <w:lang w:val="ru-RU"/>
        </w:rPr>
        <w:t>.</w:t>
      </w:r>
    </w:p>
    <w:p w14:paraId="7104090E" w14:textId="77777777" w:rsidR="00E60A09" w:rsidRPr="009C1248" w:rsidRDefault="00E60A09" w:rsidP="00E60A09">
      <w:pPr>
        <w:rPr>
          <w:lang w:val="ru-RU"/>
        </w:rPr>
      </w:pPr>
      <w:r w:rsidRPr="009C124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9C1248" w:rsidRDefault="00E60A09" w:rsidP="00E60A09">
      <w:pPr>
        <w:rPr>
          <w:lang w:val="ru-RU"/>
        </w:rPr>
      </w:pPr>
    </w:p>
    <w:p w14:paraId="1BF1A502" w14:textId="77777777" w:rsidR="00E60A09" w:rsidRPr="009C1248" w:rsidRDefault="00E60A09" w:rsidP="00E60A09">
      <w:pPr>
        <w:rPr>
          <w:lang w:val="ru-RU"/>
        </w:rPr>
      </w:pPr>
    </w:p>
    <w:p w14:paraId="2053FC85" w14:textId="77777777" w:rsidR="00E60A09" w:rsidRPr="009C1248" w:rsidRDefault="00E60A09" w:rsidP="00E60A09">
      <w:pPr>
        <w:rPr>
          <w:lang w:val="ru-RU"/>
        </w:rPr>
      </w:pPr>
    </w:p>
    <w:p w14:paraId="510B3609" w14:textId="77777777" w:rsidR="00E60A09" w:rsidRPr="009C1248" w:rsidRDefault="00E60A09" w:rsidP="00E60A09">
      <w:pPr>
        <w:rPr>
          <w:lang w:val="ru-RU"/>
        </w:rPr>
      </w:pPr>
    </w:p>
    <w:p w14:paraId="3624C831" w14:textId="77777777" w:rsidR="00E60A09" w:rsidRPr="009C1248" w:rsidRDefault="00E60A09" w:rsidP="00E60A09">
      <w:pPr>
        <w:rPr>
          <w:lang w:val="ru-RU"/>
        </w:rPr>
      </w:pPr>
    </w:p>
    <w:p w14:paraId="3C20E03C" w14:textId="77777777" w:rsidR="00E60A09" w:rsidRPr="009C1248" w:rsidRDefault="00E60A09" w:rsidP="00E60A09">
      <w:pPr>
        <w:rPr>
          <w:lang w:val="ru-RU"/>
        </w:rPr>
      </w:pPr>
    </w:p>
    <w:p w14:paraId="54472EDE" w14:textId="77777777" w:rsidR="00E60A09" w:rsidRPr="009C1248" w:rsidRDefault="00E60A09" w:rsidP="00E60A09">
      <w:pPr>
        <w:rPr>
          <w:lang w:val="ru-RU"/>
        </w:rPr>
      </w:pPr>
    </w:p>
    <w:p w14:paraId="49DDE904" w14:textId="77777777" w:rsidR="00E60A09" w:rsidRPr="009C1248" w:rsidRDefault="00E60A09" w:rsidP="00E60A09">
      <w:pPr>
        <w:rPr>
          <w:lang w:val="ru-RU"/>
        </w:rPr>
      </w:pPr>
    </w:p>
    <w:p w14:paraId="61412DA5" w14:textId="77777777" w:rsidR="00E60A09" w:rsidRPr="009C1248" w:rsidRDefault="00E60A09" w:rsidP="00E60A09">
      <w:pPr>
        <w:rPr>
          <w:lang w:val="ru-RU"/>
        </w:rPr>
      </w:pPr>
    </w:p>
    <w:p w14:paraId="1C810210" w14:textId="77777777" w:rsidR="00E60A09" w:rsidRPr="009C1248" w:rsidRDefault="00E60A09" w:rsidP="00E60A09">
      <w:pPr>
        <w:rPr>
          <w:lang w:val="ru-RU"/>
        </w:rPr>
      </w:pPr>
    </w:p>
    <w:p w14:paraId="1C38E19A" w14:textId="77777777" w:rsidR="00E60A09" w:rsidRPr="009C1248" w:rsidRDefault="00E60A09" w:rsidP="00E60A09">
      <w:pPr>
        <w:rPr>
          <w:lang w:val="ru-RU"/>
        </w:rPr>
      </w:pPr>
    </w:p>
    <w:p w14:paraId="4D3396DA" w14:textId="77777777" w:rsidR="00E60A09" w:rsidRPr="009C1248" w:rsidRDefault="00E60A09" w:rsidP="00E60A09">
      <w:pPr>
        <w:rPr>
          <w:lang w:val="ru-RU"/>
        </w:rPr>
      </w:pPr>
    </w:p>
    <w:p w14:paraId="4F2F1517" w14:textId="77777777" w:rsidR="00E60A09" w:rsidRPr="009C1248" w:rsidRDefault="00E60A09" w:rsidP="00E60A09">
      <w:pPr>
        <w:rPr>
          <w:lang w:val="ru-RU"/>
        </w:rPr>
      </w:pPr>
    </w:p>
    <w:p w14:paraId="5C4902C6" w14:textId="77777777" w:rsidR="00E60A09" w:rsidRPr="009C1248" w:rsidRDefault="00E60A09" w:rsidP="00E60A09">
      <w:pPr>
        <w:rPr>
          <w:lang w:val="ru-RU"/>
        </w:rPr>
      </w:pPr>
    </w:p>
    <w:p w14:paraId="77FC4396" w14:textId="77777777" w:rsidR="00E60A09" w:rsidRPr="009C1248" w:rsidRDefault="00E60A09" w:rsidP="00E60A09">
      <w:pPr>
        <w:rPr>
          <w:lang w:val="ru-RU"/>
        </w:rPr>
      </w:pPr>
    </w:p>
    <w:p w14:paraId="66D8DB35" w14:textId="77777777" w:rsidR="008B6349" w:rsidRPr="009C1248" w:rsidRDefault="008B6349" w:rsidP="00E60A09">
      <w:pPr>
        <w:rPr>
          <w:lang w:val="ru-RU"/>
        </w:rPr>
      </w:pPr>
    </w:p>
    <w:p w14:paraId="48008D63" w14:textId="77777777" w:rsidR="008B6349" w:rsidRPr="009C1248" w:rsidRDefault="008B6349" w:rsidP="00E60A09">
      <w:pPr>
        <w:rPr>
          <w:lang w:val="ru-RU"/>
        </w:rPr>
      </w:pPr>
    </w:p>
    <w:p w14:paraId="36C41597" w14:textId="77777777" w:rsidR="008B6349" w:rsidRPr="009C1248" w:rsidRDefault="008B6349" w:rsidP="00E60A09">
      <w:pPr>
        <w:rPr>
          <w:lang w:val="ru-RU"/>
        </w:rPr>
      </w:pPr>
    </w:p>
    <w:p w14:paraId="29854E5F" w14:textId="77777777" w:rsidR="008B6349" w:rsidRPr="009C1248" w:rsidRDefault="008B6349" w:rsidP="00E60A09">
      <w:pPr>
        <w:rPr>
          <w:lang w:val="ru-RU"/>
        </w:rPr>
      </w:pPr>
    </w:p>
    <w:p w14:paraId="3941F9B3" w14:textId="77777777" w:rsidR="008B6349" w:rsidRPr="009C1248" w:rsidRDefault="008B6349" w:rsidP="00E60A09">
      <w:pPr>
        <w:rPr>
          <w:lang w:val="ru-RU"/>
        </w:rPr>
      </w:pPr>
    </w:p>
    <w:p w14:paraId="33823CA9" w14:textId="77777777" w:rsidR="00E60A09" w:rsidRPr="009C1248" w:rsidRDefault="00E60A09" w:rsidP="00E60A09">
      <w:pPr>
        <w:rPr>
          <w:lang w:val="ru-RU"/>
        </w:rPr>
      </w:pPr>
    </w:p>
    <w:p w14:paraId="265DF33E" w14:textId="77777777" w:rsidR="00E60A09" w:rsidRPr="009C1248" w:rsidRDefault="00E60A09" w:rsidP="00E60A09">
      <w:pPr>
        <w:rPr>
          <w:lang w:val="ru-RU"/>
        </w:rPr>
      </w:pPr>
    </w:p>
    <w:p w14:paraId="7D494ED0" w14:textId="77777777" w:rsidR="00E60A09" w:rsidRPr="009C1248" w:rsidRDefault="00E60A09" w:rsidP="00E60A09">
      <w:pPr>
        <w:rPr>
          <w:lang w:val="ru-RU"/>
        </w:rPr>
      </w:pPr>
    </w:p>
    <w:p w14:paraId="3554E9A0" w14:textId="77777777" w:rsidR="00E60A09" w:rsidRPr="009C1248" w:rsidRDefault="00E60A09" w:rsidP="00E60A09">
      <w:pPr>
        <w:rPr>
          <w:lang w:val="ru-RU"/>
        </w:rPr>
      </w:pPr>
    </w:p>
    <w:p w14:paraId="0D1B6C2B" w14:textId="77777777" w:rsidR="00D324F1" w:rsidRPr="009C1248" w:rsidRDefault="00D324F1" w:rsidP="00E60A09">
      <w:pPr>
        <w:rPr>
          <w:lang w:val="ru-RU"/>
        </w:rPr>
      </w:pPr>
    </w:p>
    <w:p w14:paraId="648D7BD9" w14:textId="77777777" w:rsidR="00D324F1" w:rsidRPr="009C1248" w:rsidRDefault="00D324F1" w:rsidP="00E60A09">
      <w:pPr>
        <w:rPr>
          <w:lang w:val="ru-RU"/>
        </w:rPr>
      </w:pPr>
    </w:p>
    <w:p w14:paraId="15937F0A" w14:textId="3B24DFE4" w:rsidR="00E60A09" w:rsidRPr="009C1248" w:rsidRDefault="00E60A09" w:rsidP="00E60A09">
      <w:pPr>
        <w:jc w:val="center"/>
        <w:rPr>
          <w:sz w:val="20"/>
          <w:lang w:val="ru-RU"/>
        </w:rPr>
      </w:pPr>
      <w:r w:rsidRPr="009C1248">
        <w:rPr>
          <w:sz w:val="20"/>
          <w:lang w:val="ru-RU"/>
        </w:rPr>
        <w:sym w:font="Symbol" w:char="F0E3"/>
      </w:r>
      <w:r w:rsidRPr="009C1248">
        <w:rPr>
          <w:sz w:val="20"/>
          <w:lang w:val="ru-RU"/>
        </w:rPr>
        <w:t>  ITU  </w:t>
      </w:r>
      <w:bookmarkStart w:id="3" w:name="iiannee"/>
      <w:bookmarkEnd w:id="3"/>
      <w:r w:rsidRPr="009C1248">
        <w:rPr>
          <w:sz w:val="20"/>
          <w:lang w:val="ru-RU"/>
        </w:rPr>
        <w:t>2024</w:t>
      </w:r>
    </w:p>
    <w:p w14:paraId="5A25B5AD" w14:textId="3FBBDADE" w:rsidR="008968B6" w:rsidRPr="009C1248" w:rsidRDefault="00E60A09" w:rsidP="00EA2A26">
      <w:pPr>
        <w:rPr>
          <w:lang w:val="ru-RU"/>
        </w:rPr>
      </w:pPr>
      <w:r w:rsidRPr="009C124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9C1248" w:rsidRDefault="00B73379" w:rsidP="003374BB">
      <w:pPr>
        <w:pStyle w:val="ResNo"/>
        <w:rPr>
          <w:lang w:val="ru-RU"/>
        </w:rPr>
        <w:sectPr w:rsidR="00B73379" w:rsidRPr="009C1248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2A7422E" w14:textId="03130462" w:rsidR="00702AB9" w:rsidRPr="009C1248" w:rsidRDefault="00702AB9" w:rsidP="00702AB9">
      <w:pPr>
        <w:pStyle w:val="ResNo"/>
        <w:rPr>
          <w:lang w:val="ru-RU"/>
        </w:rPr>
      </w:pPr>
      <w:r w:rsidRPr="009C1248">
        <w:rPr>
          <w:lang w:val="ru-RU"/>
        </w:rPr>
        <w:lastRenderedPageBreak/>
        <w:t xml:space="preserve">РЕЗОЛЮЦИЯ </w:t>
      </w:r>
      <w:r w:rsidRPr="009C1248">
        <w:rPr>
          <w:rStyle w:val="href"/>
          <w:lang w:val="ru-RU"/>
        </w:rPr>
        <w:t>54</w:t>
      </w:r>
      <w:r w:rsidRPr="009C1248">
        <w:rPr>
          <w:lang w:val="ru-RU"/>
        </w:rPr>
        <w:t xml:space="preserve"> </w:t>
      </w:r>
      <w:r w:rsidR="009C1248" w:rsidRPr="009C1248">
        <w:rPr>
          <w:caps w:val="0"/>
          <w:lang w:val="ru-RU"/>
        </w:rPr>
        <w:t>(</w:t>
      </w:r>
      <w:proofErr w:type="spellStart"/>
      <w:r w:rsidR="009C1248" w:rsidRPr="009C1248">
        <w:rPr>
          <w:caps w:val="0"/>
          <w:lang w:val="ru-RU"/>
        </w:rPr>
        <w:t>Пересм</w:t>
      </w:r>
      <w:proofErr w:type="spellEnd"/>
      <w:r w:rsidR="009C1248" w:rsidRPr="009C1248">
        <w:rPr>
          <w:caps w:val="0"/>
          <w:lang w:val="ru-RU"/>
        </w:rPr>
        <w:t>. Нью-Дели, 2024 г.)</w:t>
      </w:r>
    </w:p>
    <w:p w14:paraId="15A2DD45" w14:textId="487A8EFD" w:rsidR="00702AB9" w:rsidRPr="009C1248" w:rsidRDefault="00702AB9" w:rsidP="00702AB9">
      <w:pPr>
        <w:pStyle w:val="Restitle"/>
        <w:snapToGrid w:val="0"/>
        <w:rPr>
          <w:lang w:val="ru-RU"/>
        </w:rPr>
      </w:pPr>
      <w:bookmarkStart w:id="4" w:name="_Toc112777443"/>
      <w:r w:rsidRPr="009C1248">
        <w:rPr>
          <w:lang w:val="ru-RU"/>
        </w:rPr>
        <w:t xml:space="preserve">Региональные группы исследовательских комиссий </w:t>
      </w:r>
      <w:r w:rsidR="008E3690">
        <w:rPr>
          <w:lang w:val="ru-RU"/>
        </w:rPr>
        <w:br/>
      </w:r>
      <w:r w:rsidRPr="009C1248">
        <w:rPr>
          <w:lang w:val="ru-RU"/>
        </w:rPr>
        <w:t>Сектора стандартизации электросвязи МСЭ</w:t>
      </w:r>
      <w:bookmarkEnd w:id="4"/>
    </w:p>
    <w:p w14:paraId="240F4B9A" w14:textId="77777777" w:rsidR="00702AB9" w:rsidRPr="009C1248" w:rsidRDefault="00702AB9" w:rsidP="00702AB9">
      <w:pPr>
        <w:pStyle w:val="Resref"/>
        <w:snapToGrid w:val="0"/>
        <w:rPr>
          <w:lang w:val="ru-RU"/>
        </w:rPr>
      </w:pPr>
      <w:r w:rsidRPr="009C1248">
        <w:rPr>
          <w:lang w:val="ru-RU"/>
        </w:rPr>
        <w:t>(</w:t>
      </w:r>
      <w:proofErr w:type="spellStart"/>
      <w:r w:rsidRPr="009C1248">
        <w:rPr>
          <w:lang w:val="ru-RU"/>
        </w:rPr>
        <w:t>Флорианополис</w:t>
      </w:r>
      <w:proofErr w:type="spellEnd"/>
      <w:r w:rsidRPr="009C1248">
        <w:rPr>
          <w:lang w:val="ru-RU"/>
        </w:rPr>
        <w:t xml:space="preserve">, 2004 г.; Йоханнесбург, 2008 г.; Дубай, 2012 г.; </w:t>
      </w:r>
      <w:proofErr w:type="spellStart"/>
      <w:r w:rsidRPr="009C1248">
        <w:rPr>
          <w:lang w:val="ru-RU"/>
        </w:rPr>
        <w:t>Хаммамет</w:t>
      </w:r>
      <w:proofErr w:type="spellEnd"/>
      <w:r w:rsidRPr="009C1248">
        <w:rPr>
          <w:lang w:val="ru-RU"/>
        </w:rPr>
        <w:t xml:space="preserve">, 2016 г.; </w:t>
      </w:r>
      <w:r w:rsidRPr="009C1248">
        <w:rPr>
          <w:lang w:val="ru-RU"/>
        </w:rPr>
        <w:br/>
        <w:t>Женева, 2022 г.; Нью-Дели, 2024 г.)</w:t>
      </w:r>
    </w:p>
    <w:p w14:paraId="79D41AE0" w14:textId="77777777" w:rsidR="00702AB9" w:rsidRPr="009C1248" w:rsidRDefault="00702AB9" w:rsidP="00702AB9">
      <w:pPr>
        <w:pStyle w:val="Normalaftertitle0"/>
        <w:snapToGrid w:val="0"/>
        <w:rPr>
          <w:lang w:val="ru-RU"/>
        </w:rPr>
      </w:pPr>
      <w:r w:rsidRPr="009C1248">
        <w:rPr>
          <w:lang w:val="ru-RU"/>
        </w:rPr>
        <w:t>Всемирная ассамблея по стандартизации электросвязи (Нью-Дели, 2024 г.),</w:t>
      </w:r>
    </w:p>
    <w:p w14:paraId="5917EB99" w14:textId="77777777" w:rsidR="00702AB9" w:rsidRPr="009C1248" w:rsidRDefault="00702AB9" w:rsidP="00702AB9">
      <w:pPr>
        <w:pStyle w:val="Call"/>
        <w:snapToGrid w:val="0"/>
        <w:rPr>
          <w:i w:val="0"/>
          <w:iCs/>
          <w:lang w:val="ru-RU"/>
        </w:rPr>
      </w:pPr>
      <w:r w:rsidRPr="009C1248">
        <w:rPr>
          <w:lang w:val="ru-RU"/>
        </w:rPr>
        <w:t>учитывая</w:t>
      </w:r>
      <w:r w:rsidRPr="009C1248">
        <w:rPr>
          <w:i w:val="0"/>
          <w:iCs/>
          <w:lang w:val="ru-RU"/>
        </w:rPr>
        <w:t>,</w:t>
      </w:r>
    </w:p>
    <w:p w14:paraId="05B63FE7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a)</w:t>
      </w:r>
      <w:r w:rsidRPr="009C1248">
        <w:rPr>
          <w:lang w:val="ru-RU"/>
        </w:rPr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3BBE22F0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b)</w:t>
      </w:r>
      <w:r w:rsidRPr="009C1248">
        <w:rPr>
          <w:lang w:val="ru-RU"/>
        </w:rPr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084F1680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lang w:val="ru-RU"/>
        </w:rPr>
        <w:t>c)</w:t>
      </w:r>
      <w:r w:rsidRPr="009C1248">
        <w:rPr>
          <w:lang w:val="ru-RU"/>
        </w:rPr>
        <w:tab/>
        <w:t>что в Резолюции 58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 xml:space="preserve">. Пусан, 2014 г.) Полномочной конференции в разделе </w:t>
      </w:r>
      <w:r w:rsidRPr="009C1248">
        <w:rPr>
          <w:i/>
          <w:iCs/>
          <w:lang w:val="ru-RU"/>
        </w:rPr>
        <w:t xml:space="preserve">решает </w:t>
      </w:r>
      <w:r w:rsidRPr="009C1248">
        <w:rPr>
          <w:lang w:val="ru-RU"/>
        </w:rPr>
        <w:t>указано, что МСЭ "следует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необходимости";</w:t>
      </w:r>
    </w:p>
    <w:p w14:paraId="5D1EE0A6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d)</w:t>
      </w:r>
      <w:r w:rsidRPr="009C1248">
        <w:rPr>
          <w:lang w:val="ru-RU"/>
        </w:rPr>
        <w:tab/>
        <w:t>что в Резолюции 123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Бухарест, 2022 г.)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9C1248">
        <w:rPr>
          <w:rStyle w:val="FootnoteReference"/>
          <w:lang w:val="ru-RU"/>
        </w:rPr>
        <w:footnoteReference w:customMarkFollows="1" w:id="1"/>
        <w:t>1</w:t>
      </w:r>
      <w:r w:rsidRPr="009C1248">
        <w:rPr>
          <w:lang w:val="ru-RU"/>
        </w:rPr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049D2A55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е)</w:t>
      </w:r>
      <w:r w:rsidRPr="009C1248">
        <w:rPr>
          <w:lang w:val="ru-RU"/>
        </w:rPr>
        <w:tab/>
        <w:t>что в Резолюции 191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Бухарест, 2022 г.) Полномочной конференции указывается, что основной принцип сотрудничества и совместной деятельности между Секторами заключается в необходимости недопущения дублирования деятельности Секторов и обеспечении эффективного и действенного осуществления работы;</w:t>
      </w:r>
    </w:p>
    <w:p w14:paraId="1C6DB32E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f)</w:t>
      </w:r>
      <w:r w:rsidRPr="009C1248">
        <w:rPr>
          <w:lang w:val="ru-RU"/>
        </w:rPr>
        <w:tab/>
        <w:t>что следующий конечный результат для Сектора стандартизации электросвязи МСЭ (МСЭ</w:t>
      </w:r>
      <w:r w:rsidRPr="009C1248">
        <w:rPr>
          <w:lang w:val="ru-RU"/>
        </w:rPr>
        <w:noBreakHyphen/>
        <w:t xml:space="preserve">Т), включенный в Стратегический план Союза на </w:t>
      </w:r>
      <w:proofErr w:type="gramStart"/>
      <w:r w:rsidRPr="009C1248">
        <w:rPr>
          <w:lang w:val="ru-RU"/>
        </w:rPr>
        <w:t>2020−2023</w:t>
      </w:r>
      <w:proofErr w:type="gramEnd"/>
      <w:r w:rsidRPr="009C1248">
        <w:rPr>
          <w:lang w:val="ru-RU"/>
        </w:rPr>
        <w:t xml:space="preserve"> годы, который был принят в Резолюции 71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Дубай, 2018 г.) Полномочной конференции, посвящен содействию активному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377FBD4F" w14:textId="77777777" w:rsidR="00702AB9" w:rsidRPr="009C1248" w:rsidRDefault="00702AB9" w:rsidP="00702AB9">
      <w:pPr>
        <w:pStyle w:val="enumlev1"/>
        <w:rPr>
          <w:lang w:val="ru-RU"/>
        </w:rPr>
      </w:pPr>
      <w:r w:rsidRPr="009C1248">
        <w:rPr>
          <w:lang w:val="ru-RU"/>
        </w:rPr>
        <w:t>–</w:t>
      </w:r>
      <w:r w:rsidRPr="009C1248">
        <w:rPr>
          <w:lang w:val="ru-RU"/>
        </w:rPr>
        <w:tab/>
        <w:t xml:space="preserve"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</w:t>
      </w:r>
      <w:proofErr w:type="gramStart"/>
      <w:r w:rsidRPr="009C1248">
        <w:rPr>
          <w:lang w:val="ru-RU"/>
        </w:rPr>
        <w:t>собраний/семинаров-практикумов</w:t>
      </w:r>
      <w:proofErr w:type="gramEnd"/>
      <w:r w:rsidRPr="009C1248">
        <w:rPr>
          <w:lang w:val="ru-RU"/>
        </w:rPr>
        <w:t>;</w:t>
      </w:r>
    </w:p>
    <w:p w14:paraId="3A8E521F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br w:type="page"/>
      </w:r>
    </w:p>
    <w:p w14:paraId="00F1419D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lastRenderedPageBreak/>
        <w:t>g)</w:t>
      </w:r>
      <w:r w:rsidRPr="009C1248">
        <w:rPr>
          <w:lang w:val="ru-RU"/>
        </w:rPr>
        <w:tab/>
        <w:t>что работа некоторых исследовательских комиссий МСЭ-Т,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поколений, интернета вещей, будущих сетей,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426EC90D" w14:textId="77777777" w:rsidR="00702AB9" w:rsidRPr="009C1248" w:rsidRDefault="00702AB9" w:rsidP="00702AB9">
      <w:pPr>
        <w:pStyle w:val="Call"/>
        <w:snapToGrid w:val="0"/>
        <w:rPr>
          <w:i w:val="0"/>
          <w:iCs/>
          <w:lang w:val="ru-RU"/>
        </w:rPr>
      </w:pPr>
      <w:r w:rsidRPr="009C1248">
        <w:rPr>
          <w:lang w:val="ru-RU"/>
        </w:rPr>
        <w:t>признавая</w:t>
      </w:r>
      <w:r w:rsidRPr="009C1248">
        <w:rPr>
          <w:i w:val="0"/>
          <w:iCs/>
          <w:lang w:val="ru-RU"/>
        </w:rPr>
        <w:t>,</w:t>
      </w:r>
    </w:p>
    <w:p w14:paraId="2F23C739" w14:textId="77777777" w:rsidR="00702AB9" w:rsidRPr="009C1248" w:rsidRDefault="00702AB9" w:rsidP="00702AB9">
      <w:pPr>
        <w:rPr>
          <w:lang w:val="ru-RU"/>
        </w:rPr>
      </w:pPr>
      <w:r w:rsidRPr="009C1248">
        <w:rPr>
          <w:i/>
          <w:iCs/>
          <w:lang w:val="ru-RU"/>
        </w:rPr>
        <w:t>a)</w:t>
      </w:r>
      <w:r w:rsidRPr="009C1248">
        <w:rPr>
          <w:lang w:val="ru-RU"/>
        </w:rPr>
        <w:tab/>
        <w:t>что Статья 43 Устава (У194)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0A9EB04D" w14:textId="77777777" w:rsidR="00702AB9" w:rsidRPr="009C1248" w:rsidRDefault="00702AB9" w:rsidP="00702AB9">
      <w:pPr>
        <w:rPr>
          <w:lang w:val="ru-RU"/>
        </w:rPr>
      </w:pPr>
      <w:r w:rsidRPr="009C1248">
        <w:rPr>
          <w:i/>
          <w:iCs/>
          <w:lang w:val="ru-RU"/>
        </w:rPr>
        <w:t>b)</w:t>
      </w:r>
      <w:r w:rsidRPr="009C1248">
        <w:rPr>
          <w:lang w:val="ru-RU"/>
        </w:rPr>
        <w:tab/>
        <w:t>что как в Статье 14А Конвенции, так и в Резолюции 1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Женева, 2022 г.) Всемирной ассамблеи по стандартизации электросвязи (ВАСЭ) подтверждаются основные обязанности Консультативной группы по стандартизации электросвязи (КГСЭ), которая "рассматривает приоритеты, программы, действия, финансовые и стратегические вопросы, касающиеся деятельности Сектора стандартизации электросвязи", "обеспечивает руководящие указания для работы исследовательских комиссий" и "рекомендует меры, в том числе по укреплению сотрудничества и координации с другими соответствующими органами";</w:t>
      </w:r>
    </w:p>
    <w:p w14:paraId="04DE1E3E" w14:textId="77777777" w:rsidR="00702AB9" w:rsidRPr="009C1248" w:rsidRDefault="00702AB9" w:rsidP="00702AB9">
      <w:pPr>
        <w:rPr>
          <w:lang w:val="ru-RU"/>
        </w:rPr>
      </w:pPr>
      <w:r w:rsidRPr="009C1248">
        <w:rPr>
          <w:i/>
          <w:iCs/>
          <w:lang w:val="ru-RU"/>
        </w:rPr>
        <w:t>c)</w:t>
      </w:r>
      <w:r w:rsidRPr="009C1248">
        <w:rPr>
          <w:lang w:val="ru-RU"/>
        </w:rPr>
        <w:tab/>
        <w:t>что в Резолюции 1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Женева, 2022 г.) установлены правила процедуры МСЭ-Т;</w:t>
      </w:r>
    </w:p>
    <w:p w14:paraId="583AE0B4" w14:textId="77777777" w:rsidR="00702AB9" w:rsidRPr="009C1248" w:rsidRDefault="00702AB9" w:rsidP="00702AB9">
      <w:pPr>
        <w:rPr>
          <w:lang w:val="ru-RU"/>
        </w:rPr>
      </w:pPr>
      <w:r w:rsidRPr="009C1248">
        <w:rPr>
          <w:i/>
          <w:iCs/>
          <w:lang w:val="ru-RU"/>
        </w:rPr>
        <w:t>d)</w:t>
      </w:r>
      <w:r w:rsidRPr="009C1248">
        <w:rPr>
          <w:lang w:val="ru-RU"/>
        </w:rPr>
        <w:tab/>
        <w:t>что в Резолюции 22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Нью-Дели, 2024 г.) настоящей Ассамблеи КГСЭ поручается действовать в периоды между ВАСЭ и на КГСЭ возлагается ответственность за Рекомендации МСЭ‑Т серии А (Организация работы МСЭ-T);</w:t>
      </w:r>
    </w:p>
    <w:p w14:paraId="65CB2B5C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e)</w:t>
      </w:r>
      <w:r w:rsidRPr="009C1248">
        <w:rPr>
          <w:i/>
          <w:iCs/>
          <w:lang w:val="ru-RU"/>
        </w:rPr>
        <w:tab/>
      </w:r>
      <w:r w:rsidRPr="009C1248">
        <w:rPr>
          <w:lang w:val="ru-RU"/>
        </w:rPr>
        <w:t>растущий уровень участия и представительства развивающихся стран во всех исследовательских комиссиях МСЭ-Т;</w:t>
      </w:r>
    </w:p>
    <w:p w14:paraId="3E4B5DAF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f)</w:t>
      </w:r>
      <w:r w:rsidRPr="009C1248">
        <w:rPr>
          <w:lang w:val="ru-RU"/>
        </w:rPr>
        <w:tab/>
        <w:t>что в рамках 2-й, 3-й, 5-й, 11-й, 12-й, 13-й, 17-й и 20-й Исследовательских комиссий МСЭ</w:t>
      </w:r>
      <w:r w:rsidRPr="009C1248">
        <w:rPr>
          <w:lang w:val="ru-RU"/>
        </w:rPr>
        <w:noBreakHyphen/>
        <w:t>T были успешно созданы и функционируют региональные группы; их работа приобретает все большее значение, охватывает растущий круг вопросов и приносит удовлетворительные результаты в контексте деятельности основных исследовательских комиссий;</w:t>
      </w:r>
    </w:p>
    <w:p w14:paraId="6C55E6AD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g)</w:t>
      </w:r>
      <w:r w:rsidRPr="009C1248">
        <w:rPr>
          <w:lang w:val="ru-RU"/>
        </w:rPr>
        <w:tab/>
        <w:t>что собрания указанных выше региональных групп исследовательских комиссий МСЭ</w:t>
      </w:r>
      <w:r w:rsidRPr="009C1248">
        <w:rPr>
          <w:lang w:val="ru-RU"/>
        </w:rPr>
        <w:noBreakHyphen/>
        <w:t>Т проводятся МСЭ и могут быть поддержаны региональными организациями и/или региональными органами по стандартизации,</w:t>
      </w:r>
    </w:p>
    <w:p w14:paraId="367F6E77" w14:textId="77777777" w:rsidR="00702AB9" w:rsidRPr="009C1248" w:rsidRDefault="00702AB9" w:rsidP="00702AB9">
      <w:pPr>
        <w:pStyle w:val="Call"/>
        <w:snapToGrid w:val="0"/>
        <w:rPr>
          <w:lang w:val="ru-RU"/>
        </w:rPr>
      </w:pPr>
      <w:r w:rsidRPr="009C1248">
        <w:rPr>
          <w:lang w:val="ru-RU"/>
        </w:rPr>
        <w:t>отмечая</w:t>
      </w:r>
    </w:p>
    <w:p w14:paraId="51BD8932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a)</w:t>
      </w:r>
      <w:r w:rsidRPr="009C1248">
        <w:rPr>
          <w:lang w:val="ru-RU"/>
        </w:rPr>
        <w:tab/>
        <w:t>необходимость устранения разрывов в стандартизации,</w:t>
      </w:r>
      <w:r w:rsidRPr="009C1248">
        <w:rPr>
          <w:iCs/>
          <w:lang w:val="ru-RU"/>
        </w:rPr>
        <w:t xml:space="preserve"> что</w:t>
      </w:r>
      <w:r w:rsidRPr="009C1248">
        <w:rPr>
          <w:lang w:val="ru-RU"/>
        </w:rPr>
        <w:t xml:space="preserve"> требует расширения участия развивающихся стран в деятельности исследовательских комиссий МСЭ-Т, усовершенствования методов работы исследовательских комиссий МСЭ-Т и решения бюджетных вопросов, ограничивающих участие развивающихся стран в мероприятиях МСЭ-Т, которые представляют для них непосредственный интерес;</w:t>
      </w:r>
    </w:p>
    <w:p w14:paraId="6F452551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b)</w:t>
      </w:r>
      <w:r w:rsidRPr="009C1248">
        <w:rPr>
          <w:lang w:val="ru-RU"/>
        </w:rPr>
        <w:tab/>
        <w:t>важность наличия надлежащих консультативных структур для формулирования и исследования Вопросов, подготовки вкладов и создания потенциала;</w:t>
      </w:r>
    </w:p>
    <w:p w14:paraId="4AB592AE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c)</w:t>
      </w:r>
      <w:r w:rsidRPr="009C1248">
        <w:rPr>
          <w:lang w:val="ru-RU"/>
        </w:rPr>
        <w:tab/>
        <w:t>необходимость содействия более широкому участию в работе МСЭ-Т, например, научных кругов, в соответствии с Резолюцией 169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Бухарест, 2022 г.) Полномочной конференции, частного сектора и экспертов, работающих в области международной стандартизации электросвязи/ИКТ, в частности из развивающихся стран,</w:t>
      </w:r>
    </w:p>
    <w:p w14:paraId="32C8F999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br w:type="page"/>
      </w:r>
    </w:p>
    <w:p w14:paraId="631C3AFF" w14:textId="77777777" w:rsidR="00702AB9" w:rsidRPr="009C1248" w:rsidRDefault="00702AB9" w:rsidP="00702AB9">
      <w:pPr>
        <w:pStyle w:val="Call"/>
        <w:snapToGrid w:val="0"/>
        <w:rPr>
          <w:lang w:val="ru-RU"/>
        </w:rPr>
      </w:pPr>
      <w:r w:rsidRPr="009C1248">
        <w:rPr>
          <w:lang w:val="ru-RU"/>
        </w:rPr>
        <w:lastRenderedPageBreak/>
        <w:t>памятуя о том</w:t>
      </w:r>
      <w:r w:rsidRPr="009C1248">
        <w:rPr>
          <w:i w:val="0"/>
          <w:iCs/>
          <w:lang w:val="ru-RU"/>
        </w:rPr>
        <w:t>,</w:t>
      </w:r>
    </w:p>
    <w:p w14:paraId="4D102F5D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что, как отмечается в Резолюции 58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Пусан, 2014 г.), шесть основных региональных организаций электросвязи, а именно Азиатско-Тихоокеанское сообщество электросвязи (АТСЭ), Европейская конференция администраций почт и электросвязи (СЕПТ), Межамериканская комиссия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Союзом,</w:t>
      </w:r>
    </w:p>
    <w:p w14:paraId="00F5DDC1" w14:textId="77777777" w:rsidR="00702AB9" w:rsidRPr="009C1248" w:rsidRDefault="00702AB9" w:rsidP="00702AB9">
      <w:pPr>
        <w:pStyle w:val="Call"/>
        <w:rPr>
          <w:i w:val="0"/>
          <w:iCs/>
          <w:lang w:val="ru-RU"/>
        </w:rPr>
      </w:pPr>
      <w:r w:rsidRPr="009C1248">
        <w:rPr>
          <w:lang w:val="ru-RU"/>
        </w:rPr>
        <w:t>принимая во внимание</w:t>
      </w:r>
    </w:p>
    <w:p w14:paraId="7348D5DB" w14:textId="77777777" w:rsidR="00702AB9" w:rsidRPr="009C1248" w:rsidRDefault="00702AB9" w:rsidP="00702AB9">
      <w:pPr>
        <w:rPr>
          <w:lang w:val="ru-RU"/>
        </w:rPr>
      </w:pPr>
      <w:r w:rsidRPr="009C1248">
        <w:rPr>
          <w:i/>
          <w:iCs/>
          <w:lang w:val="ru-RU"/>
        </w:rPr>
        <w:t>a)</w:t>
      </w:r>
      <w:r w:rsidRPr="009C1248">
        <w:rPr>
          <w:lang w:val="ru-RU"/>
        </w:rPr>
        <w:tab/>
        <w:t>опыт и уроки, полученные исследовательскими комиссиями МСЭ-Т и их региональными группами в отношении рабочей и организационной структуры, а также методов работы, в соответствии с правилами процедуры МСЭ-T, установленными в Резолюции 1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Женева, 2022 г.), что может способствовать расширению и совершенствованию уровня участия развивающихся стран в деятельности по международной стандартизации и содействовать достижению целей Резолюции 123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Бухарест, 2022 г.);</w:t>
      </w:r>
    </w:p>
    <w:p w14:paraId="4C411ADC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b)</w:t>
      </w:r>
      <w:r w:rsidRPr="009C1248">
        <w:rPr>
          <w:lang w:val="ru-RU"/>
        </w:rPr>
        <w:tab/>
        <w:t>особый процесс утверждения Рекомендаций, предусмотренный для региональных групп 3</w:t>
      </w:r>
      <w:r w:rsidRPr="009C1248">
        <w:rPr>
          <w:lang w:val="ru-RU"/>
        </w:rPr>
        <w:noBreakHyphen/>
        <w:t>й Исследовательской комиссии МСЭ-Т в пункте 9.2.1.1 Резолюции 1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Женева, 2022 г.),</w:t>
      </w:r>
    </w:p>
    <w:p w14:paraId="78B0494D" w14:textId="77777777" w:rsidR="00702AB9" w:rsidRPr="009C1248" w:rsidRDefault="00702AB9" w:rsidP="00702AB9">
      <w:pPr>
        <w:pStyle w:val="Call"/>
        <w:rPr>
          <w:i w:val="0"/>
          <w:iCs/>
          <w:lang w:val="ru-RU"/>
        </w:rPr>
      </w:pPr>
      <w:r w:rsidRPr="009C1248">
        <w:rPr>
          <w:lang w:val="ru-RU"/>
        </w:rPr>
        <w:t>признавая далее</w:t>
      </w:r>
      <w:r w:rsidRPr="009C1248">
        <w:rPr>
          <w:i w:val="0"/>
          <w:iCs/>
          <w:lang w:val="ru-RU"/>
        </w:rPr>
        <w:t>,</w:t>
      </w:r>
    </w:p>
    <w:p w14:paraId="1DF917F2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a)</w:t>
      </w:r>
      <w:r w:rsidRPr="009C1248">
        <w:rPr>
          <w:lang w:val="ru-RU"/>
        </w:rPr>
        <w:tab/>
        <w:t>что общий и скоординированный подход к международной стандартизации может содействовать активизации деятельности в области стандартизации в развивающихся странах;</w:t>
      </w:r>
    </w:p>
    <w:p w14:paraId="781853E3" w14:textId="77777777" w:rsidR="00702AB9" w:rsidRPr="009C1248" w:rsidRDefault="00702AB9" w:rsidP="00702AB9">
      <w:pPr>
        <w:rPr>
          <w:lang w:val="ru-RU"/>
        </w:rPr>
      </w:pPr>
      <w:r w:rsidRPr="009C1248">
        <w:rPr>
          <w:i/>
          <w:iCs/>
          <w:lang w:val="ru-RU"/>
        </w:rPr>
        <w:t>b)</w:t>
      </w:r>
      <w:r w:rsidRPr="009C1248">
        <w:rPr>
          <w:lang w:val="ru-RU"/>
        </w:rPr>
        <w:tab/>
        <w:t>что совместные собрания региональных групп различных исследовательских комиссий МСЭ</w:t>
      </w:r>
      <w:r w:rsidRPr="009C1248">
        <w:rPr>
          <w:lang w:val="ru-RU"/>
        </w:rPr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5857156A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i/>
          <w:iCs/>
          <w:lang w:val="ru-RU"/>
        </w:rPr>
        <w:t>c)</w:t>
      </w:r>
      <w:r w:rsidRPr="009C1248">
        <w:rPr>
          <w:lang w:val="ru-RU"/>
        </w:rPr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9C1248">
        <w:rPr>
          <w:lang w:val="ru-RU"/>
        </w:rPr>
        <w:noBreakHyphen/>
        <w:t>Т,</w:t>
      </w:r>
    </w:p>
    <w:p w14:paraId="1FDD575B" w14:textId="77777777" w:rsidR="00702AB9" w:rsidRPr="009C1248" w:rsidRDefault="00702AB9" w:rsidP="00702AB9">
      <w:pPr>
        <w:pStyle w:val="Call"/>
        <w:snapToGrid w:val="0"/>
        <w:rPr>
          <w:lang w:val="ru-RU"/>
        </w:rPr>
      </w:pPr>
      <w:r w:rsidRPr="009C1248">
        <w:rPr>
          <w:lang w:val="ru-RU"/>
        </w:rPr>
        <w:t>решает</w:t>
      </w:r>
    </w:p>
    <w:p w14:paraId="096CFB5B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1</w:t>
      </w:r>
      <w:r w:rsidRPr="009C1248">
        <w:rPr>
          <w:lang w:val="ru-RU"/>
        </w:rPr>
        <w:tab/>
        <w:t>поддержать скоординированное создание региональных групп исследовательских комиссий МСЭ-Т, насколько это практически возможно в каждом конкретном случае, с участием не менее двух поддерживающих членов из соответствующего региона, которые готовы вносить активный вклад в работу по темам, поручаемым региональным группам;</w:t>
      </w:r>
    </w:p>
    <w:p w14:paraId="34F37580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2</w:t>
      </w:r>
      <w:r w:rsidRPr="009C1248">
        <w:rPr>
          <w:lang w:val="ru-RU"/>
        </w:rPr>
        <w:tab/>
        <w:t>что круг ведения и методы работы этих региональных групп должны утверждаться основной исследовательской комиссией и соответствовать ее деятельности;</w:t>
      </w:r>
    </w:p>
    <w:p w14:paraId="7AEF861D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3</w:t>
      </w:r>
      <w:r w:rsidRPr="009C1248">
        <w:rPr>
          <w:lang w:val="ru-RU"/>
        </w:rPr>
        <w:tab/>
        <w:t>что состав региональных групп исследовательских комиссий МСЭ-T соответствует пункту</w:t>
      </w:r>
      <w:r w:rsidRPr="009C1248">
        <w:rPr>
          <w:i/>
          <w:iCs/>
          <w:lang w:val="ru-RU"/>
        </w:rPr>
        <w:t xml:space="preserve"> с) </w:t>
      </w:r>
      <w:r w:rsidRPr="009C1248">
        <w:rPr>
          <w:lang w:val="ru-RU"/>
        </w:rPr>
        <w:t xml:space="preserve">раздела </w:t>
      </w:r>
      <w:r w:rsidRPr="009C1248">
        <w:rPr>
          <w:i/>
          <w:iCs/>
          <w:lang w:val="ru-RU"/>
        </w:rPr>
        <w:t>учитывая</w:t>
      </w:r>
      <w:r w:rsidRPr="009C1248">
        <w:rPr>
          <w:lang w:val="ru-RU"/>
        </w:rPr>
        <w:t xml:space="preserve"> и</w:t>
      </w:r>
      <w:r w:rsidRPr="009C1248">
        <w:rPr>
          <w:i/>
          <w:iCs/>
          <w:lang w:val="ru-RU"/>
        </w:rPr>
        <w:t xml:space="preserve"> </w:t>
      </w:r>
      <w:r w:rsidRPr="009C1248">
        <w:rPr>
          <w:lang w:val="ru-RU"/>
        </w:rPr>
        <w:t xml:space="preserve">пункту </w:t>
      </w:r>
      <w:r w:rsidRPr="009C1248">
        <w:rPr>
          <w:i/>
          <w:iCs/>
          <w:lang w:val="ru-RU"/>
        </w:rPr>
        <w:t>a)</w:t>
      </w:r>
      <w:r w:rsidRPr="009C1248">
        <w:rPr>
          <w:lang w:val="ru-RU"/>
        </w:rPr>
        <w:t xml:space="preserve"> раздела</w:t>
      </w:r>
      <w:r w:rsidRPr="009C1248">
        <w:rPr>
          <w:i/>
          <w:iCs/>
          <w:lang w:val="ru-RU"/>
        </w:rPr>
        <w:t xml:space="preserve"> признавая</w:t>
      </w:r>
      <w:r w:rsidRPr="009C1248">
        <w:rPr>
          <w:lang w:val="ru-RU"/>
        </w:rPr>
        <w:t xml:space="preserve"> настоящей Резолюции</w:t>
      </w:r>
      <w:r w:rsidRPr="009C1248">
        <w:rPr>
          <w:i/>
          <w:iCs/>
          <w:lang w:val="ru-RU"/>
        </w:rPr>
        <w:t xml:space="preserve"> </w:t>
      </w:r>
      <w:r w:rsidRPr="009C1248">
        <w:rPr>
          <w:lang w:val="ru-RU"/>
        </w:rPr>
        <w:t xml:space="preserve">и поддерживается региональными организациями электросвязи, определенными в разделе </w:t>
      </w:r>
      <w:r w:rsidRPr="009C1248">
        <w:rPr>
          <w:i/>
          <w:iCs/>
          <w:lang w:val="ru-RU"/>
        </w:rPr>
        <w:t xml:space="preserve">памятуя о том </w:t>
      </w:r>
      <w:r w:rsidRPr="009C1248">
        <w:rPr>
          <w:lang w:val="ru-RU"/>
        </w:rPr>
        <w:t>настоящей Резолюции;</w:t>
      </w:r>
    </w:p>
    <w:p w14:paraId="51F905D6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4</w:t>
      </w:r>
      <w:r w:rsidRPr="009C1248">
        <w:rPr>
          <w:lang w:val="ru-RU"/>
        </w:rPr>
        <w:tab/>
        <w:t>что представители Государств-Членов и Членов Сектора, относящихся к соответствующему региону, могут принимать полномасштабное участие в региональных группах исследовательских комиссий МСЭ-T;</w:t>
      </w:r>
    </w:p>
    <w:p w14:paraId="5961D3F5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br w:type="page"/>
      </w:r>
    </w:p>
    <w:p w14:paraId="190D4974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lastRenderedPageBreak/>
        <w:t>5</w:t>
      </w:r>
      <w:r w:rsidRPr="009C1248">
        <w:rPr>
          <w:lang w:val="ru-RU"/>
        </w:rPr>
        <w:tab/>
        <w:t>что представители Ассоциированных членов и Академических организаций, которые принадлежат к той или иной основной исследовательской комиссии МСЭ-T и к соответствующему региону, могут принимать участие в региональных группах этой исследовательской комиссии МСЭ</w:t>
      </w:r>
      <w:r w:rsidRPr="009C1248">
        <w:rPr>
          <w:lang w:val="ru-RU"/>
        </w:rPr>
        <w:noBreakHyphen/>
        <w:t>T, но им не следует участвовать в деятельности по принятию решений или осуществлению взаимодействия, с учетом Резолюции 169 (</w:t>
      </w:r>
      <w:proofErr w:type="spellStart"/>
      <w:r w:rsidRPr="009C1248">
        <w:rPr>
          <w:lang w:val="ru-RU"/>
        </w:rPr>
        <w:t>Пересм</w:t>
      </w:r>
      <w:proofErr w:type="spellEnd"/>
      <w:r w:rsidRPr="009C1248">
        <w:rPr>
          <w:lang w:val="ru-RU"/>
        </w:rPr>
        <w:t>. Бухарест, 2022 г.);</w:t>
      </w:r>
    </w:p>
    <w:p w14:paraId="2DC7ACC0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6</w:t>
      </w:r>
      <w:r w:rsidRPr="009C1248">
        <w:rPr>
          <w:lang w:val="ru-RU"/>
        </w:rPr>
        <w:tab/>
        <w:t>что в собраниях региональных групп других исследовательских комиссий МСЭ-Т, в принципе, принимают участие только делегаты и представители Государств-Членов, Членов Сектора, Академических организаций и Ассоциированных членов, относящихся к соответствующей исследовательской комиссии МСЭ-Т в данном регионе; однако каждая региональная группа может приглашать других лиц для участия во всем собрании или его части в той мере, в какой эти другие участники имели бы право присутствовать на собраниях самой исследовательской комиссии;</w:t>
      </w:r>
    </w:p>
    <w:p w14:paraId="603B11C6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7</w:t>
      </w:r>
      <w:r w:rsidRPr="009C1248">
        <w:rPr>
          <w:lang w:val="ru-RU"/>
        </w:rPr>
        <w:tab/>
        <w:t xml:space="preserve">поощрять сотрудничество региональных групп исследовательских комиссий МСЭ-T с региональными структурами, занимающимися вопросами стандартизации (региональными организациями электросвязи, региональными органами по стандартизации и пр.), в особенности с региональными организациями электросвязи, определенными в разделе </w:t>
      </w:r>
      <w:r w:rsidRPr="009C1248">
        <w:rPr>
          <w:i/>
          <w:iCs/>
          <w:lang w:val="ru-RU"/>
        </w:rPr>
        <w:t xml:space="preserve">памятуя о том </w:t>
      </w:r>
      <w:r w:rsidRPr="009C1248">
        <w:rPr>
          <w:lang w:val="ru-RU"/>
        </w:rPr>
        <w:t>настоящей Резолюции,</w:t>
      </w:r>
      <w:r w:rsidRPr="009C1248">
        <w:rPr>
          <w:szCs w:val="22"/>
          <w:lang w:val="ru-RU"/>
        </w:rPr>
        <w:t xml:space="preserve"> </w:t>
      </w:r>
      <w:r w:rsidRPr="009C1248">
        <w:rPr>
          <w:lang w:val="ru-RU"/>
        </w:rPr>
        <w:t>а также проведение собраний региональных групп исследовательских комиссий МСЭ-Т параллельно с семинарами-практикумами МСЭ в соответствующем регионе,</w:t>
      </w:r>
    </w:p>
    <w:p w14:paraId="5525B278" w14:textId="77777777" w:rsidR="00702AB9" w:rsidRPr="009C1248" w:rsidRDefault="00702AB9" w:rsidP="00702AB9">
      <w:pPr>
        <w:pStyle w:val="Call"/>
        <w:rPr>
          <w:lang w:val="ru-RU"/>
        </w:rPr>
      </w:pPr>
      <w:r w:rsidRPr="009C1248">
        <w:rPr>
          <w:lang w:val="ru-RU"/>
        </w:rPr>
        <w:t>предлагает регионам и их Государствам-Членам</w:t>
      </w:r>
    </w:p>
    <w:p w14:paraId="223C81C2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1</w:t>
      </w:r>
      <w:r w:rsidRPr="009C1248">
        <w:rPr>
          <w:lang w:val="ru-RU"/>
        </w:rPr>
        <w:tab/>
        <w:t>продолжать создание региональных групп основных исследовательских комиссий МСЭ</w:t>
      </w:r>
      <w:r w:rsidRPr="009C1248">
        <w:rPr>
          <w:lang w:val="ru-RU"/>
        </w:rPr>
        <w:noBreakHyphen/>
        <w:t xml:space="preserve">Т </w:t>
      </w:r>
      <w:proofErr w:type="gramStart"/>
      <w:r w:rsidRPr="009C1248">
        <w:rPr>
          <w:lang w:val="ru-RU"/>
        </w:rPr>
        <w:t>в своих соответствующих регионах согласно разделу</w:t>
      </w:r>
      <w:proofErr w:type="gramEnd"/>
      <w:r w:rsidRPr="009C1248">
        <w:rPr>
          <w:lang w:val="ru-RU"/>
        </w:rPr>
        <w:t xml:space="preserve"> </w:t>
      </w:r>
      <w:r w:rsidRPr="009C1248">
        <w:rPr>
          <w:i/>
          <w:iCs/>
          <w:lang w:val="ru-RU"/>
        </w:rPr>
        <w:t xml:space="preserve">решает </w:t>
      </w:r>
      <w:r w:rsidRPr="009C1248">
        <w:rPr>
          <w:lang w:val="ru-RU"/>
        </w:rPr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064AB2FE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2</w:t>
      </w:r>
      <w:r w:rsidRPr="009C1248">
        <w:rPr>
          <w:lang w:val="ru-RU"/>
        </w:rPr>
        <w:tab/>
        <w:t>разработать проекты круга ведения и методов работы этих региональных групп;</w:t>
      </w:r>
    </w:p>
    <w:p w14:paraId="7AC160A2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3</w:t>
      </w:r>
      <w:r w:rsidRPr="009C1248">
        <w:rPr>
          <w:lang w:val="ru-RU"/>
        </w:rPr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 а также совместно с проводимыми в регионе тематическими семинарами-практикумами МСЭ, когда это возможно;</w:t>
      </w:r>
    </w:p>
    <w:p w14:paraId="67A5270D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4</w:t>
      </w:r>
      <w:r w:rsidRPr="009C1248">
        <w:rPr>
          <w:lang w:val="ru-RU"/>
        </w:rPr>
        <w:tab/>
        <w:t>выдвигать кандидатов на посты председателей и заместителей председателей региональных групп;</w:t>
      </w:r>
    </w:p>
    <w:p w14:paraId="45D815D5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5</w:t>
      </w:r>
      <w:r w:rsidRPr="009C1248">
        <w:rPr>
          <w:lang w:val="ru-RU"/>
        </w:rPr>
        <w:tab/>
        <w:t>поощрять выдвижение женщин на руководящие должности в региональных группах;</w:t>
      </w:r>
    </w:p>
    <w:p w14:paraId="0DCA6CBD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6</w:t>
      </w:r>
      <w:r w:rsidRPr="009C1248">
        <w:rPr>
          <w:lang w:val="ru-RU"/>
        </w:rPr>
        <w:tab/>
        <w:t>поощрять отвечающих критериям членов МСЭ-T из соответствующего региона участвовать в собраниях своих региональных групп исследовательских комиссий МСЭ-Т и рассматривать вопрос о роспуске региональных групп, когда в них более нет необходимости,</w:t>
      </w:r>
    </w:p>
    <w:p w14:paraId="29BA58C4" w14:textId="77777777" w:rsidR="00702AB9" w:rsidRPr="009C1248" w:rsidRDefault="00702AB9" w:rsidP="00702AB9">
      <w:pPr>
        <w:pStyle w:val="Call"/>
        <w:snapToGrid w:val="0"/>
        <w:rPr>
          <w:lang w:val="ru-RU"/>
        </w:rPr>
      </w:pPr>
      <w:r w:rsidRPr="009C1248">
        <w:rPr>
          <w:lang w:val="ru-RU"/>
        </w:rPr>
        <w:t>предлагает созданным таким образом региональным группам Сектора стандартизации электросвязи МСЭ</w:t>
      </w:r>
    </w:p>
    <w:p w14:paraId="6CEC2354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1</w:t>
      </w:r>
      <w:r w:rsidRPr="009C1248">
        <w:rPr>
          <w:lang w:val="ru-RU"/>
        </w:rPr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7A2D4BB7" w14:textId="77777777" w:rsidR="00AC3851" w:rsidRPr="009C1248" w:rsidRDefault="00AC3851" w:rsidP="00AC3851">
      <w:pPr>
        <w:rPr>
          <w:lang w:val="ru-RU"/>
        </w:rPr>
      </w:pPr>
      <w:r w:rsidRPr="009C1248">
        <w:rPr>
          <w:lang w:val="ru-RU"/>
        </w:rPr>
        <w:br w:type="page"/>
      </w:r>
    </w:p>
    <w:p w14:paraId="3A143C56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lastRenderedPageBreak/>
        <w:t>2</w:t>
      </w:r>
      <w:r w:rsidRPr="009C1248">
        <w:rPr>
          <w:lang w:val="ru-RU"/>
        </w:rPr>
        <w:tab/>
        <w:t>тесно сотрудничать с соответствующими компетентными региональными организациями электросвязи, органами по стандартизации и региональными отделениями МСЭ с целью достижения возможной синергии и представлять отчеты об их работе в своих регионах соответствующей основной исследовательской комиссии МСЭ-Т,</w:t>
      </w:r>
    </w:p>
    <w:p w14:paraId="11A15395" w14:textId="77777777" w:rsidR="00702AB9" w:rsidRPr="009C1248" w:rsidRDefault="00702AB9" w:rsidP="00702AB9">
      <w:pPr>
        <w:pStyle w:val="Call"/>
        <w:rPr>
          <w:lang w:val="ru-RU"/>
        </w:rPr>
      </w:pPr>
      <w:r w:rsidRPr="009C1248">
        <w:rPr>
          <w:lang w:val="ru-RU"/>
        </w:rPr>
        <w:t>поручает исследовательским комиссиям Сектора стандартизации электросвязи МСЭ</w:t>
      </w:r>
    </w:p>
    <w:p w14:paraId="75103B0A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информировать КГСЭ о создании региональных групп исследовательских комиссий МСЭ-Т в целях обеспечения координации между исследовательскими комиссиями,</w:t>
      </w:r>
    </w:p>
    <w:p w14:paraId="0AB5EC84" w14:textId="77777777" w:rsidR="00702AB9" w:rsidRPr="009C1248" w:rsidRDefault="00702AB9" w:rsidP="00702AB9">
      <w:pPr>
        <w:pStyle w:val="Call"/>
        <w:rPr>
          <w:lang w:val="ru-RU"/>
        </w:rPr>
      </w:pPr>
      <w:r w:rsidRPr="009C1248">
        <w:rPr>
          <w:lang w:val="ru-RU"/>
        </w:rPr>
        <w:t>поручает исследовательским комиссиям Сектора стандартизации электросвязи МСЭ и Консультативной группе по стандартизации электросвязи</w:t>
      </w:r>
    </w:p>
    <w:p w14:paraId="003F3D6D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1</w:t>
      </w:r>
      <w:r w:rsidRPr="009C1248">
        <w:rPr>
          <w:lang w:val="ru-RU"/>
        </w:rPr>
        <w:tab/>
        <w:t>координировать проведение совместных собраний региональных групп исследовательских комиссий МСЭ-Т;</w:t>
      </w:r>
    </w:p>
    <w:p w14:paraId="15243E4A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2</w:t>
      </w:r>
      <w:r w:rsidRPr="009C1248">
        <w:rPr>
          <w:lang w:val="ru-RU"/>
        </w:rPr>
        <w:tab/>
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 разработке международных стандартов в рамках региональных групп исследовательских комиссий МСЭ-Т,</w:t>
      </w:r>
    </w:p>
    <w:p w14:paraId="2A765F7F" w14:textId="77777777" w:rsidR="00702AB9" w:rsidRPr="009C1248" w:rsidRDefault="00702AB9" w:rsidP="00702AB9">
      <w:pPr>
        <w:pStyle w:val="Call"/>
        <w:snapToGrid w:val="0"/>
        <w:rPr>
          <w:lang w:val="ru-RU"/>
        </w:rPr>
      </w:pPr>
      <w:r w:rsidRPr="009C1248">
        <w:rPr>
          <w:lang w:val="ru-RU"/>
        </w:rPr>
        <w:t>поручает Директору Бюро стандартизации электросвязи в сотрудничестве с Директором Бюро развития электросвязи</w:t>
      </w:r>
    </w:p>
    <w:p w14:paraId="1A3A5F57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в рамках имеющихся распределенных ресурсов или ресурсов, полученных в виде вкладов,</w:t>
      </w:r>
    </w:p>
    <w:p w14:paraId="4C684E3E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1</w:t>
      </w:r>
      <w:r w:rsidRPr="009C1248">
        <w:rPr>
          <w:lang w:val="ru-RU"/>
        </w:rPr>
        <w:tab/>
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</w:r>
    </w:p>
    <w:p w14:paraId="588E7EDB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2</w:t>
      </w:r>
      <w:r w:rsidRPr="009C1248">
        <w:rPr>
          <w:lang w:val="ru-RU"/>
        </w:rPr>
        <w:tab/>
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исследовательских комиссий МСЭ-Т, в соответствующих регионах, и, наоборот, проведение собраний региональных групп исследовательских комиссий МСЭ-Т, приуроченных к семинарам-практикумам;</w:t>
      </w:r>
    </w:p>
    <w:p w14:paraId="6DA58BB2" w14:textId="77777777" w:rsidR="00702AB9" w:rsidRPr="009C1248" w:rsidRDefault="00702AB9" w:rsidP="00702AB9">
      <w:pPr>
        <w:snapToGrid w:val="0"/>
        <w:rPr>
          <w:lang w:val="ru-RU"/>
        </w:rPr>
      </w:pPr>
      <w:r w:rsidRPr="009C1248">
        <w:rPr>
          <w:lang w:val="ru-RU"/>
        </w:rPr>
        <w:t>3</w:t>
      </w:r>
      <w:r w:rsidRPr="009C1248">
        <w:rPr>
          <w:lang w:val="ru-RU"/>
        </w:rPr>
        <w:tab/>
        <w:t>принимать все необходимые меры для содействия организации проведения собраний региональных групп исследовательских комиссий МСЭ-Т</w:t>
      </w:r>
      <w:r w:rsidRPr="009C1248" w:rsidDel="001708EA">
        <w:rPr>
          <w:lang w:val="ru-RU"/>
        </w:rPr>
        <w:t xml:space="preserve"> </w:t>
      </w:r>
      <w:r w:rsidRPr="009C1248">
        <w:rPr>
          <w:lang w:val="ru-RU"/>
        </w:rPr>
        <w:t>и семинаров-практикумов в соответствующих регионах,</w:t>
      </w:r>
    </w:p>
    <w:p w14:paraId="02ED1A56" w14:textId="77777777" w:rsidR="00702AB9" w:rsidRPr="009C1248" w:rsidRDefault="00702AB9" w:rsidP="00702AB9">
      <w:pPr>
        <w:pStyle w:val="Call"/>
        <w:snapToGrid w:val="0"/>
        <w:rPr>
          <w:lang w:val="ru-RU"/>
        </w:rPr>
      </w:pPr>
      <w:r w:rsidRPr="009C1248">
        <w:rPr>
          <w:lang w:val="ru-RU"/>
        </w:rPr>
        <w:t>призывает Директора Бюро стандартизации электросвязи</w:t>
      </w:r>
    </w:p>
    <w:p w14:paraId="5D1813A8" w14:textId="77777777" w:rsidR="00702AB9" w:rsidRPr="009C1248" w:rsidRDefault="00702AB9" w:rsidP="00702AB9">
      <w:pPr>
        <w:rPr>
          <w:lang w:val="ru-RU"/>
        </w:rPr>
      </w:pPr>
      <w:r w:rsidRPr="009C1248">
        <w:rPr>
          <w:lang w:val="ru-RU"/>
        </w:rPr>
        <w:t>сотрудничать с Директором Бюро развития электросвязи и с Директором Бюро радиосвязи в надлежащих случаях, с тем чтобы:</w:t>
      </w:r>
    </w:p>
    <w:p w14:paraId="7FB6F9A2" w14:textId="77777777" w:rsidR="00702AB9" w:rsidRPr="009C1248" w:rsidRDefault="00702AB9" w:rsidP="00702AB9">
      <w:pPr>
        <w:pStyle w:val="enumlev1"/>
        <w:rPr>
          <w:lang w:val="ru-RU"/>
        </w:rPr>
      </w:pPr>
      <w:r w:rsidRPr="009C1248">
        <w:rPr>
          <w:lang w:val="ru-RU"/>
        </w:rPr>
        <w:t>i)</w:t>
      </w:r>
      <w:r w:rsidRPr="009C1248">
        <w:rPr>
          <w:lang w:val="ru-RU"/>
        </w:rPr>
        <w:tab/>
        <w:t>продолжать оказывать конкретную помощь региональным группам исследовательских комиссий МСЭ-Т;</w:t>
      </w:r>
    </w:p>
    <w:p w14:paraId="2993B862" w14:textId="77777777" w:rsidR="00702AB9" w:rsidRPr="009C1248" w:rsidRDefault="00702AB9" w:rsidP="00702AB9">
      <w:pPr>
        <w:pStyle w:val="enumlev1"/>
        <w:rPr>
          <w:lang w:val="ru-RU"/>
        </w:rPr>
      </w:pPr>
      <w:proofErr w:type="spellStart"/>
      <w:r w:rsidRPr="009C1248">
        <w:rPr>
          <w:lang w:val="ru-RU"/>
        </w:rPr>
        <w:t>ii</w:t>
      </w:r>
      <w:proofErr w:type="spellEnd"/>
      <w:r w:rsidRPr="009C1248">
        <w:rPr>
          <w:lang w:val="ru-RU"/>
        </w:rPr>
        <w:t>)</w:t>
      </w:r>
      <w:r w:rsidRPr="009C1248">
        <w:rPr>
          <w:lang w:val="ru-RU"/>
        </w:rPr>
        <w:tab/>
        <w:t>поощрять использование электронных методов работы для оказания помощи членам региональных групп исследовательских комиссий МСЭ-Т;</w:t>
      </w:r>
    </w:p>
    <w:p w14:paraId="23155D3F" w14:textId="77777777" w:rsidR="00702AB9" w:rsidRPr="009C1248" w:rsidRDefault="00702AB9" w:rsidP="00702AB9">
      <w:pPr>
        <w:pStyle w:val="enumlev1"/>
        <w:rPr>
          <w:lang w:val="ru-RU"/>
        </w:rPr>
      </w:pPr>
      <w:proofErr w:type="spellStart"/>
      <w:r w:rsidRPr="009C1248">
        <w:rPr>
          <w:lang w:val="ru-RU"/>
        </w:rPr>
        <w:t>iii</w:t>
      </w:r>
      <w:proofErr w:type="spellEnd"/>
      <w:r w:rsidRPr="009C1248">
        <w:rPr>
          <w:lang w:val="ru-RU"/>
        </w:rPr>
        <w:t>)</w:t>
      </w:r>
      <w:r w:rsidRPr="009C1248">
        <w:rPr>
          <w:lang w:val="ru-RU"/>
        </w:rPr>
        <w:tab/>
        <w:t>принять надлежащие меры для содействия проведению собраний региональных групп исследовательских комиссий МСЭ-Т, чтобы способствовать необходимому эффективному взаимодействию между тремя Секторами и тем самым повышать эффективность и результативность работы исследовательских комиссий МСЭ-Т.</w:t>
      </w:r>
    </w:p>
    <w:p w14:paraId="250F1BCA" w14:textId="77777777" w:rsidR="006545B8" w:rsidRDefault="006545B8" w:rsidP="00AC3851">
      <w:pPr>
        <w:rPr>
          <w:lang w:val="ru-RU"/>
        </w:rPr>
      </w:pPr>
    </w:p>
    <w:p w14:paraId="72D659C6" w14:textId="77777777" w:rsidR="00AC3851" w:rsidRDefault="00AC3851" w:rsidP="00AC3851">
      <w:pPr>
        <w:rPr>
          <w:lang w:val="ru-RU"/>
        </w:rPr>
      </w:pPr>
    </w:p>
    <w:p w14:paraId="04CDCD32" w14:textId="77777777" w:rsidR="00AC3851" w:rsidRPr="009C1248" w:rsidRDefault="00AC3851" w:rsidP="00AC3851">
      <w:pPr>
        <w:rPr>
          <w:lang w:val="ru-RU"/>
        </w:rPr>
      </w:pPr>
    </w:p>
    <w:sectPr w:rsidR="00AC3851" w:rsidRPr="009C1248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69772E3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8E3690" w:rsidRPr="008E3690">
      <w:rPr>
        <w:noProof/>
        <w:szCs w:val="22"/>
        <w:lang w:val="en-US"/>
      </w:rPr>
      <w:t>54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48EB10E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8E3690" w:rsidRPr="008E3690">
      <w:rPr>
        <w:noProof/>
        <w:szCs w:val="22"/>
        <w:lang w:val="en-US"/>
      </w:rPr>
      <w:t>54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1F3C40A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8E3690" w:rsidRPr="008E3690">
      <w:rPr>
        <w:noProof/>
        <w:szCs w:val="22"/>
        <w:lang w:val="en-US"/>
      </w:rPr>
      <w:t>54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05A704F8" w14:textId="77777777" w:rsidR="00702AB9" w:rsidRPr="00AC3851" w:rsidRDefault="00702AB9" w:rsidP="00702AB9">
      <w:pPr>
        <w:pStyle w:val="FootnoteText"/>
        <w:rPr>
          <w:lang w:val="ru-RU"/>
        </w:rPr>
      </w:pPr>
      <w:r w:rsidRPr="00AC3851">
        <w:rPr>
          <w:rStyle w:val="FootnoteReference"/>
          <w:lang w:val="ru-RU"/>
        </w:rPr>
        <w:t>1</w:t>
      </w:r>
      <w:r w:rsidRPr="00AC385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F1920"/>
    <w:rsid w:val="00117D80"/>
    <w:rsid w:val="001309FB"/>
    <w:rsid w:val="001762A1"/>
    <w:rsid w:val="001B4A76"/>
    <w:rsid w:val="001B5C6B"/>
    <w:rsid w:val="001C41F2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2AB9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8E3690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1248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3851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53C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A30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60A0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F4544A"/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F4544A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60A09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56</TotalTime>
  <Pages>7</Pages>
  <Words>1868</Words>
  <Characters>13967</Characters>
  <Application>Microsoft Office Word</Application>
  <DocSecurity>0</DocSecurity>
  <Lines>290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 (Пересм. Нью-Дели, 2024 г.) Сотрудничество с Международной организацией по стандартизации и Международной электротехнической комиссией</vt:lpstr>
    </vt:vector>
  </TitlesOfParts>
  <Company>ITU</Company>
  <LinksUpToDate>false</LinksUpToDate>
  <CharactersWithSpaces>15742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54 (Пересм. Нью-Дели, 2024 г.) Региональные группы исследовательских комиссий Сектора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34</cp:revision>
  <cp:lastPrinted>2024-11-26T13:52:00Z</cp:lastPrinted>
  <dcterms:created xsi:type="dcterms:W3CDTF">2024-09-24T12:18:00Z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