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B8" w:rsidRDefault="008E2C06" w:rsidP="00780EB8">
      <w:pPr>
        <w:rPr>
          <w:noProof/>
          <w:rtl/>
          <w:lang w:bidi="ar-EG"/>
        </w:rPr>
      </w:pPr>
      <w:r>
        <w:rPr>
          <w:noProof/>
          <w:szCs w:val="26"/>
          <w:rtl/>
          <w:lang w:val="en-US" w:eastAsia="zh-CN"/>
        </w:rPr>
        <w:drawing>
          <wp:anchor distT="0" distB="0" distL="114300" distR="114300" simplePos="0" relativeHeight="251640320"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proofErr w:type="spellStart"/>
            <w:r w:rsidRPr="00545C24">
              <w:rPr>
                <w:rFonts w:asciiTheme="majorBidi" w:hAnsiTheme="majorBidi" w:cstheme="majorBidi"/>
                <w:w w:val="130"/>
                <w:sz w:val="36"/>
                <w:szCs w:val="36"/>
                <w:rtl/>
              </w:rPr>
              <w:t>الاتح</w:t>
            </w:r>
            <w:proofErr w:type="spellEnd"/>
            <w:r w:rsidRPr="00545C24">
              <w:rPr>
                <w:rFonts w:asciiTheme="majorBidi" w:hAnsiTheme="majorBidi" w:cstheme="majorBidi"/>
                <w:w w:val="130"/>
                <w:sz w:val="36"/>
                <w:szCs w:val="36"/>
                <w:rtl/>
              </w:rPr>
              <w:t>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251A21" w:rsidP="00EB51A1">
      <w:pPr>
        <w:pStyle w:val="CouvRec5"/>
        <w:spacing w:before="0" w:after="360"/>
        <w:rPr>
          <w:rtl/>
        </w:rPr>
      </w:pPr>
      <w:r>
        <w:rPr>
          <w:rFonts w:hint="cs"/>
          <w:sz w:val="36"/>
          <w:szCs w:val="52"/>
          <w:rtl/>
          <w:lang w:bidi="ar-EG"/>
        </w:rPr>
        <w:t>ال</w:t>
      </w:r>
      <w:r w:rsidR="00EB51A1">
        <w:rPr>
          <w:rFonts w:hint="cs"/>
          <w:sz w:val="36"/>
          <w:szCs w:val="52"/>
          <w:rtl/>
          <w:lang w:bidi="ar-EG"/>
        </w:rPr>
        <w:t>حـمامات</w:t>
      </w:r>
      <w:r w:rsidR="00545C24">
        <w:rPr>
          <w:rFonts w:hint="cs"/>
          <w:sz w:val="36"/>
          <w:szCs w:val="52"/>
          <w:rtl/>
        </w:rPr>
        <w:t xml:space="preserve">، </w:t>
      </w:r>
      <w:r w:rsidR="00EB51A1">
        <w:rPr>
          <w:sz w:val="36"/>
          <w:szCs w:val="52"/>
        </w:rPr>
        <w:t>25</w:t>
      </w:r>
      <w:r w:rsidR="00545C24">
        <w:rPr>
          <w:rFonts w:hint="cs"/>
          <w:sz w:val="36"/>
          <w:szCs w:val="52"/>
          <w:rtl/>
        </w:rPr>
        <w:t xml:space="preserve"> </w:t>
      </w:r>
      <w:r w:rsidR="00EB51A1">
        <w:rPr>
          <w:rFonts w:hint="cs"/>
          <w:sz w:val="36"/>
          <w:szCs w:val="52"/>
          <w:rtl/>
        </w:rPr>
        <w:t>أكتوبر</w:t>
      </w:r>
      <w:r w:rsidR="00545C24">
        <w:rPr>
          <w:rFonts w:hint="cs"/>
          <w:sz w:val="36"/>
          <w:szCs w:val="52"/>
          <w:rtl/>
        </w:rPr>
        <w:t xml:space="preserve"> </w:t>
      </w:r>
      <w:r w:rsidR="00EB51A1">
        <w:rPr>
          <w:rFonts w:hint="cs"/>
          <w:sz w:val="36"/>
          <w:szCs w:val="52"/>
          <w:rtl/>
          <w:lang w:val="de-CH" w:bidi="ar-EG"/>
        </w:rPr>
        <w:t xml:space="preserve">- </w:t>
      </w:r>
      <w:r w:rsidR="00EB51A1">
        <w:rPr>
          <w:sz w:val="36"/>
          <w:szCs w:val="52"/>
          <w:lang w:val="fr-CH" w:bidi="ar-EG"/>
        </w:rPr>
        <w:t>3</w:t>
      </w:r>
      <w:r w:rsidR="00EB51A1">
        <w:rPr>
          <w:rFonts w:hint="cs"/>
          <w:sz w:val="36"/>
          <w:szCs w:val="52"/>
          <w:rtl/>
          <w:lang w:val="de-CH" w:bidi="ar-EG"/>
        </w:rPr>
        <w:t xml:space="preserve"> نوفمبر </w:t>
      </w:r>
      <w:r w:rsidR="00545C24">
        <w:rPr>
          <w:sz w:val="36"/>
          <w:szCs w:val="52"/>
        </w:rPr>
        <w:t>201</w:t>
      </w:r>
      <w:r w:rsidR="00EB51A1">
        <w:rPr>
          <w:sz w:val="36"/>
          <w:szCs w:val="52"/>
        </w:rPr>
        <w:t>6</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135457" w:rsidRDefault="00135457" w:rsidP="003A6103">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bookmarkEnd w:id="0"/>
      <w:bookmarkEnd w:id="1"/>
      <w:bookmarkEnd w:id="2"/>
      <w:bookmarkEnd w:id="3"/>
      <w:r w:rsidR="00E344E0">
        <w:rPr>
          <w:szCs w:val="52"/>
        </w:rPr>
        <w:t>4</w:t>
      </w:r>
      <w:r w:rsidR="003A6103">
        <w:rPr>
          <w:szCs w:val="52"/>
        </w:rPr>
        <w:t>5</w:t>
      </w:r>
      <w:r w:rsidR="00BA58E2">
        <w:rPr>
          <w:rFonts w:hint="cs"/>
          <w:szCs w:val="52"/>
          <w:rtl/>
        </w:rPr>
        <w:t xml:space="preserve"> - </w:t>
      </w:r>
      <w:bookmarkStart w:id="4" w:name="_Toc219803541"/>
      <w:bookmarkStart w:id="5" w:name="_Toc349551580"/>
      <w:r w:rsidR="003A6103" w:rsidRPr="003A6103">
        <w:rPr>
          <w:rFonts w:hint="cs"/>
          <w:szCs w:val="52"/>
          <w:rtl/>
          <w:lang w:bidi="ar-SA"/>
        </w:rPr>
        <w:t>التنسيق الفعّال لأعمال التقييس فيما بين لجان الدراسات في قطاع تقييس الاتصالات</w:t>
      </w:r>
      <w:r w:rsidR="003A6103">
        <w:rPr>
          <w:rFonts w:hint="cs"/>
          <w:szCs w:val="52"/>
          <w:rtl/>
        </w:rPr>
        <w:t xml:space="preserve"> </w:t>
      </w:r>
      <w:r w:rsidR="003A6103" w:rsidRPr="003A6103">
        <w:rPr>
          <w:rFonts w:hint="cs"/>
          <w:szCs w:val="52"/>
          <w:rtl/>
          <w:lang w:bidi="ar-SA"/>
        </w:rPr>
        <w:t>ودور الفريق الاستشاري لتقييس الاتصالات</w:t>
      </w:r>
      <w:bookmarkEnd w:id="4"/>
      <w:r w:rsidR="003A6103" w:rsidRPr="003A6103">
        <w:rPr>
          <w:rFonts w:hint="cs"/>
          <w:szCs w:val="52"/>
          <w:rtl/>
          <w:lang w:bidi="ar-SA"/>
        </w:rPr>
        <w:t xml:space="preserve"> للاتحاد الدولي للاتصالات</w:t>
      </w:r>
      <w:bookmarkEnd w:id="5"/>
    </w:p>
    <w:p w:rsidR="000179A2" w:rsidRPr="00780EB8" w:rsidRDefault="000179A2" w:rsidP="000179A2">
      <w:pPr>
        <w:rPr>
          <w:noProof/>
          <w:rtl/>
        </w:rPr>
      </w:pPr>
    </w:p>
    <w:p w:rsidR="00780EB8" w:rsidRDefault="00780EB8" w:rsidP="00780EB8">
      <w:pPr>
        <w:rPr>
          <w:noProof/>
          <w:rtl/>
          <w:lang w:bidi="ar-EG"/>
        </w:rPr>
      </w:pPr>
    </w:p>
    <w:p w:rsidR="00BC0875" w:rsidRDefault="00BC0875" w:rsidP="00645D39">
      <w:pPr>
        <w:spacing w:before="240"/>
        <w:rPr>
          <w:noProof/>
        </w:rPr>
      </w:pPr>
    </w:p>
    <w:p w:rsidR="00545C24" w:rsidRDefault="00545C24" w:rsidP="00645D39">
      <w:pPr>
        <w:spacing w:before="240"/>
        <w:rPr>
          <w:noProof/>
          <w:rtl/>
        </w:rPr>
      </w:pPr>
    </w:p>
    <w:p w:rsidR="00054EE8" w:rsidRDefault="00054EE8" w:rsidP="00645D39">
      <w:pPr>
        <w:spacing w:before="240"/>
        <w:rPr>
          <w:noProof/>
          <w:rtl/>
        </w:rPr>
      </w:pPr>
    </w:p>
    <w:p w:rsidR="00E15B79" w:rsidRDefault="00545C24" w:rsidP="008E6D73">
      <w:pPr>
        <w:spacing w:before="0"/>
        <w:jc w:val="right"/>
        <w:rPr>
          <w:sz w:val="36"/>
          <w:szCs w:val="36"/>
          <w:lang w:bidi="ar-EG"/>
        </w:rPr>
      </w:pPr>
      <w:r w:rsidRPr="00F81B8E">
        <w:rPr>
          <w:noProof/>
          <w:lang w:val="en-US" w:eastAsia="zh-CN"/>
        </w:rPr>
        <w:drawing>
          <wp:inline distT="0" distB="0" distL="0" distR="0" wp14:anchorId="59D171A6" wp14:editId="5301C246">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8E6D73" w:rsidRDefault="008E6D73" w:rsidP="00A361A9">
      <w:pPr>
        <w:jc w:val="center"/>
        <w:rPr>
          <w:sz w:val="36"/>
          <w:szCs w:val="36"/>
          <w:rtl/>
          <w:lang w:bidi="ar-EG"/>
        </w:rPr>
      </w:pPr>
      <w:r>
        <w:rPr>
          <w:sz w:val="36"/>
          <w:szCs w:val="36"/>
          <w:rtl/>
          <w:lang w:bidi="ar-EG"/>
        </w:rPr>
        <w:br w:type="page"/>
      </w:r>
    </w:p>
    <w:p w:rsidR="00155FE5" w:rsidRDefault="00155FE5"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155FE5">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w:t>
      </w:r>
      <w:proofErr w:type="spellStart"/>
      <w:r>
        <w:rPr>
          <w:rFonts w:hint="cs"/>
          <w:sz w:val="20"/>
          <w:szCs w:val="26"/>
          <w:rtl/>
          <w:lang w:bidi="ar-EG"/>
        </w:rPr>
        <w:t>الكهرتقنية</w:t>
      </w:r>
      <w:proofErr w:type="spellEnd"/>
      <w:r>
        <w:rPr>
          <w:rFonts w:hint="cs"/>
          <w:sz w:val="20"/>
          <w:szCs w:val="26"/>
          <w:rtl/>
          <w:lang w:bidi="ar-EG"/>
        </w:rPr>
        <w:t xml:space="preserve">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rtl/>
          <w:lang w:val="en-US" w:bidi="ar-EG"/>
        </w:rPr>
      </w:pPr>
    </w:p>
    <w:p w:rsidR="00A361A9" w:rsidRPr="001C165C" w:rsidRDefault="00A361A9" w:rsidP="00EB51A1">
      <w:pPr>
        <w:spacing w:after="180"/>
        <w:jc w:val="center"/>
        <w:rPr>
          <w:sz w:val="20"/>
        </w:rPr>
      </w:pPr>
      <w:r w:rsidRPr="001C165C">
        <w:rPr>
          <w:sz w:val="20"/>
        </w:rPr>
        <w:t>© ITU 20</w:t>
      </w:r>
      <w:r w:rsidR="00545C24">
        <w:rPr>
          <w:sz w:val="20"/>
        </w:rPr>
        <w:t>1</w:t>
      </w:r>
      <w:r w:rsidR="00EB51A1">
        <w:rPr>
          <w:sz w:val="20"/>
        </w:rPr>
        <w:t>6</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Default="00B16896" w:rsidP="003A6103">
      <w:pPr>
        <w:pStyle w:val="ResNo"/>
        <w:rPr>
          <w:rStyle w:val="Artref"/>
          <w:rtl/>
        </w:rPr>
      </w:pPr>
      <w:r>
        <w:rPr>
          <w:rFonts w:hint="cs"/>
          <w:noProof/>
          <w:rtl/>
        </w:rPr>
        <w:lastRenderedPageBreak/>
        <w:t>ال</w:t>
      </w:r>
      <w:r w:rsidRPr="003F0CCC">
        <w:rPr>
          <w:noProof/>
          <w:rtl/>
        </w:rPr>
        <w:t>ق</w:t>
      </w:r>
      <w:r>
        <w:rPr>
          <w:rFonts w:hint="cs"/>
          <w:noProof/>
          <w:rtl/>
        </w:rPr>
        <w:t>ـ</w:t>
      </w:r>
      <w:r w:rsidRPr="003F0CCC">
        <w:rPr>
          <w:noProof/>
          <w:rtl/>
        </w:rPr>
        <w:t xml:space="preserve">رار </w:t>
      </w:r>
      <w:r w:rsidR="00E344E0">
        <w:rPr>
          <w:rStyle w:val="href"/>
        </w:rPr>
        <w:t>4</w:t>
      </w:r>
      <w:r w:rsidR="003A6103">
        <w:rPr>
          <w:rStyle w:val="href"/>
        </w:rPr>
        <w:t>5</w:t>
      </w:r>
      <w:r w:rsidR="00FE3204">
        <w:rPr>
          <w:rStyle w:val="Artref"/>
          <w:rFonts w:hint="cs"/>
          <w:rtl/>
        </w:rPr>
        <w:t xml:space="preserve"> </w:t>
      </w:r>
      <w:r w:rsidR="00BA58E2" w:rsidRPr="008810C8">
        <w:rPr>
          <w:rFonts w:hint="cs"/>
          <w:rtl/>
        </w:rPr>
        <w:t xml:space="preserve">(المراجَع في الحمامات، </w:t>
      </w:r>
      <w:r w:rsidR="00BA58E2" w:rsidRPr="008810C8">
        <w:t>2016</w:t>
      </w:r>
      <w:r w:rsidR="00BA58E2" w:rsidRPr="008810C8">
        <w:rPr>
          <w:rFonts w:hint="cs"/>
          <w:rtl/>
        </w:rPr>
        <w:t>)</w:t>
      </w:r>
    </w:p>
    <w:p w:rsidR="00BA58E2" w:rsidRDefault="003A6103" w:rsidP="003A6103">
      <w:pPr>
        <w:pStyle w:val="Restitle"/>
        <w:rPr>
          <w:rtl/>
          <w:lang w:bidi="ar-SA"/>
        </w:rPr>
      </w:pPr>
      <w:r w:rsidRPr="003A6103">
        <w:rPr>
          <w:rFonts w:hint="cs"/>
          <w:rtl/>
          <w:lang w:bidi="ar-SA"/>
        </w:rPr>
        <w:t>التنسيق الفعّال لأعمال التقييس فيما بين لجان الدراسات في قطاع تقييس الاتصالات</w:t>
      </w:r>
      <w:r w:rsidRPr="003A6103">
        <w:rPr>
          <w:rFonts w:hint="cs"/>
          <w:rtl/>
          <w:lang w:bidi="ar-SA"/>
        </w:rPr>
        <w:br/>
        <w:t>ودور الفريق الاستشاري لتقييس الاتصالات للاتحاد الدولي للاتصالات</w:t>
      </w:r>
    </w:p>
    <w:p w:rsidR="00BA58E2" w:rsidRDefault="00830047" w:rsidP="00830047">
      <w:pPr>
        <w:pStyle w:val="Resref"/>
        <w:rPr>
          <w:rtl/>
          <w:lang w:bidi="ar-EG"/>
        </w:rPr>
      </w:pPr>
      <w:r w:rsidRPr="00830047">
        <w:rPr>
          <w:rtl/>
        </w:rPr>
        <w:t>(</w:t>
      </w:r>
      <w:proofErr w:type="spellStart"/>
      <w:r w:rsidRPr="00830047">
        <w:rPr>
          <w:rFonts w:hint="eastAsia"/>
          <w:rtl/>
        </w:rPr>
        <w:t>فلوريانوبوليس</w:t>
      </w:r>
      <w:proofErr w:type="spellEnd"/>
      <w:r w:rsidRPr="00830047">
        <w:rPr>
          <w:rFonts w:hint="eastAsia"/>
          <w:rtl/>
        </w:rPr>
        <w:t>،</w:t>
      </w:r>
      <w:r w:rsidRPr="00830047">
        <w:rPr>
          <w:rtl/>
        </w:rPr>
        <w:t xml:space="preserve"> </w:t>
      </w:r>
      <w:r w:rsidRPr="00830047">
        <w:rPr>
          <w:lang w:val="en-GB"/>
        </w:rPr>
        <w:t>2004</w:t>
      </w:r>
      <w:r w:rsidRPr="00830047">
        <w:rPr>
          <w:rFonts w:hint="eastAsia"/>
          <w:rtl/>
        </w:rPr>
        <w:t>؛</w:t>
      </w:r>
      <w:r w:rsidRPr="00830047">
        <w:rPr>
          <w:rtl/>
        </w:rPr>
        <w:t xml:space="preserve"> </w:t>
      </w:r>
      <w:r w:rsidRPr="00830047">
        <w:rPr>
          <w:rFonts w:hint="eastAsia"/>
          <w:rtl/>
        </w:rPr>
        <w:t>جوهانسبرغ</w:t>
      </w:r>
      <w:r w:rsidRPr="00830047">
        <w:rPr>
          <w:rtl/>
        </w:rPr>
        <w:t xml:space="preserve"> </w:t>
      </w:r>
      <w:r w:rsidRPr="00830047">
        <w:rPr>
          <w:lang w:val="en-GB"/>
        </w:rPr>
        <w:t>2008</w:t>
      </w:r>
      <w:r w:rsidRPr="00830047">
        <w:rPr>
          <w:rFonts w:hint="eastAsia"/>
          <w:rtl/>
        </w:rPr>
        <w:t>؛</w:t>
      </w:r>
      <w:r w:rsidRPr="00830047">
        <w:rPr>
          <w:rtl/>
        </w:rPr>
        <w:t xml:space="preserve"> </w:t>
      </w:r>
      <w:r w:rsidRPr="00830047">
        <w:rPr>
          <w:rFonts w:hint="eastAsia"/>
          <w:rtl/>
        </w:rPr>
        <w:t>دبي، </w:t>
      </w:r>
      <w:r w:rsidRPr="00830047">
        <w:rPr>
          <w:lang w:val="en-GB"/>
        </w:rPr>
        <w:t>2012</w:t>
      </w:r>
      <w:r w:rsidRPr="00830047">
        <w:rPr>
          <w:rFonts w:hint="cs"/>
          <w:rtl/>
        </w:rPr>
        <w:t>؛</w:t>
      </w:r>
      <w:r w:rsidRPr="00830047">
        <w:rPr>
          <w:rtl/>
        </w:rPr>
        <w:t xml:space="preserve"> </w:t>
      </w:r>
      <w:r w:rsidRPr="00830047">
        <w:rPr>
          <w:rFonts w:hint="eastAsia"/>
          <w:rtl/>
        </w:rPr>
        <w:t>الحمامات،</w:t>
      </w:r>
      <w:r w:rsidRPr="00830047">
        <w:rPr>
          <w:rtl/>
        </w:rPr>
        <w:t xml:space="preserve"> </w:t>
      </w:r>
      <w:r w:rsidRPr="00830047">
        <w:rPr>
          <w:lang w:val="en-GB"/>
        </w:rPr>
        <w:t>2016</w:t>
      </w:r>
      <w:r w:rsidRPr="00830047">
        <w:rPr>
          <w:rtl/>
        </w:rPr>
        <w:t>)</w:t>
      </w:r>
    </w:p>
    <w:p w:rsidR="003A6103" w:rsidRPr="008810C8" w:rsidRDefault="003A6103" w:rsidP="003A6103">
      <w:pPr>
        <w:pStyle w:val="Normalaftertitle0"/>
        <w:keepNext/>
        <w:spacing w:before="360"/>
        <w:rPr>
          <w:rtl/>
        </w:rPr>
      </w:pPr>
      <w:r w:rsidRPr="008810C8">
        <w:rPr>
          <w:rFonts w:hint="cs"/>
          <w:rtl/>
        </w:rPr>
        <w:t xml:space="preserve">إن الجمعية العالمية لتقييس الاتصالات </w:t>
      </w:r>
      <w:r w:rsidRPr="008810C8">
        <w:rPr>
          <w:rFonts w:hint="cs"/>
          <w:rtl/>
          <w:lang w:bidi="ar-EG"/>
        </w:rPr>
        <w:t xml:space="preserve">(الحمامات، </w:t>
      </w:r>
      <w:r w:rsidRPr="008810C8">
        <w:rPr>
          <w:lang w:bidi="ar-EG"/>
        </w:rPr>
        <w:t>2016</w:t>
      </w:r>
      <w:r w:rsidRPr="008810C8">
        <w:rPr>
          <w:rFonts w:hint="cs"/>
          <w:rtl/>
          <w:lang w:bidi="ar-EG"/>
        </w:rPr>
        <w:t>)</w:t>
      </w:r>
      <w:r w:rsidRPr="008810C8">
        <w:rPr>
          <w:rFonts w:hint="cs"/>
          <w:rtl/>
        </w:rPr>
        <w:t>،</w:t>
      </w:r>
    </w:p>
    <w:p w:rsidR="003A6103" w:rsidRPr="008810C8" w:rsidRDefault="003A6103" w:rsidP="003A6103">
      <w:pPr>
        <w:pStyle w:val="Call"/>
        <w:rPr>
          <w:rtl/>
        </w:rPr>
      </w:pPr>
      <w:r w:rsidRPr="008810C8">
        <w:rPr>
          <w:rFonts w:hint="cs"/>
          <w:rtl/>
        </w:rPr>
        <w:t>إذ تلاحظ</w:t>
      </w:r>
    </w:p>
    <w:p w:rsidR="003A6103" w:rsidRPr="008810C8" w:rsidRDefault="003A6103" w:rsidP="003A6103">
      <w:pPr>
        <w:spacing w:line="180" w:lineRule="auto"/>
        <w:rPr>
          <w:rtl/>
        </w:rPr>
      </w:pPr>
      <w:r w:rsidRPr="008810C8">
        <w:rPr>
          <w:rFonts w:hint="cs"/>
          <w:i/>
          <w:iCs/>
          <w:rtl/>
        </w:rPr>
        <w:t xml:space="preserve"> أ )</w:t>
      </w:r>
      <w:r w:rsidRPr="008810C8">
        <w:rPr>
          <w:rFonts w:hint="cs"/>
          <w:rtl/>
        </w:rPr>
        <w:tab/>
        <w:t>أن قطاع تقييس الاتصالات</w:t>
      </w:r>
      <w:r w:rsidRPr="008810C8">
        <w:rPr>
          <w:rFonts w:hint="eastAsia"/>
          <w:rtl/>
        </w:rPr>
        <w:t> </w:t>
      </w:r>
      <w:r w:rsidRPr="008810C8">
        <w:t>(ITU</w:t>
      </w:r>
      <w:r w:rsidRPr="008810C8">
        <w:sym w:font="Symbol" w:char="F02D"/>
      </w:r>
      <w:r w:rsidRPr="008810C8">
        <w:t>T)</w:t>
      </w:r>
      <w:r w:rsidRPr="008810C8">
        <w:rPr>
          <w:rFonts w:hint="cs"/>
          <w:rtl/>
        </w:rPr>
        <w:t xml:space="preserve"> في الاتحاد الدولي للاتصالات هو هيئة التقييس العالمية البارزة وتتألف من</w:t>
      </w:r>
      <w:r w:rsidRPr="008810C8">
        <w:rPr>
          <w:rFonts w:hint="eastAsia"/>
          <w:rtl/>
        </w:rPr>
        <w:t> </w:t>
      </w:r>
      <w:r w:rsidRPr="008810C8">
        <w:rPr>
          <w:rFonts w:hint="cs"/>
          <w:rtl/>
        </w:rPr>
        <w:t>الإدارات وموردي المعدات وهيئات التشغيل والتنظيم؛</w:t>
      </w:r>
    </w:p>
    <w:p w:rsidR="003A6103" w:rsidRPr="008810C8" w:rsidRDefault="003A6103" w:rsidP="003A6103">
      <w:pPr>
        <w:spacing w:line="180" w:lineRule="auto"/>
        <w:rPr>
          <w:rtl/>
        </w:rPr>
      </w:pPr>
      <w:r w:rsidRPr="008810C8">
        <w:rPr>
          <w:rFonts w:hint="cs"/>
          <w:i/>
          <w:iCs/>
          <w:rtl/>
        </w:rPr>
        <w:t>ب)</w:t>
      </w:r>
      <w:r w:rsidRPr="008810C8">
        <w:rPr>
          <w:rFonts w:hint="cs"/>
          <w:rtl/>
        </w:rPr>
        <w:tab/>
        <w:t xml:space="preserve">أن المادة </w:t>
      </w:r>
      <w:r w:rsidRPr="008810C8">
        <w:t>17</w:t>
      </w:r>
      <w:r w:rsidRPr="008810C8">
        <w:rPr>
          <w:rFonts w:hint="cs"/>
          <w:rtl/>
        </w:rPr>
        <w:t xml:space="preserve"> من دستور الاتحاد تنص على أن يقوم قطاع تقييس الاتصالات بالوفاء بشكل كامل بأهداف الاتحاد، مع مراعاة الاعتبارات الخاصة بالبلدان النامية</w:t>
      </w:r>
      <w:r w:rsidRPr="008810C8">
        <w:rPr>
          <w:rStyle w:val="FootnoteReference"/>
          <w:rtl/>
        </w:rPr>
        <w:footnoteReference w:customMarkFollows="1" w:id="1"/>
        <w:t>1</w:t>
      </w:r>
      <w:r w:rsidRPr="008810C8">
        <w:rPr>
          <w:rFonts w:hint="cs"/>
          <w:rtl/>
        </w:rPr>
        <w:t>، وذلك من خلال إجراء دراسات حول المسائل التقنية والتشغيلية والتعريفية، واعتماد توصيات بهذا الشأن، بغية تقييس الاتصالات على الصعيد العالمي؛</w:t>
      </w:r>
    </w:p>
    <w:p w:rsidR="003A6103" w:rsidRPr="008810C8" w:rsidRDefault="003A6103" w:rsidP="003A6103">
      <w:pPr>
        <w:spacing w:line="180" w:lineRule="auto"/>
        <w:rPr>
          <w:rtl/>
        </w:rPr>
      </w:pPr>
      <w:r w:rsidRPr="008810C8">
        <w:rPr>
          <w:rFonts w:hint="cs"/>
          <w:i/>
          <w:iCs/>
          <w:rtl/>
        </w:rPr>
        <w:t>ج)</w:t>
      </w:r>
      <w:r w:rsidRPr="008810C8">
        <w:rPr>
          <w:rFonts w:hint="cs"/>
          <w:rtl/>
        </w:rPr>
        <w:tab/>
        <w:t xml:space="preserve">أن المادة </w:t>
      </w:r>
      <w:r w:rsidRPr="008810C8">
        <w:t>13</w:t>
      </w:r>
      <w:r w:rsidRPr="008810C8">
        <w:rPr>
          <w:rFonts w:hint="cs"/>
          <w:rtl/>
        </w:rPr>
        <w:t xml:space="preserve"> من اتفاقية الاتحاد تنص على أنه يتعين على الجمعية العالمية لتقييس الاتصالات</w:t>
      </w:r>
      <w:r w:rsidRPr="008810C8">
        <w:rPr>
          <w:rFonts w:hint="eastAsia"/>
          <w:rtl/>
        </w:rPr>
        <w:t> </w:t>
      </w:r>
      <w:r w:rsidRPr="008810C8">
        <w:t>(WTSA)</w:t>
      </w:r>
      <w:r w:rsidRPr="008810C8">
        <w:rPr>
          <w:rFonts w:hint="cs"/>
          <w:rtl/>
        </w:rPr>
        <w:t>، في </w:t>
      </w:r>
      <w:r w:rsidRPr="008810C8">
        <w:rPr>
          <w:rFonts w:hint="cs"/>
          <w:i/>
          <w:iCs/>
          <w:rtl/>
        </w:rPr>
        <w:t>جملة</w:t>
      </w:r>
      <w:r w:rsidRPr="008810C8">
        <w:rPr>
          <w:rFonts w:hint="eastAsia"/>
          <w:i/>
          <w:iCs/>
          <w:rtl/>
        </w:rPr>
        <w:t> </w:t>
      </w:r>
      <w:r w:rsidRPr="008810C8">
        <w:rPr>
          <w:rFonts w:hint="cs"/>
          <w:i/>
          <w:iCs/>
          <w:rtl/>
        </w:rPr>
        <w:t>أمور</w:t>
      </w:r>
      <w:r w:rsidRPr="008810C8">
        <w:rPr>
          <w:rFonts w:hint="cs"/>
          <w:rtl/>
        </w:rPr>
        <w:t>، أن</w:t>
      </w:r>
      <w:r w:rsidRPr="008810C8">
        <w:rPr>
          <w:rFonts w:hint="eastAsia"/>
          <w:rtl/>
        </w:rPr>
        <w:t> </w:t>
      </w:r>
      <w:r w:rsidRPr="008810C8">
        <w:rPr>
          <w:rFonts w:hint="cs"/>
          <w:rtl/>
        </w:rPr>
        <w:t>توافق على برنامج العمل لقطاع تقييس الاتصالات في كل فترة دراسة وأن تحدد الأولوية ودرجة الاستعجال والآثار المالية التقديرية والإطار الزمني لاستكمال الدراسات،</w:t>
      </w:r>
    </w:p>
    <w:p w:rsidR="003A6103" w:rsidRPr="008810C8" w:rsidRDefault="003A6103" w:rsidP="003A6103">
      <w:pPr>
        <w:pStyle w:val="Call"/>
        <w:rPr>
          <w:rtl/>
        </w:rPr>
      </w:pPr>
      <w:r w:rsidRPr="008810C8">
        <w:rPr>
          <w:rFonts w:hint="cs"/>
          <w:rtl/>
        </w:rPr>
        <w:t>وإذ تضع في اعتبارها</w:t>
      </w:r>
    </w:p>
    <w:p w:rsidR="003A6103" w:rsidRPr="008810C8" w:rsidRDefault="003A6103" w:rsidP="003A6103">
      <w:pPr>
        <w:spacing w:line="180" w:lineRule="auto"/>
        <w:rPr>
          <w:rtl/>
        </w:rPr>
      </w:pPr>
      <w:r w:rsidRPr="008810C8">
        <w:rPr>
          <w:rFonts w:hint="cs"/>
          <w:i/>
          <w:iCs/>
          <w:rtl/>
        </w:rPr>
        <w:t xml:space="preserve"> أ )</w:t>
      </w:r>
      <w:r w:rsidRPr="008810C8">
        <w:rPr>
          <w:rFonts w:hint="cs"/>
          <w:rtl/>
        </w:rPr>
        <w:tab/>
        <w:t xml:space="preserve">القرار </w:t>
      </w:r>
      <w:r w:rsidRPr="008810C8">
        <w:t>122</w:t>
      </w:r>
      <w:r w:rsidRPr="008810C8">
        <w:rPr>
          <w:rFonts w:hint="cs"/>
          <w:rtl/>
        </w:rPr>
        <w:t xml:space="preserve"> (المراجَع في </w:t>
      </w:r>
      <w:proofErr w:type="spellStart"/>
      <w:r w:rsidRPr="008810C8">
        <w:rPr>
          <w:rFonts w:hint="cs"/>
          <w:rtl/>
        </w:rPr>
        <w:t>غوادالاخارا</w:t>
      </w:r>
      <w:proofErr w:type="spellEnd"/>
      <w:r w:rsidRPr="008810C8">
        <w:rPr>
          <w:rFonts w:hint="cs"/>
          <w:rtl/>
        </w:rPr>
        <w:t xml:space="preserve">، </w:t>
      </w:r>
      <w:r w:rsidRPr="008810C8">
        <w:t>2010</w:t>
      </w:r>
      <w:r w:rsidRPr="008810C8">
        <w:rPr>
          <w:rFonts w:hint="cs"/>
          <w:rtl/>
        </w:rPr>
        <w:t>) لمؤتمر المندوبين المفوضين الذي يقرر أن تدرس الجمعية العالمية لتقييس الاتصالات، على النحو المناسب، المسائل الاستراتيجية في مجال التقييس، ويشجع الدول الأعضاء وأعضاء قطاع تقييس الاتصالات ورؤساء لجان الدراسات ونواب رؤسائها على التركيز</w:t>
      </w:r>
      <w:r w:rsidRPr="008810C8">
        <w:rPr>
          <w:rFonts w:hint="cs"/>
          <w:rtl/>
          <w:lang w:bidi="ar-EG"/>
        </w:rPr>
        <w:t>،</w:t>
      </w:r>
      <w:r w:rsidRPr="008810C8">
        <w:rPr>
          <w:rFonts w:hint="cs"/>
          <w:rtl/>
        </w:rPr>
        <w:t xml:space="preserve"> في </w:t>
      </w:r>
      <w:r w:rsidRPr="008810C8">
        <w:rPr>
          <w:rFonts w:hint="cs"/>
          <w:i/>
          <w:iCs/>
          <w:rtl/>
        </w:rPr>
        <w:t>جملة أمور</w:t>
      </w:r>
      <w:r w:rsidRPr="008810C8">
        <w:rPr>
          <w:rFonts w:hint="cs"/>
          <w:rtl/>
        </w:rPr>
        <w:t>، على تحديد قضايا التقييس الاستراتيجية وتحليلها ضمن أعمالهم التحضيرية للجمعية العالمية لتقييس الاتصالات من أجل تيسير أعمال الجمعية؛</w:t>
      </w:r>
    </w:p>
    <w:p w:rsidR="003A6103" w:rsidRPr="008810C8" w:rsidRDefault="003A6103" w:rsidP="003A6103">
      <w:pPr>
        <w:spacing w:line="180" w:lineRule="auto"/>
        <w:rPr>
          <w:rtl/>
        </w:rPr>
      </w:pPr>
      <w:r w:rsidRPr="008810C8">
        <w:rPr>
          <w:rFonts w:hint="cs"/>
          <w:i/>
          <w:iCs/>
          <w:rtl/>
        </w:rPr>
        <w:t>ب)</w:t>
      </w:r>
      <w:r w:rsidRPr="008810C8">
        <w:rPr>
          <w:rFonts w:hint="cs"/>
          <w:rtl/>
        </w:rPr>
        <w:tab/>
        <w:t>أن تعزيز مصالح البلدان النامية يتحقق بكفالة اتباع نهج منسق تجاه التقييس عندما يتعلق الأمر بمسائل التقييس</w:t>
      </w:r>
      <w:r w:rsidRPr="008810C8">
        <w:rPr>
          <w:rFonts w:hint="eastAsia"/>
          <w:rtl/>
        </w:rPr>
        <w:t> </w:t>
      </w:r>
      <w:r w:rsidRPr="008810C8">
        <w:rPr>
          <w:rFonts w:hint="cs"/>
          <w:rtl/>
        </w:rPr>
        <w:t>الاستراتيجية؛</w:t>
      </w:r>
    </w:p>
    <w:p w:rsidR="003A6103" w:rsidRPr="008810C8" w:rsidRDefault="003A6103" w:rsidP="003A6103">
      <w:pPr>
        <w:spacing w:line="180" w:lineRule="auto"/>
        <w:rPr>
          <w:spacing w:val="-4"/>
          <w:rtl/>
        </w:rPr>
      </w:pPr>
      <w:r w:rsidRPr="008810C8">
        <w:rPr>
          <w:rFonts w:hint="eastAsia"/>
          <w:i/>
          <w:iCs/>
          <w:spacing w:val="-4"/>
          <w:rtl/>
        </w:rPr>
        <w:t>ج</w:t>
      </w:r>
      <w:r w:rsidRPr="008810C8">
        <w:rPr>
          <w:i/>
          <w:iCs/>
          <w:spacing w:val="-4"/>
          <w:rtl/>
        </w:rPr>
        <w:t>)</w:t>
      </w:r>
      <w:r w:rsidRPr="008810C8">
        <w:rPr>
          <w:spacing w:val="-4"/>
          <w:rtl/>
        </w:rPr>
        <w:tab/>
      </w:r>
      <w:r w:rsidRPr="008810C8">
        <w:rPr>
          <w:rFonts w:hint="eastAsia"/>
          <w:spacing w:val="-4"/>
          <w:rtl/>
        </w:rPr>
        <w:t>أن</w:t>
      </w:r>
      <w:r w:rsidRPr="008810C8">
        <w:rPr>
          <w:spacing w:val="-4"/>
          <w:rtl/>
        </w:rPr>
        <w:t xml:space="preserve"> </w:t>
      </w:r>
      <w:r w:rsidRPr="008810C8">
        <w:rPr>
          <w:rFonts w:hint="eastAsia"/>
          <w:spacing w:val="-4"/>
          <w:rtl/>
        </w:rPr>
        <w:t>الجمعية</w:t>
      </w:r>
      <w:r w:rsidRPr="008810C8">
        <w:rPr>
          <w:spacing w:val="-4"/>
          <w:rtl/>
        </w:rPr>
        <w:t xml:space="preserve"> </w:t>
      </w:r>
      <w:r w:rsidRPr="008810C8">
        <w:rPr>
          <w:rFonts w:hint="eastAsia"/>
          <w:spacing w:val="-4"/>
          <w:rtl/>
        </w:rPr>
        <w:t>العالمية</w:t>
      </w:r>
      <w:r w:rsidRPr="008810C8">
        <w:rPr>
          <w:spacing w:val="-4"/>
          <w:rtl/>
        </w:rPr>
        <w:t xml:space="preserve"> </w:t>
      </w:r>
      <w:r w:rsidRPr="008810C8">
        <w:rPr>
          <w:rFonts w:hint="eastAsia"/>
          <w:spacing w:val="-4"/>
          <w:rtl/>
        </w:rPr>
        <w:t>لتقييس</w:t>
      </w:r>
      <w:r w:rsidRPr="008810C8">
        <w:rPr>
          <w:spacing w:val="-4"/>
          <w:rtl/>
        </w:rPr>
        <w:t xml:space="preserve"> </w:t>
      </w:r>
      <w:r w:rsidRPr="008810C8">
        <w:rPr>
          <w:rFonts w:hint="eastAsia"/>
          <w:spacing w:val="-4"/>
          <w:rtl/>
        </w:rPr>
        <w:t>الاتصالات</w:t>
      </w:r>
      <w:r w:rsidRPr="008810C8">
        <w:rPr>
          <w:spacing w:val="-4"/>
          <w:rtl/>
        </w:rPr>
        <w:t xml:space="preserve"> </w:t>
      </w:r>
      <w:r w:rsidRPr="008810C8">
        <w:rPr>
          <w:rFonts w:hint="eastAsia"/>
          <w:spacing w:val="-4"/>
          <w:rtl/>
        </w:rPr>
        <w:t>قد</w:t>
      </w:r>
      <w:r w:rsidRPr="008810C8">
        <w:rPr>
          <w:spacing w:val="-4"/>
          <w:rtl/>
        </w:rPr>
        <w:t xml:space="preserve"> </w:t>
      </w:r>
      <w:r w:rsidRPr="008810C8">
        <w:rPr>
          <w:rFonts w:hint="eastAsia"/>
          <w:spacing w:val="-4"/>
          <w:rtl/>
        </w:rPr>
        <w:t>وافقت</w:t>
      </w:r>
      <w:r w:rsidRPr="008810C8">
        <w:rPr>
          <w:spacing w:val="-4"/>
          <w:rtl/>
        </w:rPr>
        <w:t xml:space="preserve"> </w:t>
      </w:r>
      <w:r w:rsidRPr="008810C8">
        <w:rPr>
          <w:rFonts w:hint="eastAsia"/>
          <w:spacing w:val="-4"/>
          <w:rtl/>
        </w:rPr>
        <w:t>على</w:t>
      </w:r>
      <w:r w:rsidRPr="008810C8">
        <w:rPr>
          <w:spacing w:val="-4"/>
          <w:rtl/>
        </w:rPr>
        <w:t xml:space="preserve"> </w:t>
      </w:r>
      <w:r w:rsidRPr="008810C8">
        <w:rPr>
          <w:rFonts w:hint="eastAsia"/>
          <w:spacing w:val="-4"/>
          <w:rtl/>
        </w:rPr>
        <w:t>هيكل</w:t>
      </w:r>
      <w:r w:rsidRPr="008810C8">
        <w:rPr>
          <w:spacing w:val="-4"/>
          <w:rtl/>
        </w:rPr>
        <w:t xml:space="preserve"> </w:t>
      </w:r>
      <w:r w:rsidRPr="008810C8">
        <w:rPr>
          <w:rFonts w:hint="eastAsia"/>
          <w:spacing w:val="-4"/>
          <w:rtl/>
        </w:rPr>
        <w:t>جديد</w:t>
      </w:r>
      <w:r w:rsidRPr="008810C8">
        <w:rPr>
          <w:spacing w:val="-4"/>
          <w:rtl/>
        </w:rPr>
        <w:t xml:space="preserve"> </w:t>
      </w:r>
      <w:r w:rsidRPr="008810C8">
        <w:rPr>
          <w:rFonts w:hint="eastAsia"/>
          <w:spacing w:val="-4"/>
          <w:rtl/>
        </w:rPr>
        <w:t>للجان</w:t>
      </w:r>
      <w:r w:rsidRPr="008810C8">
        <w:rPr>
          <w:spacing w:val="-4"/>
          <w:rtl/>
        </w:rPr>
        <w:t xml:space="preserve"> </w:t>
      </w:r>
      <w:r w:rsidRPr="008810C8">
        <w:rPr>
          <w:rFonts w:hint="eastAsia"/>
          <w:spacing w:val="-4"/>
          <w:rtl/>
        </w:rPr>
        <w:t>دراسات</w:t>
      </w:r>
      <w:r w:rsidRPr="008810C8">
        <w:rPr>
          <w:spacing w:val="-4"/>
          <w:rtl/>
        </w:rPr>
        <w:t xml:space="preserve"> </w:t>
      </w:r>
      <w:r w:rsidRPr="008810C8">
        <w:rPr>
          <w:rFonts w:hint="eastAsia"/>
          <w:spacing w:val="-4"/>
          <w:rtl/>
        </w:rPr>
        <w:t>قطاع</w:t>
      </w:r>
      <w:r w:rsidRPr="008810C8">
        <w:rPr>
          <w:spacing w:val="-4"/>
          <w:rtl/>
        </w:rPr>
        <w:t xml:space="preserve"> </w:t>
      </w:r>
      <w:r w:rsidRPr="008810C8">
        <w:rPr>
          <w:rFonts w:hint="eastAsia"/>
          <w:spacing w:val="-4"/>
          <w:rtl/>
        </w:rPr>
        <w:t>تقييس</w:t>
      </w:r>
      <w:r w:rsidRPr="008810C8">
        <w:rPr>
          <w:spacing w:val="-4"/>
          <w:rtl/>
        </w:rPr>
        <w:t xml:space="preserve"> </w:t>
      </w:r>
      <w:r w:rsidRPr="008810C8">
        <w:rPr>
          <w:rFonts w:hint="eastAsia"/>
          <w:spacing w:val="-4"/>
          <w:rtl/>
        </w:rPr>
        <w:t>الاتصالات</w:t>
      </w:r>
      <w:r w:rsidRPr="008810C8">
        <w:rPr>
          <w:spacing w:val="-4"/>
          <w:rtl/>
        </w:rPr>
        <w:t xml:space="preserve"> </w:t>
      </w:r>
      <w:r w:rsidRPr="008810C8">
        <w:rPr>
          <w:rFonts w:hint="eastAsia"/>
          <w:spacing w:val="-4"/>
          <w:rtl/>
        </w:rPr>
        <w:t>وعلى</w:t>
      </w:r>
      <w:r w:rsidRPr="008810C8">
        <w:rPr>
          <w:rFonts w:hint="cs"/>
          <w:spacing w:val="-4"/>
          <w:rtl/>
        </w:rPr>
        <w:t> </w:t>
      </w:r>
      <w:r w:rsidRPr="008810C8">
        <w:rPr>
          <w:spacing w:val="-4"/>
          <w:rtl/>
        </w:rPr>
        <w:t>تحسين أساليب عمل القطاع بما يساعد القطاع على مواجهة تحديات التقييس في فترة الدراسة</w:t>
      </w:r>
      <w:r w:rsidRPr="008810C8">
        <w:rPr>
          <w:rFonts w:hint="eastAsia"/>
          <w:spacing w:val="-4"/>
          <w:rtl/>
          <w:lang w:bidi="ar-SY"/>
        </w:rPr>
        <w:t> </w:t>
      </w:r>
      <w:r w:rsidRPr="008810C8">
        <w:rPr>
          <w:spacing w:val="-4"/>
          <w:lang w:bidi="ar-SY"/>
        </w:rPr>
        <w:t>2016</w:t>
      </w:r>
      <w:r w:rsidRPr="008810C8">
        <w:rPr>
          <w:spacing w:val="-4"/>
          <w:lang w:bidi="ar-SY"/>
        </w:rPr>
        <w:noBreakHyphen/>
        <w:t>2013</w:t>
      </w:r>
      <w:r w:rsidRPr="008810C8">
        <w:rPr>
          <w:rFonts w:hint="eastAsia"/>
          <w:spacing w:val="-4"/>
          <w:rtl/>
        </w:rPr>
        <w:t>،</w:t>
      </w:r>
    </w:p>
    <w:p w:rsidR="003A6103" w:rsidRPr="008810C8" w:rsidRDefault="003A6103" w:rsidP="003A6103">
      <w:pPr>
        <w:pStyle w:val="Call"/>
        <w:rPr>
          <w:rtl/>
          <w:lang w:bidi="ar-EG"/>
        </w:rPr>
      </w:pPr>
      <w:r w:rsidRPr="008810C8">
        <w:rPr>
          <w:rFonts w:hint="cs"/>
          <w:rtl/>
        </w:rPr>
        <w:t>وإذ تدرك</w:t>
      </w:r>
    </w:p>
    <w:p w:rsidR="003A6103" w:rsidRPr="008810C8" w:rsidRDefault="003A6103" w:rsidP="003A6103">
      <w:pPr>
        <w:spacing w:line="180" w:lineRule="auto"/>
        <w:rPr>
          <w:rtl/>
        </w:rPr>
      </w:pPr>
      <w:r w:rsidRPr="008810C8">
        <w:rPr>
          <w:rFonts w:hint="cs"/>
          <w:i/>
          <w:iCs/>
          <w:rtl/>
        </w:rPr>
        <w:t xml:space="preserve"> أ )</w:t>
      </w:r>
      <w:r w:rsidRPr="008810C8">
        <w:rPr>
          <w:rFonts w:hint="cs"/>
          <w:rtl/>
        </w:rPr>
        <w:tab/>
        <w:t>أن التنسيق الفعّال بين لجان الدراسات أمر حاسم في قدرة قطاع التقييس على مواجهة تحديات التقييس الناشئة وتلبية احتياجات أعضائه؛</w:t>
      </w:r>
    </w:p>
    <w:p w:rsidR="003A6103" w:rsidRPr="008810C8" w:rsidRDefault="003A6103" w:rsidP="003A6103">
      <w:pPr>
        <w:spacing w:line="180" w:lineRule="auto"/>
        <w:rPr>
          <w:rtl/>
        </w:rPr>
      </w:pPr>
      <w:r w:rsidRPr="008810C8">
        <w:rPr>
          <w:rFonts w:hint="cs"/>
          <w:i/>
          <w:iCs/>
          <w:rtl/>
        </w:rPr>
        <w:t>ب)</w:t>
      </w:r>
      <w:r w:rsidRPr="008810C8">
        <w:rPr>
          <w:rFonts w:hint="cs"/>
          <w:rtl/>
        </w:rPr>
        <w:tab/>
        <w:t>أن لجان دراسات قطاع التقييس مسؤولة عن صياغة توصيات عن المسائل التقنية والتشغيلية والتعريفية استناداً</w:t>
      </w:r>
      <w:r w:rsidRPr="008810C8">
        <w:rPr>
          <w:rFonts w:hint="eastAsia"/>
          <w:rtl/>
        </w:rPr>
        <w:t> </w:t>
      </w:r>
      <w:r w:rsidRPr="008810C8">
        <w:rPr>
          <w:rFonts w:hint="cs"/>
          <w:rtl/>
        </w:rPr>
        <w:t>إلى مساهمات مقدمة من الأعضاء؛</w:t>
      </w:r>
    </w:p>
    <w:p w:rsidR="003A6103" w:rsidRDefault="003A6103" w:rsidP="003A6103">
      <w:pPr>
        <w:spacing w:line="180" w:lineRule="auto"/>
        <w:rPr>
          <w:i/>
          <w:iCs/>
          <w:rtl/>
        </w:rPr>
      </w:pPr>
      <w:r>
        <w:rPr>
          <w:i/>
          <w:iCs/>
          <w:rtl/>
        </w:rPr>
        <w:br w:type="page"/>
      </w:r>
    </w:p>
    <w:p w:rsidR="003A6103" w:rsidRPr="008810C8" w:rsidRDefault="003A6103" w:rsidP="003A6103">
      <w:pPr>
        <w:spacing w:line="180" w:lineRule="auto"/>
        <w:rPr>
          <w:rtl/>
          <w:lang w:bidi="ar-EG"/>
        </w:rPr>
      </w:pPr>
      <w:r w:rsidRPr="008810C8">
        <w:rPr>
          <w:rFonts w:hint="cs"/>
          <w:i/>
          <w:iCs/>
          <w:rtl/>
        </w:rPr>
        <w:t>ج)</w:t>
      </w:r>
      <w:r w:rsidRPr="008810C8">
        <w:rPr>
          <w:rFonts w:hint="cs"/>
          <w:rtl/>
        </w:rPr>
        <w:tab/>
        <w:t xml:space="preserve">أن التنسيق الفعّال لأنشطة التقييس سيساعد على الوفاء بأهداف القرارين </w:t>
      </w:r>
      <w:r w:rsidRPr="008810C8">
        <w:t>122</w:t>
      </w:r>
      <w:r w:rsidRPr="008810C8">
        <w:rPr>
          <w:rFonts w:hint="cs"/>
          <w:rtl/>
        </w:rPr>
        <w:t xml:space="preserve"> (المراجَع في </w:t>
      </w:r>
      <w:proofErr w:type="spellStart"/>
      <w:r w:rsidRPr="008810C8">
        <w:rPr>
          <w:rFonts w:hint="cs"/>
          <w:rtl/>
        </w:rPr>
        <w:t>غوادالاخارا</w:t>
      </w:r>
      <w:proofErr w:type="spellEnd"/>
      <w:r w:rsidRPr="008810C8">
        <w:rPr>
          <w:rFonts w:hint="cs"/>
          <w:rtl/>
        </w:rPr>
        <w:t xml:space="preserve">، </w:t>
      </w:r>
      <w:r w:rsidRPr="008810C8">
        <w:t>2010</w:t>
      </w:r>
      <w:r w:rsidRPr="008810C8">
        <w:rPr>
          <w:rFonts w:hint="cs"/>
          <w:rtl/>
          <w:lang w:bidi="ar-EG"/>
        </w:rPr>
        <w:t xml:space="preserve">) </w:t>
      </w:r>
      <w:r w:rsidRPr="008810C8">
        <w:rPr>
          <w:rFonts w:hint="cs"/>
          <w:rtl/>
        </w:rPr>
        <w:t>و</w:t>
      </w:r>
      <w:r w:rsidRPr="008810C8">
        <w:t>123</w:t>
      </w:r>
      <w:r w:rsidRPr="008810C8">
        <w:rPr>
          <w:rFonts w:hint="cs"/>
          <w:rtl/>
        </w:rPr>
        <w:t xml:space="preserve"> (المراجَع في بوسان، </w:t>
      </w:r>
      <w:r w:rsidRPr="008810C8">
        <w:t>2014</w:t>
      </w:r>
      <w:r w:rsidRPr="008810C8">
        <w:rPr>
          <w:rFonts w:hint="cs"/>
          <w:rtl/>
        </w:rPr>
        <w:t>) لمؤتمر المندوبين المفوضين؛</w:t>
      </w:r>
    </w:p>
    <w:p w:rsidR="003A6103" w:rsidRPr="008810C8" w:rsidRDefault="003A6103" w:rsidP="003A6103">
      <w:pPr>
        <w:spacing w:line="180" w:lineRule="auto"/>
        <w:rPr>
          <w:spacing w:val="-2"/>
          <w:rtl/>
        </w:rPr>
      </w:pPr>
      <w:r w:rsidRPr="008810C8">
        <w:rPr>
          <w:rFonts w:hint="cs"/>
          <w:i/>
          <w:iCs/>
          <w:rtl/>
        </w:rPr>
        <w:t>د )</w:t>
      </w:r>
      <w:r w:rsidRPr="008810C8">
        <w:rPr>
          <w:rFonts w:hint="cs"/>
          <w:rtl/>
        </w:rPr>
        <w:tab/>
      </w:r>
      <w:r w:rsidRPr="008810C8">
        <w:rPr>
          <w:rFonts w:hint="cs"/>
          <w:spacing w:val="-2"/>
          <w:rtl/>
        </w:rPr>
        <w:t xml:space="preserve">أن التنسيق التشغيلي يمكن أن يتحقق بواسطة أنشطة التنسيق المشتركة </w:t>
      </w:r>
      <w:r w:rsidRPr="008810C8">
        <w:rPr>
          <w:spacing w:val="-2"/>
        </w:rPr>
        <w:t>(JCA)</w:t>
      </w:r>
      <w:r w:rsidRPr="008810C8">
        <w:rPr>
          <w:rFonts w:hint="cs"/>
          <w:spacing w:val="-2"/>
          <w:rtl/>
        </w:rPr>
        <w:t xml:space="preserve"> واجتماعات أفرقة المقررين المشتركة وبيانات الاتصال بين لجان الدراسات واجتماعات رؤساء لجان الدراسات التي ينظمها مدير مكتب تقييس الاتصالات؛</w:t>
      </w:r>
    </w:p>
    <w:p w:rsidR="003A6103" w:rsidRPr="008810C8" w:rsidRDefault="003A6103" w:rsidP="003A6103">
      <w:pPr>
        <w:spacing w:line="180" w:lineRule="auto"/>
        <w:rPr>
          <w:rtl/>
        </w:rPr>
      </w:pPr>
      <w:r w:rsidRPr="008810C8">
        <w:rPr>
          <w:rFonts w:hint="cs"/>
          <w:i/>
          <w:iCs/>
          <w:rtl/>
        </w:rPr>
        <w:t>ﻫ )</w:t>
      </w:r>
      <w:r w:rsidRPr="008810C8">
        <w:rPr>
          <w:rFonts w:hint="cs"/>
          <w:rtl/>
        </w:rPr>
        <w:tab/>
        <w:t>أن اتباع نهج تنازلي من أعلى إلى أسفل في تنسيق العمل بين لجان الدراسات، بما في ذلك تعيين الصلات بين بنود العمل المتصلة، يسهل التنسيق الفعّال؛</w:t>
      </w:r>
    </w:p>
    <w:p w:rsidR="003A6103" w:rsidRPr="008810C8" w:rsidRDefault="003A6103" w:rsidP="003A6103">
      <w:pPr>
        <w:spacing w:line="180" w:lineRule="auto"/>
        <w:rPr>
          <w:rtl/>
        </w:rPr>
      </w:pPr>
      <w:r w:rsidRPr="008810C8">
        <w:rPr>
          <w:rFonts w:hint="cs"/>
          <w:i/>
          <w:iCs/>
          <w:rtl/>
        </w:rPr>
        <w:t>و )</w:t>
      </w:r>
      <w:r w:rsidRPr="008810C8">
        <w:rPr>
          <w:rFonts w:hint="cs"/>
          <w:rtl/>
        </w:rPr>
        <w:tab/>
        <w:t>أن الفريق الاستشاري لتقييس الاتصالات</w:t>
      </w:r>
      <w:r w:rsidRPr="008810C8">
        <w:rPr>
          <w:rFonts w:hint="eastAsia"/>
          <w:rtl/>
        </w:rPr>
        <w:t> </w:t>
      </w:r>
      <w:r w:rsidRPr="008810C8">
        <w:t>(TSAG)</w:t>
      </w:r>
      <w:r w:rsidRPr="008810C8">
        <w:rPr>
          <w:rFonts w:hint="cs"/>
          <w:rtl/>
        </w:rPr>
        <w:t xml:space="preserve"> يستطيع أن يؤدي دوراً هاماً في كفالة التنسيق بين لجان الدراسات في مسائل التقييس، بما في ذلك قياس التقدم المحرز في أعمال التقييس مقارنة بمراحل العمل المتفق عليها؛</w:t>
      </w:r>
    </w:p>
    <w:p w:rsidR="003A6103" w:rsidRPr="008810C8" w:rsidRDefault="003A6103" w:rsidP="003A6103">
      <w:pPr>
        <w:spacing w:line="180" w:lineRule="auto"/>
        <w:rPr>
          <w:rtl/>
        </w:rPr>
      </w:pPr>
      <w:r w:rsidRPr="008810C8">
        <w:rPr>
          <w:rFonts w:hint="cs"/>
          <w:i/>
          <w:iCs/>
          <w:rtl/>
        </w:rPr>
        <w:t>ز )</w:t>
      </w:r>
      <w:r w:rsidRPr="008810C8">
        <w:rPr>
          <w:rFonts w:hint="cs"/>
          <w:rtl/>
        </w:rPr>
        <w:tab/>
        <w:t>أن من الملائم أن تقوم الجمعية العالمية لتقييس الاتصالات، بوصفها الهيئة العليا في قطاع تقييس الاتصالات، بتعيين مسائل التقييس الاستراتيجية لكل فترة دراسة،</w:t>
      </w:r>
    </w:p>
    <w:p w:rsidR="003A6103" w:rsidRPr="008810C8" w:rsidRDefault="003A6103" w:rsidP="003A6103">
      <w:pPr>
        <w:pStyle w:val="Call"/>
        <w:rPr>
          <w:rtl/>
        </w:rPr>
      </w:pPr>
      <w:r w:rsidRPr="008810C8">
        <w:rPr>
          <w:rFonts w:hint="cs"/>
          <w:rtl/>
        </w:rPr>
        <w:t>وإذ لا يغيب عن بالها</w:t>
      </w:r>
    </w:p>
    <w:p w:rsidR="003A6103" w:rsidRPr="008810C8" w:rsidRDefault="003A6103" w:rsidP="003A6103">
      <w:pPr>
        <w:rPr>
          <w:rtl/>
        </w:rPr>
      </w:pPr>
      <w:r w:rsidRPr="008810C8">
        <w:rPr>
          <w:rFonts w:hint="cs"/>
          <w:rtl/>
        </w:rPr>
        <w:t>أن تنسيق أنشطة التقييس يتسم بأهمية خاصة بالنسبة إلى قضايا التقييس عالية الأولوية، بما فيها</w:t>
      </w:r>
      <w:r w:rsidRPr="008810C8">
        <w:rPr>
          <w:rFonts w:hint="cs"/>
          <w:rtl/>
          <w:lang w:bidi="ar-SY"/>
        </w:rPr>
        <w:t xml:space="preserve"> على سبيل المثال</w:t>
      </w:r>
      <w:r w:rsidRPr="008810C8">
        <w:rPr>
          <w:rFonts w:hint="cs"/>
          <w:rtl/>
        </w:rPr>
        <w:t>:</w:t>
      </w:r>
    </w:p>
    <w:p w:rsidR="003A6103" w:rsidRPr="008810C8" w:rsidRDefault="003A6103" w:rsidP="003A6103">
      <w:pPr>
        <w:pStyle w:val="enumlev1"/>
        <w:rPr>
          <w:rtl/>
        </w:rPr>
      </w:pPr>
      <w:r w:rsidRPr="008810C8">
        <w:rPr>
          <w:rFonts w:hint="cs"/>
          <w:i/>
          <w:iCs/>
          <w:rtl/>
        </w:rPr>
        <w:t xml:space="preserve"> أ )</w:t>
      </w:r>
      <w:r w:rsidRPr="008810C8">
        <w:rPr>
          <w:rFonts w:hint="cs"/>
          <w:rtl/>
        </w:rPr>
        <w:tab/>
        <w:t xml:space="preserve">تطور شبكات الجيل التالي </w:t>
      </w:r>
      <w:r w:rsidRPr="008810C8">
        <w:t>(NGN)</w:t>
      </w:r>
      <w:r w:rsidRPr="008810C8">
        <w:rPr>
          <w:rFonts w:hint="cs"/>
          <w:rtl/>
        </w:rPr>
        <w:t xml:space="preserve"> وشبكات المستقبل </w:t>
      </w:r>
      <w:r w:rsidRPr="008810C8">
        <w:t>(FN)</w:t>
      </w:r>
      <w:r w:rsidRPr="008810C8">
        <w:rPr>
          <w:rFonts w:hint="cs"/>
          <w:rtl/>
        </w:rPr>
        <w:t>؛</w:t>
      </w:r>
    </w:p>
    <w:p w:rsidR="003A6103" w:rsidRPr="008810C8" w:rsidRDefault="003A6103" w:rsidP="003A6103">
      <w:pPr>
        <w:pStyle w:val="enumlev1"/>
        <w:rPr>
          <w:rtl/>
        </w:rPr>
      </w:pPr>
      <w:r w:rsidRPr="008810C8">
        <w:rPr>
          <w:rFonts w:hint="cs"/>
          <w:i/>
          <w:iCs/>
          <w:rtl/>
        </w:rPr>
        <w:t>ب)</w:t>
      </w:r>
      <w:r w:rsidRPr="008810C8">
        <w:rPr>
          <w:rFonts w:hint="cs"/>
          <w:rtl/>
        </w:rPr>
        <w:tab/>
        <w:t xml:space="preserve">الأمن (بما في ذلك الأمن </w:t>
      </w:r>
      <w:proofErr w:type="spellStart"/>
      <w:r w:rsidRPr="008810C8">
        <w:rPr>
          <w:rFonts w:hint="cs"/>
          <w:rtl/>
        </w:rPr>
        <w:t>السيبراني</w:t>
      </w:r>
      <w:proofErr w:type="spellEnd"/>
      <w:r w:rsidRPr="008810C8">
        <w:rPr>
          <w:rFonts w:hint="cs"/>
          <w:rtl/>
        </w:rPr>
        <w:t>)؛</w:t>
      </w:r>
    </w:p>
    <w:p w:rsidR="003A6103" w:rsidRPr="008810C8" w:rsidRDefault="003A6103" w:rsidP="003A6103">
      <w:pPr>
        <w:pStyle w:val="enumlev1"/>
        <w:rPr>
          <w:rtl/>
        </w:rPr>
      </w:pPr>
      <w:r w:rsidRPr="008810C8">
        <w:rPr>
          <w:rFonts w:hint="eastAsia"/>
          <w:i/>
          <w:iCs/>
          <w:rtl/>
        </w:rPr>
        <w:t>ج</w:t>
      </w:r>
      <w:r w:rsidRPr="008810C8">
        <w:rPr>
          <w:i/>
          <w:iCs/>
          <w:rtl/>
        </w:rPr>
        <w:t>)</w:t>
      </w:r>
      <w:r w:rsidRPr="008810C8">
        <w:rPr>
          <w:rtl/>
        </w:rPr>
        <w:tab/>
      </w:r>
      <w:r w:rsidRPr="008810C8">
        <w:rPr>
          <w:rFonts w:hint="eastAsia"/>
          <w:rtl/>
        </w:rPr>
        <w:t>أنظمة</w:t>
      </w:r>
      <w:r w:rsidRPr="008810C8">
        <w:rPr>
          <w:rtl/>
        </w:rPr>
        <w:t xml:space="preserve"> </w:t>
      </w:r>
      <w:r w:rsidRPr="008810C8">
        <w:rPr>
          <w:rFonts w:hint="eastAsia"/>
          <w:rtl/>
        </w:rPr>
        <w:t>اتصالات</w:t>
      </w:r>
      <w:r w:rsidRPr="008810C8">
        <w:rPr>
          <w:rtl/>
        </w:rPr>
        <w:t xml:space="preserve"> </w:t>
      </w:r>
      <w:r w:rsidRPr="008810C8">
        <w:rPr>
          <w:rFonts w:hint="eastAsia"/>
          <w:rtl/>
        </w:rPr>
        <w:t>الإغاثة</w:t>
      </w:r>
      <w:r w:rsidRPr="008810C8">
        <w:rPr>
          <w:rtl/>
        </w:rPr>
        <w:t xml:space="preserve"> في </w:t>
      </w:r>
      <w:r w:rsidRPr="008810C8">
        <w:rPr>
          <w:rFonts w:hint="eastAsia"/>
          <w:rtl/>
        </w:rPr>
        <w:t>حالات</w:t>
      </w:r>
      <w:r w:rsidRPr="008810C8">
        <w:rPr>
          <w:rtl/>
        </w:rPr>
        <w:t xml:space="preserve"> </w:t>
      </w:r>
      <w:r w:rsidRPr="008810C8">
        <w:rPr>
          <w:rFonts w:hint="eastAsia"/>
          <w:rtl/>
        </w:rPr>
        <w:t>الكوارث،</w:t>
      </w:r>
      <w:r w:rsidRPr="008810C8">
        <w:rPr>
          <w:rtl/>
        </w:rPr>
        <w:t xml:space="preserve"> </w:t>
      </w:r>
      <w:r w:rsidRPr="008810C8">
        <w:rPr>
          <w:rFonts w:hint="cs"/>
          <w:rtl/>
        </w:rPr>
        <w:t>بما في ذلك صمود</w:t>
      </w:r>
      <w:r w:rsidRPr="008810C8">
        <w:rPr>
          <w:rtl/>
        </w:rPr>
        <w:t xml:space="preserve"> الشبكات وقدرتها على </w:t>
      </w:r>
      <w:r w:rsidRPr="008810C8">
        <w:rPr>
          <w:rFonts w:hint="cs"/>
          <w:rtl/>
        </w:rPr>
        <w:t>التعافي</w:t>
      </w:r>
      <w:r w:rsidRPr="008810C8">
        <w:rPr>
          <w:rFonts w:hint="eastAsia"/>
          <w:rtl/>
        </w:rPr>
        <w:t>؛</w:t>
      </w:r>
    </w:p>
    <w:p w:rsidR="003A6103" w:rsidRPr="008810C8" w:rsidRDefault="003A6103" w:rsidP="003A6103">
      <w:pPr>
        <w:pStyle w:val="enumlev1"/>
        <w:rPr>
          <w:rtl/>
        </w:rPr>
      </w:pPr>
      <w:r w:rsidRPr="008810C8">
        <w:rPr>
          <w:rFonts w:hint="cs"/>
          <w:i/>
          <w:iCs/>
          <w:rtl/>
        </w:rPr>
        <w:t>د )</w:t>
      </w:r>
      <w:r w:rsidRPr="008810C8">
        <w:rPr>
          <w:rFonts w:hint="cs"/>
          <w:rtl/>
        </w:rPr>
        <w:tab/>
        <w:t>الشبكة الذكية والشبكات المنزلية؛</w:t>
      </w:r>
    </w:p>
    <w:p w:rsidR="003A6103" w:rsidRPr="008810C8" w:rsidRDefault="003A6103" w:rsidP="003A6103">
      <w:pPr>
        <w:pStyle w:val="enumlev1"/>
        <w:rPr>
          <w:rtl/>
        </w:rPr>
      </w:pPr>
      <w:r w:rsidRPr="008810C8">
        <w:rPr>
          <w:rFonts w:hint="cs"/>
          <w:i/>
          <w:iCs/>
          <w:rtl/>
        </w:rPr>
        <w:t>ﻫ )</w:t>
      </w:r>
      <w:r w:rsidRPr="008810C8">
        <w:rPr>
          <w:rFonts w:hint="cs"/>
          <w:rtl/>
        </w:rPr>
        <w:tab/>
        <w:t>أنظمة النقل الذكية</w:t>
      </w:r>
      <w:r w:rsidRPr="008810C8">
        <w:rPr>
          <w:rFonts w:hint="eastAsia"/>
          <w:rtl/>
        </w:rPr>
        <w:t> </w:t>
      </w:r>
      <w:r w:rsidRPr="008810C8">
        <w:t>(ITS)</w:t>
      </w:r>
      <w:r w:rsidRPr="008810C8">
        <w:rPr>
          <w:rFonts w:hint="cs"/>
          <w:rtl/>
        </w:rPr>
        <w:t>؛</w:t>
      </w:r>
    </w:p>
    <w:p w:rsidR="003A6103" w:rsidRPr="008810C8" w:rsidRDefault="003A6103" w:rsidP="003A6103">
      <w:pPr>
        <w:pStyle w:val="enumlev1"/>
        <w:rPr>
          <w:rtl/>
        </w:rPr>
      </w:pPr>
      <w:r w:rsidRPr="008810C8">
        <w:rPr>
          <w:rFonts w:hint="cs"/>
          <w:i/>
          <w:iCs/>
          <w:rtl/>
        </w:rPr>
        <w:t>و )</w:t>
      </w:r>
      <w:r w:rsidRPr="008810C8">
        <w:rPr>
          <w:rFonts w:hint="cs"/>
          <w:rtl/>
        </w:rPr>
        <w:tab/>
        <w:t xml:space="preserve">إنترنت الأشياء </w:t>
      </w:r>
      <w:r w:rsidRPr="008810C8">
        <w:t>(</w:t>
      </w:r>
      <w:proofErr w:type="spellStart"/>
      <w:r w:rsidRPr="008810C8">
        <w:t>IoT</w:t>
      </w:r>
      <w:proofErr w:type="spellEnd"/>
      <w:r w:rsidRPr="008810C8">
        <w:t>)</w:t>
      </w:r>
      <w:r w:rsidRPr="008810C8">
        <w:rPr>
          <w:rFonts w:hint="cs"/>
          <w:rtl/>
        </w:rPr>
        <w:t xml:space="preserve">/الاتصالات من آلة إلى آلة </w:t>
      </w:r>
      <w:r w:rsidRPr="008810C8">
        <w:t>(M2M)</w:t>
      </w:r>
      <w:r w:rsidRPr="008810C8">
        <w:rPr>
          <w:rFonts w:hint="cs"/>
          <w:rtl/>
        </w:rPr>
        <w:t>؛</w:t>
      </w:r>
    </w:p>
    <w:p w:rsidR="003A6103" w:rsidRPr="008810C8" w:rsidRDefault="003A6103" w:rsidP="003A6103">
      <w:pPr>
        <w:pStyle w:val="enumlev1"/>
        <w:rPr>
          <w:rtl/>
        </w:rPr>
      </w:pPr>
      <w:r w:rsidRPr="008810C8">
        <w:rPr>
          <w:rFonts w:hint="eastAsia"/>
          <w:i/>
          <w:iCs/>
          <w:rtl/>
        </w:rPr>
        <w:t>ز</w:t>
      </w:r>
      <w:r w:rsidRPr="008810C8">
        <w:rPr>
          <w:i/>
          <w:iCs/>
          <w:rtl/>
        </w:rPr>
        <w:t xml:space="preserve"> )</w:t>
      </w:r>
      <w:r w:rsidRPr="008810C8">
        <w:rPr>
          <w:rFonts w:hint="cs"/>
          <w:rtl/>
        </w:rPr>
        <w:tab/>
        <w:t>الحوسبة السحابية؛</w:t>
      </w:r>
    </w:p>
    <w:p w:rsidR="003A6103" w:rsidRPr="008810C8" w:rsidRDefault="003A6103" w:rsidP="003A6103">
      <w:pPr>
        <w:pStyle w:val="enumlev1"/>
        <w:rPr>
          <w:rtl/>
        </w:rPr>
      </w:pPr>
      <w:r w:rsidRPr="008810C8">
        <w:rPr>
          <w:rFonts w:hint="cs"/>
          <w:i/>
          <w:iCs/>
          <w:rtl/>
        </w:rPr>
        <w:t>ح)</w:t>
      </w:r>
      <w:r w:rsidRPr="008810C8">
        <w:rPr>
          <w:rFonts w:hint="cs"/>
          <w:rtl/>
        </w:rPr>
        <w:tab/>
        <w:t>المسائل المتعلقة بالإنترنت؛</w:t>
      </w:r>
    </w:p>
    <w:p w:rsidR="003A6103" w:rsidRPr="008810C8" w:rsidRDefault="003A6103" w:rsidP="003A6103">
      <w:pPr>
        <w:pStyle w:val="enumlev1"/>
        <w:rPr>
          <w:rtl/>
          <w:lang w:bidi="ar-EG"/>
        </w:rPr>
      </w:pPr>
      <w:r w:rsidRPr="008810C8">
        <w:rPr>
          <w:rFonts w:hint="cs"/>
          <w:i/>
          <w:iCs/>
          <w:rtl/>
        </w:rPr>
        <w:t>ط)</w:t>
      </w:r>
      <w:r w:rsidRPr="008810C8">
        <w:rPr>
          <w:rFonts w:hint="cs"/>
          <w:rtl/>
        </w:rPr>
        <w:tab/>
        <w:t xml:space="preserve">اختبارات المطابقة وقابلية التشغيل البيني </w:t>
      </w:r>
      <w:r w:rsidRPr="008810C8">
        <w:t>(C&amp;I)</w:t>
      </w:r>
      <w:r w:rsidRPr="008810C8">
        <w:rPr>
          <w:rFonts w:hint="cs"/>
          <w:rtl/>
          <w:lang w:bidi="ar-EG"/>
        </w:rPr>
        <w:t>،</w:t>
      </w:r>
    </w:p>
    <w:p w:rsidR="003A6103" w:rsidRPr="008810C8" w:rsidRDefault="003A6103" w:rsidP="003A6103">
      <w:pPr>
        <w:pStyle w:val="Call"/>
        <w:rPr>
          <w:rtl/>
        </w:rPr>
      </w:pPr>
      <w:r w:rsidRPr="008810C8">
        <w:rPr>
          <w:rFonts w:hint="cs"/>
          <w:rtl/>
        </w:rPr>
        <w:t>وإذ تؤكد</w:t>
      </w:r>
    </w:p>
    <w:p w:rsidR="003A6103" w:rsidRPr="008810C8" w:rsidRDefault="003A6103" w:rsidP="003A6103">
      <w:pPr>
        <w:rPr>
          <w:rtl/>
        </w:rPr>
      </w:pPr>
      <w:r w:rsidRPr="008810C8">
        <w:rPr>
          <w:rFonts w:hint="cs"/>
          <w:rtl/>
        </w:rPr>
        <w:t>أن التنسيق ينبغي أن يؤدي إلى تحسين فعالية أنشطة قطاع تقييس الاتصالات وألا يحد من سلطة كل لجنة من لجان الدراسات في صياغة توصيات على أساس مساهمات من الأعضاء،</w:t>
      </w:r>
    </w:p>
    <w:p w:rsidR="003A6103" w:rsidRPr="008810C8" w:rsidRDefault="003A6103" w:rsidP="003A6103">
      <w:pPr>
        <w:pStyle w:val="Call"/>
        <w:rPr>
          <w:rtl/>
        </w:rPr>
      </w:pPr>
      <w:r w:rsidRPr="008810C8">
        <w:rPr>
          <w:rFonts w:hint="cs"/>
          <w:rtl/>
        </w:rPr>
        <w:t>تقـرر</w:t>
      </w:r>
    </w:p>
    <w:p w:rsidR="003A6103" w:rsidRPr="008810C8" w:rsidRDefault="003A6103" w:rsidP="003A6103">
      <w:pPr>
        <w:rPr>
          <w:spacing w:val="-4"/>
          <w:rtl/>
        </w:rPr>
      </w:pPr>
      <w:r w:rsidRPr="008810C8">
        <w:rPr>
          <w:rFonts w:hint="cs"/>
          <w:spacing w:val="-4"/>
          <w:rtl/>
        </w:rPr>
        <w:t>أن يكفل تنسيق أنشطة قطاع تقييس الاتصالات في صدد قضايا التقييس عالية الأولوية والأعمال المتعلقة بأكثر من لجنة دراسات ما</w:t>
      </w:r>
      <w:r w:rsidRPr="008810C8">
        <w:rPr>
          <w:rFonts w:hint="eastAsia"/>
          <w:spacing w:val="-4"/>
          <w:rtl/>
        </w:rPr>
        <w:t> </w:t>
      </w:r>
      <w:r w:rsidRPr="008810C8">
        <w:rPr>
          <w:rFonts w:hint="cs"/>
          <w:spacing w:val="-4"/>
          <w:rtl/>
        </w:rPr>
        <w:t>يلي:</w:t>
      </w:r>
    </w:p>
    <w:p w:rsidR="003A6103" w:rsidRPr="008810C8" w:rsidRDefault="003A6103" w:rsidP="003A6103">
      <w:pPr>
        <w:pStyle w:val="enumlev1"/>
        <w:rPr>
          <w:rtl/>
        </w:rPr>
      </w:pPr>
      <w:r w:rsidRPr="008810C8">
        <w:rPr>
          <w:rFonts w:hint="cs"/>
          <w:rtl/>
        </w:rPr>
        <w:t>’</w:t>
      </w:r>
      <w:r w:rsidRPr="008810C8">
        <w:t>1</w:t>
      </w:r>
      <w:r w:rsidRPr="008810C8">
        <w:rPr>
          <w:rFonts w:hint="cs"/>
          <w:rtl/>
        </w:rPr>
        <w:t>‘</w:t>
      </w:r>
      <w:r w:rsidRPr="008810C8">
        <w:tab/>
      </w:r>
      <w:r w:rsidRPr="008810C8">
        <w:rPr>
          <w:rFonts w:hint="cs"/>
          <w:rtl/>
        </w:rPr>
        <w:t>تعيين الأهداف والأولويات عالية المستوى لدراسات قطاع تقييس الاتصالات من منظور عالمي؛</w:t>
      </w:r>
    </w:p>
    <w:p w:rsidR="003A6103" w:rsidRPr="008810C8" w:rsidRDefault="003A6103" w:rsidP="003A6103">
      <w:pPr>
        <w:pStyle w:val="enumlev1"/>
      </w:pPr>
      <w:r w:rsidRPr="008810C8">
        <w:rPr>
          <w:rFonts w:hint="cs"/>
          <w:rtl/>
        </w:rPr>
        <w:t>’</w:t>
      </w:r>
      <w:r w:rsidRPr="008810C8">
        <w:t>2</w:t>
      </w:r>
      <w:r w:rsidRPr="008810C8">
        <w:rPr>
          <w:rFonts w:hint="cs"/>
          <w:rtl/>
        </w:rPr>
        <w:t>‘</w:t>
      </w:r>
      <w:r w:rsidRPr="008810C8">
        <w:rPr>
          <w:rFonts w:hint="cs"/>
          <w:rtl/>
        </w:rPr>
        <w:tab/>
        <w:t>التعاون بين لجان الدراسات، بما في ذلك تجنب ازدواج العمل وتعيين الروابط بين بنود العمل المتصلة؛</w:t>
      </w:r>
    </w:p>
    <w:p w:rsidR="003A6103" w:rsidRDefault="003A6103" w:rsidP="003A6103">
      <w:pPr>
        <w:pStyle w:val="enumlev1"/>
        <w:rPr>
          <w:rtl/>
        </w:rPr>
      </w:pPr>
      <w:r>
        <w:rPr>
          <w:rtl/>
        </w:rPr>
        <w:br w:type="page"/>
      </w:r>
    </w:p>
    <w:p w:rsidR="003A6103" w:rsidRPr="008810C8" w:rsidRDefault="003A6103" w:rsidP="003A6103">
      <w:pPr>
        <w:pStyle w:val="enumlev1"/>
      </w:pPr>
      <w:r w:rsidRPr="008810C8">
        <w:rPr>
          <w:rFonts w:hint="cs"/>
          <w:rtl/>
        </w:rPr>
        <w:t>’</w:t>
      </w:r>
      <w:r w:rsidRPr="008810C8">
        <w:t>3</w:t>
      </w:r>
      <w:r w:rsidRPr="008810C8">
        <w:rPr>
          <w:rFonts w:hint="cs"/>
          <w:rtl/>
        </w:rPr>
        <w:t>‘</w:t>
      </w:r>
      <w:r w:rsidRPr="008810C8">
        <w:rPr>
          <w:rFonts w:hint="cs"/>
          <w:rtl/>
        </w:rPr>
        <w:tab/>
        <w:t>التنسيق المخطط للأطر الزمنية والنتائج والأهداف ومراحل التنفيذ لأنشطة التقييس؛</w:t>
      </w:r>
    </w:p>
    <w:p w:rsidR="003A6103" w:rsidRPr="008810C8" w:rsidRDefault="003A6103" w:rsidP="003A6103">
      <w:pPr>
        <w:pStyle w:val="enumlev1"/>
      </w:pPr>
      <w:r w:rsidRPr="008810C8">
        <w:rPr>
          <w:rFonts w:hint="cs"/>
          <w:rtl/>
        </w:rPr>
        <w:t>’</w:t>
      </w:r>
      <w:r w:rsidRPr="008810C8">
        <w:t>4</w:t>
      </w:r>
      <w:r w:rsidRPr="008810C8">
        <w:rPr>
          <w:rFonts w:hint="cs"/>
          <w:rtl/>
        </w:rPr>
        <w:t>‘</w:t>
      </w:r>
      <w:r w:rsidRPr="008810C8">
        <w:rPr>
          <w:rFonts w:hint="cs"/>
          <w:rtl/>
        </w:rPr>
        <w:tab/>
        <w:t>مراعاة مصالح البلدان النامية وتشجيع وتسهيل إشراكها في هذه الأنشطة؛</w:t>
      </w:r>
    </w:p>
    <w:p w:rsidR="003A6103" w:rsidRPr="008810C8" w:rsidRDefault="003A6103" w:rsidP="003A6103">
      <w:pPr>
        <w:pStyle w:val="enumlev1"/>
        <w:rPr>
          <w:rtl/>
        </w:rPr>
      </w:pPr>
      <w:r w:rsidRPr="008810C8">
        <w:rPr>
          <w:rFonts w:hint="cs"/>
          <w:rtl/>
        </w:rPr>
        <w:t>’</w:t>
      </w:r>
      <w:r w:rsidRPr="008810C8">
        <w:t>5</w:t>
      </w:r>
      <w:r w:rsidRPr="008810C8">
        <w:rPr>
          <w:rFonts w:hint="cs"/>
          <w:rtl/>
        </w:rPr>
        <w:t>‘</w:t>
      </w:r>
      <w:r w:rsidRPr="008810C8">
        <w:rPr>
          <w:rFonts w:hint="cs"/>
          <w:rtl/>
        </w:rPr>
        <w:tab/>
        <w:t>التعاون والتنسيق مع قطاعي الاتصالات الراديوية وتنمية الاتصالات ومع هيئات التقييس الخارجية الأُخرى،</w:t>
      </w:r>
    </w:p>
    <w:p w:rsidR="003A6103" w:rsidRPr="008810C8" w:rsidRDefault="003A6103" w:rsidP="003A6103">
      <w:pPr>
        <w:pStyle w:val="Call"/>
        <w:rPr>
          <w:rtl/>
        </w:rPr>
      </w:pPr>
      <w:r w:rsidRPr="008810C8">
        <w:rPr>
          <w:rFonts w:hint="cs"/>
          <w:rtl/>
        </w:rPr>
        <w:t>تكلف الفريق الاستشاري لتقييس الاتصالات</w:t>
      </w:r>
    </w:p>
    <w:p w:rsidR="003A6103" w:rsidRPr="008810C8" w:rsidRDefault="003A6103" w:rsidP="003A6103">
      <w:pPr>
        <w:keepNext/>
        <w:keepLines/>
        <w:rPr>
          <w:rtl/>
        </w:rPr>
      </w:pPr>
      <w:r w:rsidRPr="008810C8">
        <w:t>1</w:t>
      </w:r>
      <w:r w:rsidRPr="008810C8">
        <w:rPr>
          <w:rtl/>
          <w:lang w:bidi="ar-EG"/>
        </w:rPr>
        <w:tab/>
      </w:r>
      <w:r w:rsidRPr="008810C8">
        <w:rPr>
          <w:rFonts w:hint="cs"/>
          <w:rtl/>
        </w:rPr>
        <w:t xml:space="preserve">بأن يؤدي دوراً </w:t>
      </w:r>
      <w:r>
        <w:rPr>
          <w:rFonts w:hint="cs"/>
          <w:rtl/>
        </w:rPr>
        <w:t>فعّال</w:t>
      </w:r>
      <w:r w:rsidRPr="008810C8">
        <w:rPr>
          <w:rFonts w:hint="cs"/>
          <w:rtl/>
        </w:rPr>
        <w:t>اً في كفالة التنسيق بين لجان الدراسات وخصوصاً في مسائل التقييس عالية الأولوية التي تجري دراستها في أكثر من لجنة دراسات، بما في ذلك:</w:t>
      </w:r>
    </w:p>
    <w:p w:rsidR="003A6103" w:rsidRPr="008810C8" w:rsidRDefault="003A6103" w:rsidP="003A6103">
      <w:pPr>
        <w:pStyle w:val="enumlev1"/>
        <w:rPr>
          <w:rtl/>
        </w:rPr>
      </w:pPr>
      <w:r w:rsidRPr="008810C8">
        <w:rPr>
          <w:rFonts w:hint="cs"/>
          <w:rtl/>
        </w:rPr>
        <w:t>’</w:t>
      </w:r>
      <w:r w:rsidRPr="008810C8">
        <w:t>1</w:t>
      </w:r>
      <w:r w:rsidRPr="008810C8">
        <w:rPr>
          <w:rFonts w:hint="cs"/>
          <w:rtl/>
        </w:rPr>
        <w:t>‘</w:t>
      </w:r>
      <w:r w:rsidRPr="008810C8">
        <w:tab/>
      </w:r>
      <w:r w:rsidRPr="008810C8">
        <w:rPr>
          <w:rFonts w:hint="cs"/>
          <w:rtl/>
          <w:lang w:bidi="ar-EG"/>
        </w:rPr>
        <w:t xml:space="preserve">أن يرصد أعمال </w:t>
      </w:r>
      <w:r w:rsidRPr="008810C8">
        <w:rPr>
          <w:rtl/>
        </w:rPr>
        <w:t xml:space="preserve">أي أنشطة تنسيق مشتركة، </w:t>
      </w:r>
      <w:r w:rsidRPr="008810C8">
        <w:rPr>
          <w:rFonts w:hint="cs"/>
          <w:rtl/>
        </w:rPr>
        <w:t xml:space="preserve">وأن يوصي </w:t>
      </w:r>
      <w:r w:rsidRPr="008810C8">
        <w:rPr>
          <w:rtl/>
        </w:rPr>
        <w:t>أيضاً بإنشاء هذه الأنشطة، عند الاقتضاء</w:t>
      </w:r>
      <w:r w:rsidRPr="008810C8">
        <w:rPr>
          <w:rFonts w:hint="cs"/>
          <w:rtl/>
        </w:rPr>
        <w:t xml:space="preserve">، وأن يدعو </w:t>
      </w:r>
      <w:r w:rsidRPr="008810C8">
        <w:rPr>
          <w:rtl/>
        </w:rPr>
        <w:t>أفرقة التنسيق إلى عقد الاجتماعات الضرورية لتحقيق الأهداف المحددة لها</w:t>
      </w:r>
      <w:r w:rsidRPr="008810C8">
        <w:rPr>
          <w:rFonts w:hint="cs"/>
          <w:rtl/>
        </w:rPr>
        <w:t>؛</w:t>
      </w:r>
    </w:p>
    <w:p w:rsidR="003A6103" w:rsidRPr="008810C8" w:rsidRDefault="003A6103" w:rsidP="003A6103">
      <w:pPr>
        <w:pStyle w:val="enumlev1"/>
        <w:rPr>
          <w:rtl/>
        </w:rPr>
      </w:pPr>
      <w:r w:rsidRPr="008810C8">
        <w:rPr>
          <w:rFonts w:hint="cs"/>
          <w:rtl/>
        </w:rPr>
        <w:t>’</w:t>
      </w:r>
      <w:r w:rsidRPr="008810C8">
        <w:t>2</w:t>
      </w:r>
      <w:r w:rsidRPr="008810C8">
        <w:rPr>
          <w:rFonts w:hint="cs"/>
          <w:rtl/>
        </w:rPr>
        <w:t>‘</w:t>
      </w:r>
      <w:r w:rsidRPr="008810C8">
        <w:rPr>
          <w:rFonts w:hint="cs"/>
          <w:rtl/>
        </w:rPr>
        <w:tab/>
        <w:t>أن يحدد المتطلبات والتغييرات المناسبة التي يتعين القيام بها عند نشوء قضايا متداخلة تشمل</w:t>
      </w:r>
      <w:r w:rsidRPr="008810C8">
        <w:rPr>
          <w:rFonts w:hint="cs"/>
          <w:rtl/>
          <w:lang w:bidi="ar-EG"/>
        </w:rPr>
        <w:t xml:space="preserve"> على سبيل الذكر لا</w:t>
      </w:r>
      <w:r w:rsidRPr="008810C8">
        <w:rPr>
          <w:rFonts w:hint="eastAsia"/>
          <w:lang w:bidi="ar-EG"/>
        </w:rPr>
        <w:t> </w:t>
      </w:r>
      <w:r w:rsidRPr="008810C8">
        <w:rPr>
          <w:rFonts w:hint="cs"/>
          <w:rtl/>
          <w:lang w:bidi="ar-EG"/>
        </w:rPr>
        <w:t>الحصر</w:t>
      </w:r>
      <w:r w:rsidRPr="008810C8">
        <w:rPr>
          <w:rFonts w:hint="cs"/>
          <w:rtl/>
        </w:rPr>
        <w:t xml:space="preserve"> إسناد ولاية إلى إحدى لجان الدراسات لقيادة أعمال التنسيق؛</w:t>
      </w:r>
    </w:p>
    <w:p w:rsidR="003A6103" w:rsidRPr="008810C8" w:rsidRDefault="003A6103" w:rsidP="003A6103">
      <w:pPr>
        <w:pStyle w:val="enumlev1"/>
        <w:rPr>
          <w:rtl/>
        </w:rPr>
      </w:pPr>
      <w:r w:rsidRPr="008810C8">
        <w:rPr>
          <w:rFonts w:hint="cs"/>
          <w:rtl/>
        </w:rPr>
        <w:t>’</w:t>
      </w:r>
      <w:r w:rsidRPr="008810C8">
        <w:t>3</w:t>
      </w:r>
      <w:r w:rsidRPr="008810C8">
        <w:rPr>
          <w:rFonts w:hint="cs"/>
          <w:rtl/>
        </w:rPr>
        <w:t>‘</w:t>
      </w:r>
      <w:r w:rsidRPr="008810C8">
        <w:rPr>
          <w:rFonts w:hint="cs"/>
          <w:rtl/>
        </w:rPr>
        <w:tab/>
        <w:t xml:space="preserve">أن يقدم المشورة بشأن </w:t>
      </w:r>
      <w:r w:rsidRPr="008810C8">
        <w:rPr>
          <w:rtl/>
        </w:rPr>
        <w:t xml:space="preserve">أي تحسينات </w:t>
      </w:r>
      <w:r w:rsidRPr="008810C8">
        <w:rPr>
          <w:rFonts w:hint="cs"/>
          <w:rtl/>
        </w:rPr>
        <w:t>أخرى</w:t>
      </w:r>
      <w:r w:rsidRPr="008810C8">
        <w:rPr>
          <w:rtl/>
        </w:rPr>
        <w:t xml:space="preserve"> على أساليب عمل</w:t>
      </w:r>
      <w:r w:rsidRPr="008810C8">
        <w:rPr>
          <w:rFonts w:hint="cs"/>
          <w:rtl/>
        </w:rPr>
        <w:t xml:space="preserve"> أنشطة التنسيق المشتركة؛</w:t>
      </w:r>
    </w:p>
    <w:p w:rsidR="003A6103" w:rsidRPr="008810C8" w:rsidRDefault="003A6103" w:rsidP="003A6103">
      <w:r w:rsidRPr="008810C8">
        <w:t>2</w:t>
      </w:r>
      <w:r w:rsidRPr="008810C8">
        <w:tab/>
      </w:r>
      <w:r w:rsidRPr="008810C8">
        <w:rPr>
          <w:rFonts w:hint="cs"/>
          <w:rtl/>
          <w:lang w:bidi="ar-EG"/>
        </w:rPr>
        <w:t>ب</w:t>
      </w:r>
      <w:r w:rsidRPr="008810C8">
        <w:rPr>
          <w:rFonts w:hint="cs"/>
          <w:rtl/>
        </w:rPr>
        <w:t>أن يأخذ بعين الاعتبار أي مشورة تقدم إليه من أفرقة أُخرى تقام لتحقيق التنسيق الفعّال لمواضيع التقييس عالية الأولوية والمشتركة، وأن يقوم بتنفيذها عند الاقتضاء.</w:t>
      </w:r>
    </w:p>
    <w:p w:rsidR="00E344E0" w:rsidRPr="003A6103" w:rsidRDefault="00E344E0" w:rsidP="00B61B1D"/>
    <w:p w:rsidR="00E344E0" w:rsidRDefault="00E344E0" w:rsidP="00B61B1D">
      <w:pPr>
        <w:rPr>
          <w:lang w:val="en-US"/>
        </w:rPr>
      </w:pPr>
    </w:p>
    <w:p w:rsidR="003A6103" w:rsidRDefault="003A6103" w:rsidP="00B61B1D">
      <w:pPr>
        <w:rPr>
          <w:lang w:val="en-US"/>
        </w:rPr>
      </w:pPr>
    </w:p>
    <w:p w:rsidR="003A6103" w:rsidRDefault="003A6103" w:rsidP="00B61B1D">
      <w:pPr>
        <w:rPr>
          <w:lang w:val="en-US"/>
        </w:rPr>
      </w:pPr>
    </w:p>
    <w:p w:rsidR="003A6103" w:rsidRDefault="003A6103" w:rsidP="00B61B1D">
      <w:pPr>
        <w:rPr>
          <w:lang w:val="en-US"/>
        </w:rPr>
      </w:pPr>
      <w:bookmarkStart w:id="6" w:name="_GoBack"/>
      <w:bookmarkEnd w:id="6"/>
    </w:p>
    <w:p w:rsidR="00E344E0" w:rsidRDefault="00E344E0" w:rsidP="00B61B1D">
      <w:pPr>
        <w:rPr>
          <w:lang w:val="en-US"/>
        </w:rPr>
      </w:pPr>
    </w:p>
    <w:p w:rsidR="00E344E0" w:rsidRDefault="00E344E0" w:rsidP="00B61B1D">
      <w:pPr>
        <w:rPr>
          <w:lang w:val="en-US"/>
        </w:rPr>
      </w:pPr>
    </w:p>
    <w:p w:rsidR="00E344E0" w:rsidRDefault="00E344E0" w:rsidP="00B61B1D">
      <w:pPr>
        <w:rPr>
          <w:lang w:val="en-US"/>
        </w:rPr>
      </w:pPr>
    </w:p>
    <w:p w:rsidR="00E344E0" w:rsidRDefault="00E344E0" w:rsidP="00B61B1D">
      <w:pPr>
        <w:rPr>
          <w:lang w:val="en-US"/>
        </w:rPr>
      </w:pPr>
    </w:p>
    <w:p w:rsidR="00E344E0" w:rsidRDefault="00E344E0" w:rsidP="00B61B1D">
      <w:pPr>
        <w:rPr>
          <w:lang w:val="en-US"/>
        </w:rPr>
      </w:pPr>
    </w:p>
    <w:p w:rsidR="00E344E0" w:rsidRDefault="00E344E0" w:rsidP="00B61B1D">
      <w:pPr>
        <w:rPr>
          <w:lang w:val="en-US"/>
        </w:rPr>
      </w:pPr>
    </w:p>
    <w:p w:rsidR="00E344E0" w:rsidRDefault="00E344E0" w:rsidP="00B61B1D">
      <w:pPr>
        <w:rPr>
          <w:lang w:val="en-US"/>
        </w:rPr>
      </w:pPr>
    </w:p>
    <w:p w:rsidR="00E344E0" w:rsidRPr="00B61B1D" w:rsidRDefault="00E344E0" w:rsidP="00B61B1D">
      <w:pPr>
        <w:rPr>
          <w:lang w:val="en-US"/>
        </w:rPr>
      </w:pPr>
    </w:p>
    <w:sectPr w:rsidR="00E344E0" w:rsidRPr="00B61B1D" w:rsidSect="001D4C73">
      <w:footerReference w:type="even" r:id="rId12"/>
      <w:footerReference w:type="default" r:id="rId13"/>
      <w:footerReference w:type="first" r:id="rId14"/>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8E2" w:rsidRDefault="00BA58E2">
      <w:r>
        <w:separator/>
      </w:r>
    </w:p>
  </w:endnote>
  <w:endnote w:type="continuationSeparator" w:id="0">
    <w:p w:rsidR="00BA58E2" w:rsidRDefault="00BA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Pr="00F77988" w:rsidRDefault="00BA58E2"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A9" w:rsidRPr="00D31DA9" w:rsidRDefault="00D31DA9" w:rsidP="00D31DA9">
    <w:pPr>
      <w:spacing w:before="0" w:line="320" w:lineRule="exact"/>
      <w:ind w:left="841" w:hanging="841"/>
      <w:jc w:val="left"/>
      <w:rPr>
        <w:rFonts w:ascii="Times New Roman Bold"/>
        <w:sz w:val="21"/>
        <w:szCs w:val="28"/>
        <w:rtl/>
        <w:lang w:val="en-US" w:bidi="ar-EG"/>
      </w:rPr>
    </w:pP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3A6103">
      <w:rPr>
        <w:rStyle w:val="PageNumber"/>
        <w:noProof/>
        <w:rtl/>
      </w:rPr>
      <w:t>2</w:t>
    </w:r>
    <w:r w:rsidRPr="00562342">
      <w:rPr>
        <w:rStyle w:val="PageNumber"/>
      </w:rPr>
      <w:fldChar w:fldCharType="end"/>
    </w:r>
    <w:r>
      <w:rPr>
        <w:b/>
        <w:bCs/>
        <w:sz w:val="21"/>
        <w:szCs w:val="28"/>
        <w:lang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3A6103">
      <w:rPr>
        <w:rFonts w:asciiTheme="majorBidi" w:hAnsiTheme="majorBidi" w:cstheme="majorBidi"/>
        <w:b/>
        <w:bCs/>
        <w:noProof/>
        <w:szCs w:val="22"/>
        <w:rtl/>
        <w:lang w:val="en-US" w:bidi="ar-EG"/>
      </w:rPr>
      <w:t>45</w:t>
    </w:r>
    <w:r w:rsidRPr="00562342">
      <w:rPr>
        <w:rFonts w:asciiTheme="majorBidi" w:hAnsiTheme="majorBidi" w:cstheme="majorBidi"/>
        <w:b/>
        <w:bCs/>
        <w:szCs w:val="22"/>
        <w:rtl/>
        <w:lang w:val="en-US" w:bidi="ar-EG"/>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97322F" w:rsidRDefault="008A3F2B" w:rsidP="008A3F2B">
    <w:pPr>
      <w:tabs>
        <w:tab w:val="right" w:pos="8761"/>
        <w:tab w:val="right" w:pos="9641"/>
      </w:tabs>
      <w:spacing w:before="0" w:line="320" w:lineRule="exact"/>
      <w:ind w:right="880" w:firstLine="360"/>
      <w:jc w:val="right"/>
      <w:rPr>
        <w:b/>
        <w:bCs/>
        <w:lang w:val="fr-CH" w:bidi="ar-EG"/>
      </w:rPr>
    </w:pPr>
    <w:r>
      <w:rPr>
        <w:b/>
        <w:bCs/>
        <w:rtl/>
        <w:lang w:val="en-US"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3A6103">
      <w:rPr>
        <w:rFonts w:asciiTheme="majorBidi" w:hAnsiTheme="majorBidi" w:cstheme="majorBidi"/>
        <w:b/>
        <w:bCs/>
        <w:noProof/>
        <w:szCs w:val="22"/>
        <w:rtl/>
        <w:lang w:val="en-US" w:bidi="ar-EG"/>
      </w:rPr>
      <w:t>45</w:t>
    </w:r>
    <w:r w:rsidRPr="00562342">
      <w:rPr>
        <w:rFonts w:asciiTheme="majorBidi" w:hAnsiTheme="majorBidi" w:cstheme="majorBidi"/>
        <w:b/>
        <w:bCs/>
        <w:szCs w:val="22"/>
        <w:rtl/>
        <w:lang w:val="en-US" w:bidi="ar-EG"/>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3A6103">
      <w:rPr>
        <w:rStyle w:val="PageNumber"/>
        <w:noProof/>
        <w:rtl/>
      </w:rPr>
      <w:t>3</w:t>
    </w:r>
    <w:r w:rsidRPr="00562342">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632967" w:rsidRDefault="00632967" w:rsidP="00632967">
    <w:pPr>
      <w:tabs>
        <w:tab w:val="right" w:pos="8761"/>
        <w:tab w:val="right" w:pos="9641"/>
      </w:tabs>
      <w:spacing w:before="0" w:line="320" w:lineRule="exact"/>
      <w:ind w:right="880" w:firstLine="360"/>
      <w:jc w:val="right"/>
      <w:rPr>
        <w:b/>
        <w:bCs/>
        <w:lang w:val="fr-CH" w:bidi="ar-EG"/>
      </w:rPr>
    </w:pPr>
    <w:r>
      <w:rPr>
        <w:b/>
        <w:bCs/>
        <w:rtl/>
        <w:lang w:val="en-US" w:bidi="ar-EG"/>
      </w:rPr>
      <w:tab/>
    </w:r>
    <w:r w:rsidRPr="002F2144">
      <w:rPr>
        <w:rFonts w:ascii="Times New Roman Bold" w:hAnsi="Times New Roman Bold" w:hint="cs"/>
        <w:b/>
        <w:bCs/>
        <w:rtl/>
        <w:lang w:val="en-US" w:bidi="ar-EG"/>
      </w:rPr>
      <w:t xml:space="preserve">الجمعية العالمية لتقييس الاتصالات، </w:t>
    </w:r>
    <w:r w:rsidRPr="002F2144">
      <w:rPr>
        <w:rFonts w:ascii="Times New Roman Bold" w:hAnsi="Times New Roman Bold"/>
        <w:b/>
        <w:bCs/>
        <w:lang w:val="fr-CH" w:bidi="ar-EG"/>
      </w:rPr>
      <w:t>2016</w:t>
    </w:r>
    <w:r w:rsidRPr="002F2144">
      <w:rPr>
        <w:rFonts w:ascii="Times New Roman Bold" w:hAnsi="Times New Roman Bold" w:hint="cs"/>
        <w:b/>
        <w:bCs/>
        <w:rtl/>
        <w:lang w:val="en-US" w:bidi="ar-EG"/>
      </w:rPr>
      <w:t xml:space="preserve"> </w:t>
    </w:r>
    <w:r w:rsidRPr="002F2144">
      <w:rPr>
        <w:rFonts w:ascii="Times New Roman Bold" w:hAnsi="Times New Roman Bold"/>
        <w:b/>
        <w:bCs/>
        <w:rtl/>
        <w:lang w:val="en-US" w:bidi="ar-EG"/>
      </w:rPr>
      <w:t>–</w:t>
    </w:r>
    <w:r w:rsidRPr="002F2144">
      <w:rPr>
        <w:rFonts w:ascii="Times New Roman Bold" w:hAnsi="Times New Roman Bold" w:hint="cs"/>
        <w:b/>
        <w:bCs/>
        <w:rtl/>
        <w:lang w:val="en-US" w:bidi="ar-EG"/>
      </w:rPr>
      <w:t xml:space="preserve"> القرار </w:t>
    </w:r>
    <w:r w:rsidRPr="002F2144">
      <w:rPr>
        <w:rFonts w:ascii="Times New Roman Bold" w:hAnsi="Times New Roman Bold"/>
        <w:b/>
        <w:bCs/>
      </w:rPr>
      <w:fldChar w:fldCharType="begin"/>
    </w:r>
    <w:r w:rsidRPr="002F2144">
      <w:rPr>
        <w:rFonts w:ascii="Times New Roman Bold" w:hAnsi="Times New Roman Bold"/>
        <w:b/>
        <w:bCs/>
        <w:lang w:val="en-US"/>
      </w:rPr>
      <w:instrText>styleref href</w:instrText>
    </w:r>
    <w:r w:rsidRPr="002F2144">
      <w:rPr>
        <w:rFonts w:ascii="Times New Roman Bold" w:hAnsi="Times New Roman Bold"/>
        <w:b/>
        <w:bCs/>
      </w:rPr>
      <w:fldChar w:fldCharType="separate"/>
    </w:r>
    <w:r w:rsidR="003A6103">
      <w:rPr>
        <w:rFonts w:ascii="Times New Roman Bold" w:hAnsi="Times New Roman Bold"/>
        <w:b/>
        <w:bCs/>
        <w:noProof/>
      </w:rPr>
      <w:t>45</w:t>
    </w:r>
    <w:r w:rsidRPr="002F2144">
      <w:rPr>
        <w:rFonts w:ascii="Times New Roman Bold" w:hAnsi="Times New Roman Bold"/>
        <w:b/>
        <w:bCs/>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3A6103">
      <w:rPr>
        <w:rStyle w:val="PageNumber"/>
        <w:noProof/>
        <w:rtl/>
      </w:rPr>
      <w:t>1</w:t>
    </w:r>
    <w:r w:rsidRPr="0056234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8E2" w:rsidRDefault="00BA58E2">
      <w:r>
        <w:separator/>
      </w:r>
    </w:p>
  </w:footnote>
  <w:footnote w:type="continuationSeparator" w:id="0">
    <w:p w:rsidR="00BA58E2" w:rsidRDefault="00BA58E2">
      <w:r>
        <w:continuationSeparator/>
      </w:r>
    </w:p>
  </w:footnote>
  <w:footnote w:id="1">
    <w:p w:rsidR="003A6103" w:rsidRDefault="003A6103" w:rsidP="003A6103">
      <w:pPr>
        <w:pStyle w:val="FootnoteText"/>
        <w:tabs>
          <w:tab w:val="left" w:pos="374"/>
        </w:tabs>
      </w:pPr>
      <w:r>
        <w:rPr>
          <w:rStyle w:val="FootnoteReference"/>
          <w:rtl/>
        </w:rPr>
        <w:t>1</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Default="00BA58E2">
    <w:pPr>
      <w:pStyle w:val="Header"/>
    </w:pPr>
    <w:r>
      <w:rPr>
        <w:noProof/>
        <w:lang w:val="en-US" w:eastAsia="zh-CN"/>
      </w:rPr>
      <mc:AlternateContent>
        <mc:Choice Requires="wps">
          <w:drawing>
            <wp:anchor distT="0" distB="0" distL="114300" distR="114300" simplePos="0" relativeHeight="251663872"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A6103">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52A46"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A6103">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02BC11F3"/>
    <w:multiLevelType w:val="hybridMultilevel"/>
    <w:tmpl w:val="BA0269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5675D1E"/>
    <w:multiLevelType w:val="hybridMultilevel"/>
    <w:tmpl w:val="2974A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58148E0"/>
    <w:multiLevelType w:val="hybridMultilevel"/>
    <w:tmpl w:val="A8926250"/>
    <w:lvl w:ilvl="0" w:tplc="21CE372A">
      <w:start w:val="1"/>
      <w:numFmt w:val="arabicAlpha"/>
      <w:lvlText w:val="%1)"/>
      <w:lvlJc w:val="left"/>
      <w:pPr>
        <w:tabs>
          <w:tab w:val="num" w:pos="1065"/>
        </w:tabs>
        <w:ind w:left="1065" w:hanging="360"/>
      </w:pPr>
      <w:rPr>
        <w:rFonts w:hint="cs"/>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4">
    <w:nsid w:val="06011093"/>
    <w:multiLevelType w:val="hybridMultilevel"/>
    <w:tmpl w:val="2BD4C3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09D31BE9"/>
    <w:multiLevelType w:val="hybridMultilevel"/>
    <w:tmpl w:val="D66CAFF0"/>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6">
    <w:nsid w:val="101C2544"/>
    <w:multiLevelType w:val="hybridMultilevel"/>
    <w:tmpl w:val="AD307A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108E4465"/>
    <w:multiLevelType w:val="hybridMultilevel"/>
    <w:tmpl w:val="566615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123072D2"/>
    <w:multiLevelType w:val="hybridMultilevel"/>
    <w:tmpl w:val="5DC84D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181215C3"/>
    <w:multiLevelType w:val="hybridMultilevel"/>
    <w:tmpl w:val="052E12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1A8F227D"/>
    <w:multiLevelType w:val="hybridMultilevel"/>
    <w:tmpl w:val="8E5CD86C"/>
    <w:lvl w:ilvl="0" w:tplc="5E80D7AC">
      <w:start w:val="2"/>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B677FE4"/>
    <w:multiLevelType w:val="hybridMultilevel"/>
    <w:tmpl w:val="5E1490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1C023353"/>
    <w:multiLevelType w:val="hybridMultilevel"/>
    <w:tmpl w:val="5B3A12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1E1F4E6C"/>
    <w:multiLevelType w:val="hybridMultilevel"/>
    <w:tmpl w:val="9C0E70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21172990"/>
    <w:multiLevelType w:val="hybridMultilevel"/>
    <w:tmpl w:val="46082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241A3AB4"/>
    <w:multiLevelType w:val="hybridMultilevel"/>
    <w:tmpl w:val="BB2657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2E4F5116"/>
    <w:multiLevelType w:val="hybridMultilevel"/>
    <w:tmpl w:val="E2D8F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351B180A"/>
    <w:multiLevelType w:val="hybridMultilevel"/>
    <w:tmpl w:val="BFA234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A367954"/>
    <w:multiLevelType w:val="hybridMultilevel"/>
    <w:tmpl w:val="84984DB2"/>
    <w:lvl w:ilvl="0" w:tplc="D8061156">
      <w:start w:val="1"/>
      <w:numFmt w:val="decimal"/>
      <w:lvlText w:val="%1)"/>
      <w:lvlJc w:val="left"/>
      <w:pPr>
        <w:tabs>
          <w:tab w:val="num" w:pos="720"/>
        </w:tabs>
        <w:ind w:left="720" w:hanging="360"/>
      </w:pPr>
      <w:rPr>
        <w:rFonts w:hint="default"/>
        <w:sz w:val="22"/>
      </w:rPr>
    </w:lvl>
    <w:lvl w:ilvl="1" w:tplc="1EB67A40">
      <w:start w:val="1"/>
      <w:numFmt w:val="arabicAlpha"/>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45A510FC"/>
    <w:multiLevelType w:val="hybridMultilevel"/>
    <w:tmpl w:val="8DEC33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83A1716"/>
    <w:multiLevelType w:val="hybridMultilevel"/>
    <w:tmpl w:val="D14856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4C035A8C"/>
    <w:multiLevelType w:val="hybridMultilevel"/>
    <w:tmpl w:val="05283A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4C883887"/>
    <w:multiLevelType w:val="hybridMultilevel"/>
    <w:tmpl w:val="130C39B0"/>
    <w:lvl w:ilvl="0" w:tplc="4E6E29CA">
      <w:start w:val="4"/>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4DCA7669"/>
    <w:multiLevelType w:val="hybridMultilevel"/>
    <w:tmpl w:val="DAFCA0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4E6D7A8D"/>
    <w:multiLevelType w:val="hybridMultilevel"/>
    <w:tmpl w:val="78BEA6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513F3561"/>
    <w:multiLevelType w:val="hybridMultilevel"/>
    <w:tmpl w:val="0B9003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524E3B82"/>
    <w:multiLevelType w:val="hybridMultilevel"/>
    <w:tmpl w:val="781C62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583668A4"/>
    <w:multiLevelType w:val="hybridMultilevel"/>
    <w:tmpl w:val="4E22F2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5ED9719C"/>
    <w:multiLevelType w:val="hybridMultilevel"/>
    <w:tmpl w:val="92485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8777C0D"/>
    <w:multiLevelType w:val="hybridMultilevel"/>
    <w:tmpl w:val="906277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F2D6774"/>
    <w:multiLevelType w:val="hybridMultilevel"/>
    <w:tmpl w:val="2E4805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2"/>
  </w:num>
  <w:num w:numId="3">
    <w:abstractNumId w:val="30"/>
  </w:num>
  <w:num w:numId="4">
    <w:abstractNumId w:val="23"/>
  </w:num>
  <w:num w:numId="5">
    <w:abstractNumId w:val="40"/>
  </w:num>
  <w:num w:numId="6">
    <w:abstractNumId w:val="29"/>
  </w:num>
  <w:num w:numId="7">
    <w:abstractNumId w:val="34"/>
  </w:num>
  <w:num w:numId="8">
    <w:abstractNumId w:val="41"/>
  </w:num>
  <w:num w:numId="9">
    <w:abstractNumId w:val="28"/>
  </w:num>
  <w:num w:numId="10">
    <w:abstractNumId w:val="18"/>
  </w:num>
  <w:num w:numId="11">
    <w:abstractNumId w:val="16"/>
  </w:num>
  <w:num w:numId="12">
    <w:abstractNumId w:val="25"/>
  </w:num>
  <w:num w:numId="13">
    <w:abstractNumId w:val="13"/>
  </w:num>
  <w:num w:numId="14">
    <w:abstractNumId w:val="36"/>
  </w:num>
  <w:num w:numId="15">
    <w:abstractNumId w:val="39"/>
  </w:num>
  <w:num w:numId="16">
    <w:abstractNumId w:val="26"/>
  </w:num>
  <w:num w:numId="17">
    <w:abstractNumId w:val="19"/>
  </w:num>
  <w:num w:numId="18">
    <w:abstractNumId w:val="10"/>
  </w:num>
  <w:num w:numId="19">
    <w:abstractNumId w:val="31"/>
  </w:num>
  <w:num w:numId="20">
    <w:abstractNumId w:val="14"/>
  </w:num>
  <w:num w:numId="21">
    <w:abstractNumId w:val="37"/>
  </w:num>
  <w:num w:numId="22">
    <w:abstractNumId w:val="38"/>
  </w:num>
  <w:num w:numId="23">
    <w:abstractNumId w:val="12"/>
  </w:num>
  <w:num w:numId="24">
    <w:abstractNumId w:val="15"/>
  </w:num>
  <w:num w:numId="25">
    <w:abstractNumId w:val="35"/>
  </w:num>
  <w:num w:numId="26">
    <w:abstractNumId w:val="22"/>
  </w:num>
  <w:num w:numId="27">
    <w:abstractNumId w:val="17"/>
  </w:num>
  <w:num w:numId="28">
    <w:abstractNumId w:val="24"/>
  </w:num>
  <w:num w:numId="29">
    <w:abstractNumId w:val="27"/>
  </w:num>
  <w:num w:numId="30">
    <w:abstractNumId w:val="11"/>
  </w:num>
  <w:num w:numId="31">
    <w:abstractNumId w:val="2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ar-SA" w:vendorID="4" w:dllVersion="512"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55A9"/>
    <w:rsid w:val="00007656"/>
    <w:rsid w:val="00012D75"/>
    <w:rsid w:val="00015F58"/>
    <w:rsid w:val="000179A2"/>
    <w:rsid w:val="00020EDE"/>
    <w:rsid w:val="00021726"/>
    <w:rsid w:val="00023CE6"/>
    <w:rsid w:val="000250F5"/>
    <w:rsid w:val="0002786C"/>
    <w:rsid w:val="000304F6"/>
    <w:rsid w:val="00032B26"/>
    <w:rsid w:val="00041D27"/>
    <w:rsid w:val="00041F46"/>
    <w:rsid w:val="00054EE8"/>
    <w:rsid w:val="00064042"/>
    <w:rsid w:val="00065B19"/>
    <w:rsid w:val="00067AA9"/>
    <w:rsid w:val="00067B79"/>
    <w:rsid w:val="00070983"/>
    <w:rsid w:val="00070F84"/>
    <w:rsid w:val="00085C41"/>
    <w:rsid w:val="000877D7"/>
    <w:rsid w:val="000A6830"/>
    <w:rsid w:val="000C1405"/>
    <w:rsid w:val="000C1C6F"/>
    <w:rsid w:val="000C2CEF"/>
    <w:rsid w:val="000C3787"/>
    <w:rsid w:val="000C6FEE"/>
    <w:rsid w:val="000D16B3"/>
    <w:rsid w:val="000D2A35"/>
    <w:rsid w:val="000E295A"/>
    <w:rsid w:val="000E2C86"/>
    <w:rsid w:val="000E6976"/>
    <w:rsid w:val="000F3B12"/>
    <w:rsid w:val="000F40C0"/>
    <w:rsid w:val="000F587E"/>
    <w:rsid w:val="000F650A"/>
    <w:rsid w:val="00101DA9"/>
    <w:rsid w:val="00103C06"/>
    <w:rsid w:val="00113189"/>
    <w:rsid w:val="0012150A"/>
    <w:rsid w:val="00121AA9"/>
    <w:rsid w:val="0012447D"/>
    <w:rsid w:val="00135457"/>
    <w:rsid w:val="00137937"/>
    <w:rsid w:val="00140715"/>
    <w:rsid w:val="001415AE"/>
    <w:rsid w:val="00143D5A"/>
    <w:rsid w:val="00147607"/>
    <w:rsid w:val="00147794"/>
    <w:rsid w:val="00150F0B"/>
    <w:rsid w:val="0015212A"/>
    <w:rsid w:val="0015309E"/>
    <w:rsid w:val="00155FE5"/>
    <w:rsid w:val="00156BA0"/>
    <w:rsid w:val="00160821"/>
    <w:rsid w:val="001647B6"/>
    <w:rsid w:val="00171FFF"/>
    <w:rsid w:val="00186E3A"/>
    <w:rsid w:val="0019238F"/>
    <w:rsid w:val="001A41E9"/>
    <w:rsid w:val="001A6430"/>
    <w:rsid w:val="001B20E8"/>
    <w:rsid w:val="001B29A4"/>
    <w:rsid w:val="001B51CE"/>
    <w:rsid w:val="001C26F4"/>
    <w:rsid w:val="001D07A6"/>
    <w:rsid w:val="001D4C73"/>
    <w:rsid w:val="001F42E5"/>
    <w:rsid w:val="001F68A0"/>
    <w:rsid w:val="00200776"/>
    <w:rsid w:val="002029E4"/>
    <w:rsid w:val="002034F7"/>
    <w:rsid w:val="00205113"/>
    <w:rsid w:val="002067D4"/>
    <w:rsid w:val="0020762D"/>
    <w:rsid w:val="00214A92"/>
    <w:rsid w:val="0022328D"/>
    <w:rsid w:val="002279DA"/>
    <w:rsid w:val="00234918"/>
    <w:rsid w:val="00243E97"/>
    <w:rsid w:val="00245EAB"/>
    <w:rsid w:val="00251A21"/>
    <w:rsid w:val="00251B0C"/>
    <w:rsid w:val="0026292E"/>
    <w:rsid w:val="00276447"/>
    <w:rsid w:val="00281670"/>
    <w:rsid w:val="002823D9"/>
    <w:rsid w:val="00282734"/>
    <w:rsid w:val="002908BE"/>
    <w:rsid w:val="002A275B"/>
    <w:rsid w:val="002A63E3"/>
    <w:rsid w:val="002B34EB"/>
    <w:rsid w:val="002B7988"/>
    <w:rsid w:val="002C0B82"/>
    <w:rsid w:val="002C494C"/>
    <w:rsid w:val="002D2E43"/>
    <w:rsid w:val="002E0F04"/>
    <w:rsid w:val="002F7CF0"/>
    <w:rsid w:val="00303A74"/>
    <w:rsid w:val="00335EC6"/>
    <w:rsid w:val="0034486D"/>
    <w:rsid w:val="00353935"/>
    <w:rsid w:val="00355B9E"/>
    <w:rsid w:val="00356CB3"/>
    <w:rsid w:val="0037560B"/>
    <w:rsid w:val="00381B53"/>
    <w:rsid w:val="003969E2"/>
    <w:rsid w:val="003A2F77"/>
    <w:rsid w:val="003A6103"/>
    <w:rsid w:val="003C0046"/>
    <w:rsid w:val="003E1820"/>
    <w:rsid w:val="003E18F6"/>
    <w:rsid w:val="003E615C"/>
    <w:rsid w:val="003F62E1"/>
    <w:rsid w:val="00400120"/>
    <w:rsid w:val="004016E1"/>
    <w:rsid w:val="00407AB4"/>
    <w:rsid w:val="00412E7C"/>
    <w:rsid w:val="004314A2"/>
    <w:rsid w:val="0043293E"/>
    <w:rsid w:val="00432F9F"/>
    <w:rsid w:val="00435274"/>
    <w:rsid w:val="004436A1"/>
    <w:rsid w:val="00472811"/>
    <w:rsid w:val="004836D5"/>
    <w:rsid w:val="00494BEB"/>
    <w:rsid w:val="00496270"/>
    <w:rsid w:val="004A0931"/>
    <w:rsid w:val="004A48EB"/>
    <w:rsid w:val="004A76CA"/>
    <w:rsid w:val="004B21F1"/>
    <w:rsid w:val="004B2AEA"/>
    <w:rsid w:val="004B56E7"/>
    <w:rsid w:val="004B7BF4"/>
    <w:rsid w:val="004C05AC"/>
    <w:rsid w:val="004C2759"/>
    <w:rsid w:val="004E42B9"/>
    <w:rsid w:val="004E525E"/>
    <w:rsid w:val="004F4E40"/>
    <w:rsid w:val="004F5D22"/>
    <w:rsid w:val="004F5F9D"/>
    <w:rsid w:val="005032B3"/>
    <w:rsid w:val="0051360F"/>
    <w:rsid w:val="0051577D"/>
    <w:rsid w:val="00531CAC"/>
    <w:rsid w:val="00532890"/>
    <w:rsid w:val="005438B0"/>
    <w:rsid w:val="005456E8"/>
    <w:rsid w:val="00545C24"/>
    <w:rsid w:val="005522DA"/>
    <w:rsid w:val="00557219"/>
    <w:rsid w:val="00560291"/>
    <w:rsid w:val="00562342"/>
    <w:rsid w:val="00562805"/>
    <w:rsid w:val="005A0DA0"/>
    <w:rsid w:val="005B0C83"/>
    <w:rsid w:val="005B6D56"/>
    <w:rsid w:val="005B79E3"/>
    <w:rsid w:val="005D0DD0"/>
    <w:rsid w:val="005D4279"/>
    <w:rsid w:val="005D5EA0"/>
    <w:rsid w:val="005D6B49"/>
    <w:rsid w:val="005E0AF0"/>
    <w:rsid w:val="005F165E"/>
    <w:rsid w:val="005F2096"/>
    <w:rsid w:val="005F2E24"/>
    <w:rsid w:val="005F3E08"/>
    <w:rsid w:val="005F65B6"/>
    <w:rsid w:val="005F69F5"/>
    <w:rsid w:val="00604437"/>
    <w:rsid w:val="00604A41"/>
    <w:rsid w:val="006075FC"/>
    <w:rsid w:val="00612B1A"/>
    <w:rsid w:val="00617660"/>
    <w:rsid w:val="00626CB5"/>
    <w:rsid w:val="00632967"/>
    <w:rsid w:val="00635583"/>
    <w:rsid w:val="00644070"/>
    <w:rsid w:val="00645D39"/>
    <w:rsid w:val="00646175"/>
    <w:rsid w:val="00655EF8"/>
    <w:rsid w:val="0065700E"/>
    <w:rsid w:val="006635B2"/>
    <w:rsid w:val="0066730C"/>
    <w:rsid w:val="00686EB4"/>
    <w:rsid w:val="00694279"/>
    <w:rsid w:val="006955E4"/>
    <w:rsid w:val="006A62D4"/>
    <w:rsid w:val="006B6F6A"/>
    <w:rsid w:val="006D1BE2"/>
    <w:rsid w:val="006D63D1"/>
    <w:rsid w:val="006E1745"/>
    <w:rsid w:val="006E7427"/>
    <w:rsid w:val="006F32C7"/>
    <w:rsid w:val="006F46DB"/>
    <w:rsid w:val="00703D6E"/>
    <w:rsid w:val="00714717"/>
    <w:rsid w:val="00715A0D"/>
    <w:rsid w:val="00730044"/>
    <w:rsid w:val="007368B5"/>
    <w:rsid w:val="00737B98"/>
    <w:rsid w:val="00737E66"/>
    <w:rsid w:val="00761459"/>
    <w:rsid w:val="007647A3"/>
    <w:rsid w:val="00764B5A"/>
    <w:rsid w:val="007702F3"/>
    <w:rsid w:val="00770800"/>
    <w:rsid w:val="0077579C"/>
    <w:rsid w:val="00780EB8"/>
    <w:rsid w:val="00781078"/>
    <w:rsid w:val="00781283"/>
    <w:rsid w:val="00786697"/>
    <w:rsid w:val="00796C35"/>
    <w:rsid w:val="007B326F"/>
    <w:rsid w:val="007B4E25"/>
    <w:rsid w:val="007B798C"/>
    <w:rsid w:val="007C345E"/>
    <w:rsid w:val="007C6A24"/>
    <w:rsid w:val="007D449A"/>
    <w:rsid w:val="007D688D"/>
    <w:rsid w:val="007F1E39"/>
    <w:rsid w:val="007F2211"/>
    <w:rsid w:val="007F4724"/>
    <w:rsid w:val="007F7722"/>
    <w:rsid w:val="007F7CA8"/>
    <w:rsid w:val="008054AE"/>
    <w:rsid w:val="0080590C"/>
    <w:rsid w:val="008133F0"/>
    <w:rsid w:val="00816552"/>
    <w:rsid w:val="00820318"/>
    <w:rsid w:val="00826D68"/>
    <w:rsid w:val="00830047"/>
    <w:rsid w:val="00840265"/>
    <w:rsid w:val="0084328F"/>
    <w:rsid w:val="00850F4D"/>
    <w:rsid w:val="008648A4"/>
    <w:rsid w:val="00877C84"/>
    <w:rsid w:val="008A3F2B"/>
    <w:rsid w:val="008B0713"/>
    <w:rsid w:val="008C3C45"/>
    <w:rsid w:val="008E2BB6"/>
    <w:rsid w:val="008E2C06"/>
    <w:rsid w:val="008E30D8"/>
    <w:rsid w:val="008E6D73"/>
    <w:rsid w:val="008E79B5"/>
    <w:rsid w:val="008F0CAD"/>
    <w:rsid w:val="008F3DA6"/>
    <w:rsid w:val="008F61CB"/>
    <w:rsid w:val="008F6997"/>
    <w:rsid w:val="008F6C3C"/>
    <w:rsid w:val="009006DD"/>
    <w:rsid w:val="009068F9"/>
    <w:rsid w:val="0091033A"/>
    <w:rsid w:val="00911F15"/>
    <w:rsid w:val="0093201C"/>
    <w:rsid w:val="00935182"/>
    <w:rsid w:val="00936738"/>
    <w:rsid w:val="0093713E"/>
    <w:rsid w:val="009371F3"/>
    <w:rsid w:val="009400E9"/>
    <w:rsid w:val="00957EEC"/>
    <w:rsid w:val="00960097"/>
    <w:rsid w:val="00963E35"/>
    <w:rsid w:val="009655D7"/>
    <w:rsid w:val="009663DB"/>
    <w:rsid w:val="00967848"/>
    <w:rsid w:val="00972B20"/>
    <w:rsid w:val="0097322F"/>
    <w:rsid w:val="00974357"/>
    <w:rsid w:val="00977C4F"/>
    <w:rsid w:val="00994407"/>
    <w:rsid w:val="00994432"/>
    <w:rsid w:val="00994897"/>
    <w:rsid w:val="009968FF"/>
    <w:rsid w:val="009A3881"/>
    <w:rsid w:val="009B5EB9"/>
    <w:rsid w:val="009C18A8"/>
    <w:rsid w:val="009C3967"/>
    <w:rsid w:val="009C6129"/>
    <w:rsid w:val="009D1636"/>
    <w:rsid w:val="009D6CF0"/>
    <w:rsid w:val="009E3176"/>
    <w:rsid w:val="009E7C7A"/>
    <w:rsid w:val="009F5CDF"/>
    <w:rsid w:val="009F60EB"/>
    <w:rsid w:val="00A056BA"/>
    <w:rsid w:val="00A07991"/>
    <w:rsid w:val="00A1169B"/>
    <w:rsid w:val="00A12B91"/>
    <w:rsid w:val="00A1375F"/>
    <w:rsid w:val="00A233BA"/>
    <w:rsid w:val="00A2691D"/>
    <w:rsid w:val="00A27281"/>
    <w:rsid w:val="00A361A9"/>
    <w:rsid w:val="00A40DC0"/>
    <w:rsid w:val="00A61369"/>
    <w:rsid w:val="00A7168A"/>
    <w:rsid w:val="00A73B5E"/>
    <w:rsid w:val="00A7578D"/>
    <w:rsid w:val="00A82E43"/>
    <w:rsid w:val="00A833F4"/>
    <w:rsid w:val="00AA2CD7"/>
    <w:rsid w:val="00AB517F"/>
    <w:rsid w:val="00AB5188"/>
    <w:rsid w:val="00AB6B12"/>
    <w:rsid w:val="00AD1303"/>
    <w:rsid w:val="00AD63C6"/>
    <w:rsid w:val="00AD6A14"/>
    <w:rsid w:val="00AE2CE6"/>
    <w:rsid w:val="00AE3541"/>
    <w:rsid w:val="00AE6958"/>
    <w:rsid w:val="00AF30DD"/>
    <w:rsid w:val="00AF5196"/>
    <w:rsid w:val="00B05B9E"/>
    <w:rsid w:val="00B16896"/>
    <w:rsid w:val="00B21D0E"/>
    <w:rsid w:val="00B43558"/>
    <w:rsid w:val="00B459C8"/>
    <w:rsid w:val="00B50573"/>
    <w:rsid w:val="00B61B1D"/>
    <w:rsid w:val="00B747A1"/>
    <w:rsid w:val="00B76FE1"/>
    <w:rsid w:val="00B8580E"/>
    <w:rsid w:val="00B91326"/>
    <w:rsid w:val="00B9167B"/>
    <w:rsid w:val="00B91F52"/>
    <w:rsid w:val="00B95A74"/>
    <w:rsid w:val="00BA58E2"/>
    <w:rsid w:val="00BA5F83"/>
    <w:rsid w:val="00BB00B2"/>
    <w:rsid w:val="00BC0875"/>
    <w:rsid w:val="00BD0899"/>
    <w:rsid w:val="00BD3C52"/>
    <w:rsid w:val="00BE20B4"/>
    <w:rsid w:val="00BE7766"/>
    <w:rsid w:val="00BE7CD2"/>
    <w:rsid w:val="00BF0723"/>
    <w:rsid w:val="00BF18F5"/>
    <w:rsid w:val="00BF45AB"/>
    <w:rsid w:val="00C02DF8"/>
    <w:rsid w:val="00C12750"/>
    <w:rsid w:val="00C12C0C"/>
    <w:rsid w:val="00C203F5"/>
    <w:rsid w:val="00C22A28"/>
    <w:rsid w:val="00C34D03"/>
    <w:rsid w:val="00C37165"/>
    <w:rsid w:val="00C42431"/>
    <w:rsid w:val="00C42890"/>
    <w:rsid w:val="00C43EE0"/>
    <w:rsid w:val="00C61CBA"/>
    <w:rsid w:val="00C669DE"/>
    <w:rsid w:val="00C67734"/>
    <w:rsid w:val="00C70811"/>
    <w:rsid w:val="00C7347B"/>
    <w:rsid w:val="00C82CEC"/>
    <w:rsid w:val="00C85E68"/>
    <w:rsid w:val="00C97C5D"/>
    <w:rsid w:val="00CB04C2"/>
    <w:rsid w:val="00CB45FF"/>
    <w:rsid w:val="00CC3588"/>
    <w:rsid w:val="00CD0DC1"/>
    <w:rsid w:val="00CD4869"/>
    <w:rsid w:val="00CE73A8"/>
    <w:rsid w:val="00CF14ED"/>
    <w:rsid w:val="00CF63B5"/>
    <w:rsid w:val="00D00DCA"/>
    <w:rsid w:val="00D032CE"/>
    <w:rsid w:val="00D1271B"/>
    <w:rsid w:val="00D1378A"/>
    <w:rsid w:val="00D16D9C"/>
    <w:rsid w:val="00D27AF3"/>
    <w:rsid w:val="00D31DA9"/>
    <w:rsid w:val="00D54127"/>
    <w:rsid w:val="00D541B2"/>
    <w:rsid w:val="00D61825"/>
    <w:rsid w:val="00D6253D"/>
    <w:rsid w:val="00D63D93"/>
    <w:rsid w:val="00D64F70"/>
    <w:rsid w:val="00D7097E"/>
    <w:rsid w:val="00D730BF"/>
    <w:rsid w:val="00D76657"/>
    <w:rsid w:val="00D81A61"/>
    <w:rsid w:val="00D925AD"/>
    <w:rsid w:val="00D96199"/>
    <w:rsid w:val="00DA3F77"/>
    <w:rsid w:val="00DA5A3E"/>
    <w:rsid w:val="00DB07B6"/>
    <w:rsid w:val="00DB5D94"/>
    <w:rsid w:val="00DC1D18"/>
    <w:rsid w:val="00DD101C"/>
    <w:rsid w:val="00DE39ED"/>
    <w:rsid w:val="00DE6B9C"/>
    <w:rsid w:val="00DF31F3"/>
    <w:rsid w:val="00DF3A84"/>
    <w:rsid w:val="00DF3F36"/>
    <w:rsid w:val="00E0079A"/>
    <w:rsid w:val="00E06ED4"/>
    <w:rsid w:val="00E10160"/>
    <w:rsid w:val="00E15B79"/>
    <w:rsid w:val="00E20010"/>
    <w:rsid w:val="00E2425E"/>
    <w:rsid w:val="00E344E0"/>
    <w:rsid w:val="00E34741"/>
    <w:rsid w:val="00E37983"/>
    <w:rsid w:val="00E41E23"/>
    <w:rsid w:val="00E463FA"/>
    <w:rsid w:val="00E468CE"/>
    <w:rsid w:val="00E6703C"/>
    <w:rsid w:val="00E80AFF"/>
    <w:rsid w:val="00E830BB"/>
    <w:rsid w:val="00E848BA"/>
    <w:rsid w:val="00E87D57"/>
    <w:rsid w:val="00E971CB"/>
    <w:rsid w:val="00EA0591"/>
    <w:rsid w:val="00EA3551"/>
    <w:rsid w:val="00EB0037"/>
    <w:rsid w:val="00EB0FFF"/>
    <w:rsid w:val="00EB51A1"/>
    <w:rsid w:val="00EB7574"/>
    <w:rsid w:val="00EB7CB3"/>
    <w:rsid w:val="00EC65B8"/>
    <w:rsid w:val="00EC7F05"/>
    <w:rsid w:val="00ED4D0F"/>
    <w:rsid w:val="00EE4C10"/>
    <w:rsid w:val="00EE534A"/>
    <w:rsid w:val="00EF0136"/>
    <w:rsid w:val="00F72D50"/>
    <w:rsid w:val="00F75477"/>
    <w:rsid w:val="00F77988"/>
    <w:rsid w:val="00FA745F"/>
    <w:rsid w:val="00FA7C65"/>
    <w:rsid w:val="00FC5241"/>
    <w:rsid w:val="00FE19A0"/>
    <w:rsid w:val="00FE3204"/>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23D23870-BA09-4C92-8B67-DBB15502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righ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customStyle="1" w:styleId="Heading4Char">
    <w:name w:val="Heading 4 Char"/>
    <w:basedOn w:val="DefaultParagraphFont"/>
    <w:link w:val="Heading4"/>
    <w:rsid w:val="00BA58E2"/>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basedOn w:val="DefaultParagraphFont"/>
    <w:link w:val="Heading5"/>
    <w:rsid w:val="00BA58E2"/>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basedOn w:val="DefaultParagraphFont"/>
    <w:link w:val="Heading6"/>
    <w:rsid w:val="00BA58E2"/>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basedOn w:val="DefaultParagraphFont"/>
    <w:link w:val="Heading7"/>
    <w:rsid w:val="00BA58E2"/>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basedOn w:val="DefaultParagraphFont"/>
    <w:link w:val="Heading8"/>
    <w:rsid w:val="00BA58E2"/>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basedOn w:val="DefaultParagraphFont"/>
    <w:link w:val="Heading9"/>
    <w:rsid w:val="00BA58E2"/>
    <w:rPr>
      <w:rFonts w:ascii="Times New Roman Bold" w:eastAsia="Times New Roman" w:hAnsi="Times New Roman Bold" w:cs="Traditional Arabic"/>
      <w:b/>
      <w:bCs/>
      <w:noProof/>
      <w:sz w:val="22"/>
      <w:szCs w:val="30"/>
      <w:lang w:eastAsia="en-US" w:bidi="ar-EG"/>
    </w:rPr>
  </w:style>
  <w:style w:type="character" w:styleId="PageNumber">
    <w:name w:val="page number"/>
    <w:aliases w:val="titre 4"/>
    <w:basedOn w:val="DefaultParagraphFont"/>
    <w:rPr>
      <w:rFonts w:ascii="Times New Roman" w:hAnsi="Times New Roman" w:cs="Times New Roman"/>
      <w:color w:val="auto"/>
      <w:sz w:val="22"/>
      <w:szCs w:val="22"/>
      <w:u w:val="none"/>
    </w:rPr>
  </w:style>
  <w:style w:type="paragraph" w:styleId="Footer">
    <w:name w:val="footer"/>
    <w:basedOn w:val="Normal"/>
    <w:link w:val="FooterChar"/>
    <w:qFormat/>
    <w:rsid w:val="00054EE8"/>
    <w:pPr>
      <w:tabs>
        <w:tab w:val="center" w:pos="4320"/>
        <w:tab w:val="right" w:pos="8640"/>
      </w:tabs>
    </w:pPr>
  </w:style>
  <w:style w:type="character" w:customStyle="1" w:styleId="FooterChar">
    <w:name w:val="Footer Char"/>
    <w:basedOn w:val="DefaultParagraphFont"/>
    <w:link w:val="Footer"/>
    <w:rsid w:val="00B16896"/>
    <w:rPr>
      <w:rFonts w:cs="Traditional Arabic"/>
      <w:sz w:val="22"/>
      <w:szCs w:val="30"/>
      <w:lang w:val="en-GB" w:eastAsia="en-US" w:bidi="ar-SA"/>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E848BA"/>
    <w:rPr>
      <w:rFonts w:eastAsia="Times New Roman" w:cs="Traditional Arabic"/>
      <w:szCs w:val="26"/>
      <w:lang w:val="en-GB" w:eastAsia="en-US"/>
    </w:rPr>
  </w:style>
  <w:style w:type="paragraph" w:customStyle="1" w:styleId="Note">
    <w:name w:val="Note"/>
    <w:basedOn w:val="Normal"/>
    <w:link w:val="NoteChar"/>
    <w:qFormat/>
    <w:rsid w:val="00E848BA"/>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link w:val="TabletextChar"/>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character" w:customStyle="1" w:styleId="TabletextChar">
    <w:name w:val="Table_text Char"/>
    <w:basedOn w:val="DefaultParagraphFont"/>
    <w:link w:val="Tabletext"/>
    <w:locked/>
    <w:rsid w:val="00BA58E2"/>
    <w:rPr>
      <w:rFonts w:eastAsia="Times New Roman" w:cs="Traditional Arabic"/>
      <w:szCs w:val="26"/>
    </w:rPr>
  </w:style>
  <w:style w:type="character" w:customStyle="1" w:styleId="TableheadChar">
    <w:name w:val="Table_head Char"/>
    <w:basedOn w:val="DefaultParagraphFont"/>
    <w:link w:val="Tablehead"/>
    <w:rsid w:val="00BA58E2"/>
    <w:rPr>
      <w:rFonts w:ascii="Times New Roman Bold" w:eastAsia="Times New Roman" w:hAnsi="Times New Roman Bold" w:cs="Traditional Arabic"/>
      <w:b/>
      <w:bCs/>
      <w:szCs w:val="26"/>
      <w:lang w:val="en-GB" w:eastAsia="en-US"/>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pPr>
      <w:spacing w:before="0" w:after="120"/>
      <w:jc w:val="center"/>
    </w:pPr>
    <w:rPr>
      <w:rFonts w:ascii="Times New Roman Bold" w:hAnsi="Times New Roman Bold"/>
      <w:b/>
      <w:bCs/>
    </w:rPr>
  </w:style>
  <w:style w:type="character" w:customStyle="1" w:styleId="HeaderChar">
    <w:name w:val="Header Char"/>
    <w:aliases w:val="h Char,Header/Footer Char"/>
    <w:basedOn w:val="DefaultParagraphFont"/>
    <w:link w:val="Header"/>
    <w:rsid w:val="00BA58E2"/>
    <w:rPr>
      <w:rFonts w:ascii="Times New Roman Bold" w:eastAsia="Times New Roman" w:hAnsi="Times New Roman Bold" w:cs="Traditional Arabic"/>
      <w:b/>
      <w:bCs/>
      <w:sz w:val="22"/>
      <w:szCs w:val="30"/>
      <w:lang w:val="en-GB" w:eastAsia="en-U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paragraph" w:styleId="Title">
    <w:name w:val="Title"/>
    <w:basedOn w:val="Normal"/>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qFormat/>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Normal"/>
    <w:next w:val="Normal"/>
    <w:link w:val="ResNoChar"/>
    <w:rsid w:val="000179A2"/>
    <w:pPr>
      <w:keepNext/>
      <w:keepLines/>
      <w:spacing w:before="480"/>
      <w:jc w:val="center"/>
    </w:pPr>
    <w:rPr>
      <w:caps/>
      <w:sz w:val="28"/>
      <w:szCs w:val="40"/>
    </w:rPr>
  </w:style>
  <w:style w:type="character" w:customStyle="1" w:styleId="ResNoChar">
    <w:name w:val="Res_No Char"/>
    <w:basedOn w:val="DefaultParagraphFont"/>
    <w:link w:val="ResNo"/>
    <w:rsid w:val="00BA58E2"/>
    <w:rPr>
      <w:rFonts w:eastAsia="Times New Roman" w:cs="Traditional Arabic"/>
      <w:caps/>
      <w:sz w:val="28"/>
      <w:szCs w:val="40"/>
      <w:lang w:val="en-GB" w:eastAsia="en-US"/>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pPr>
      <w:bidi/>
      <w:spacing w:after="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54EE8"/>
    <w:pPr>
      <w:keepNext/>
      <w:keepLines/>
      <w:spacing w:before="240" w:line="180" w:lineRule="auto"/>
      <w:jc w:val="center"/>
    </w:pPr>
    <w:rPr>
      <w:caps/>
      <w:sz w:val="28"/>
      <w:szCs w:val="40"/>
    </w:rPr>
  </w:style>
  <w:style w:type="paragraph" w:customStyle="1" w:styleId="Arttitle">
    <w:name w:val="Art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qForma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caps/>
      <w:sz w:val="20"/>
      <w:szCs w:val="26"/>
    </w:rPr>
  </w:style>
  <w:style w:type="paragraph" w:customStyle="1" w:styleId="Tablelegend0">
    <w:name w:val="Table_legend"/>
    <w:basedOn w:val="Normal"/>
    <w:link w:val="TablelegendChar"/>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character" w:customStyle="1" w:styleId="TablelegendChar">
    <w:name w:val="Table_legend Char"/>
    <w:link w:val="Tablelegend0"/>
    <w:rsid w:val="00BA58E2"/>
    <w:rPr>
      <w:rFonts w:eastAsia="Times New Roman" w:cs="Traditional Arabic"/>
      <w:sz w:val="22"/>
      <w:szCs w:val="30"/>
      <w:lang w:val="en-GB" w:eastAsia="en-US"/>
    </w:rPr>
  </w:style>
  <w:style w:type="paragraph" w:customStyle="1" w:styleId="Tableref">
    <w:name w:val="Table_ref"/>
    <w:basedOn w:val="Normal"/>
    <w:next w:val="Normal"/>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link w:val="Section1Char"/>
    <w:qFormat/>
    <w:rsid w:val="00B16896"/>
    <w:pPr>
      <w:spacing w:before="624"/>
      <w:jc w:val="center"/>
    </w:pPr>
    <w:rPr>
      <w:b/>
    </w:rPr>
  </w:style>
  <w:style w:type="character" w:customStyle="1" w:styleId="Section1Char">
    <w:name w:val="Section_1 Char"/>
    <w:link w:val="Section1"/>
    <w:rsid w:val="00BA58E2"/>
    <w:rPr>
      <w:rFonts w:eastAsia="Times New Roman" w:cs="Traditional Arabic"/>
      <w:b/>
      <w:sz w:val="22"/>
      <w:szCs w:val="30"/>
      <w:lang w:val="en-GB" w:eastAsia="en-US"/>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BA58E2"/>
    <w:rPr>
      <w:rFonts w:ascii="Times New Roman Bold" w:eastAsia="Times New Roman" w:hAnsi="Times New Roman Bold" w:cs="Traditional Arabic"/>
      <w:b/>
      <w:bCs/>
      <w:sz w:val="28"/>
      <w:szCs w:val="40"/>
      <w:lang w:val="en-GB" w:eastAsia="en-US"/>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paragraph" w:customStyle="1" w:styleId="OpinionNo">
    <w:name w:val="Opinion_No"/>
    <w:basedOn w:val="ResNo"/>
    <w:next w:val="Opiniontitle"/>
    <w:rsid w:val="00BA58E2"/>
    <w:rPr>
      <w:lang w:bidi="ar-EG"/>
    </w:rPr>
  </w:style>
  <w:style w:type="paragraph" w:customStyle="1" w:styleId="Opiniontitle">
    <w:name w:val="Opinion_title"/>
    <w:next w:val="Normal"/>
    <w:qFormat/>
    <w:rsid w:val="00BA58E2"/>
    <w:pPr>
      <w:bidi/>
      <w:jc w:val="center"/>
    </w:pPr>
    <w:rPr>
      <w:rFonts w:ascii="Times New Roman Bold" w:eastAsia="Times New Roman" w:hAnsi="Times New Roman Bold" w:cs="Traditional Arabic"/>
      <w:b/>
      <w:bCs/>
      <w:sz w:val="28"/>
      <w:szCs w:val="40"/>
      <w:lang w:val="fr-FR" w:eastAsia="en-US" w:bidi="ar-EG"/>
    </w:rPr>
  </w:style>
  <w:style w:type="paragraph" w:styleId="Date">
    <w:name w:val="Date"/>
    <w:basedOn w:val="Normal"/>
    <w:next w:val="Normal"/>
    <w:link w:val="DateChar"/>
    <w:uiPriority w:val="99"/>
    <w:unhideWhenUsed/>
    <w:rsid w:val="00BA58E2"/>
    <w:pPr>
      <w:keepNext/>
      <w:tabs>
        <w:tab w:val="left" w:pos="1134"/>
      </w:tabs>
      <w:overflowPunct/>
      <w:autoSpaceDE/>
      <w:autoSpaceDN/>
      <w:adjustRightInd/>
      <w:spacing w:after="120"/>
      <w:jc w:val="right"/>
      <w:textAlignment w:val="auto"/>
    </w:pPr>
    <w:rPr>
      <w:lang w:val="en-US"/>
    </w:rPr>
  </w:style>
  <w:style w:type="character" w:customStyle="1" w:styleId="DateChar">
    <w:name w:val="Date Char"/>
    <w:basedOn w:val="DefaultParagraphFont"/>
    <w:link w:val="Date"/>
    <w:uiPriority w:val="99"/>
    <w:rsid w:val="00BA58E2"/>
    <w:rPr>
      <w:rFonts w:eastAsia="Times New Roman" w:cs="Traditional Arabic"/>
      <w:sz w:val="22"/>
      <w:szCs w:val="30"/>
      <w:lang w:eastAsia="en-US"/>
    </w:rPr>
  </w:style>
  <w:style w:type="paragraph" w:customStyle="1" w:styleId="Figurelegend0">
    <w:name w:val="Figure legend"/>
    <w:basedOn w:val="Normal"/>
    <w:qFormat/>
    <w:rsid w:val="00BA58E2"/>
    <w:pPr>
      <w:tabs>
        <w:tab w:val="left" w:pos="1134"/>
      </w:tabs>
      <w:overflowPunct/>
      <w:autoSpaceDE/>
      <w:autoSpaceDN/>
      <w:adjustRightInd/>
      <w:spacing w:before="60"/>
      <w:textAlignment w:val="auto"/>
    </w:pPr>
    <w:rPr>
      <w:lang w:val="en-US" w:bidi="ar-SY"/>
    </w:rPr>
  </w:style>
  <w:style w:type="paragraph" w:customStyle="1" w:styleId="Proposal">
    <w:name w:val="Proposal"/>
    <w:basedOn w:val="Normal"/>
    <w:next w:val="Normal"/>
    <w:qFormat/>
    <w:rsid w:val="00BA58E2"/>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asons">
    <w:name w:val="Reasons"/>
    <w:basedOn w:val="Normal"/>
    <w:next w:val="Normal"/>
    <w:link w:val="ReasonsChar"/>
    <w:rsid w:val="00BA58E2"/>
    <w:pPr>
      <w:tabs>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BA58E2"/>
    <w:rPr>
      <w:rFonts w:eastAsia="Times New Roman" w:cs="Traditional Arabic"/>
      <w:b/>
      <w:bCs/>
      <w:sz w:val="22"/>
      <w:szCs w:val="30"/>
      <w:lang w:eastAsia="en-US"/>
    </w:rPr>
  </w:style>
  <w:style w:type="paragraph" w:customStyle="1" w:styleId="Annexref">
    <w:name w:val="Annex_ref"/>
    <w:qFormat/>
    <w:rsid w:val="00BA58E2"/>
    <w:pPr>
      <w:bidi/>
      <w:spacing w:before="480" w:line="192" w:lineRule="auto"/>
    </w:pPr>
    <w:rPr>
      <w:rFonts w:eastAsia="Times New Roman" w:cs="Traditional Arabic"/>
      <w:b/>
      <w:bCs/>
      <w:sz w:val="22"/>
      <w:szCs w:val="30"/>
      <w:lang w:eastAsia="en-US" w:bidi="ar-SY"/>
    </w:rPr>
  </w:style>
  <w:style w:type="paragraph" w:styleId="TOC9">
    <w:name w:val="toc 9"/>
    <w:basedOn w:val="TOC4"/>
    <w:rsid w:val="00BA58E2"/>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character" w:styleId="Emphasis">
    <w:name w:val="Emphasis"/>
    <w:basedOn w:val="DefaultParagraphFont"/>
    <w:uiPriority w:val="20"/>
    <w:rsid w:val="00BA58E2"/>
    <w:rPr>
      <w:i/>
      <w:iCs/>
      <w:color w:val="FF0000"/>
    </w:rPr>
  </w:style>
  <w:style w:type="paragraph" w:styleId="Quote">
    <w:name w:val="Quote"/>
    <w:basedOn w:val="Normal"/>
    <w:next w:val="Normal"/>
    <w:link w:val="QuoteChar"/>
    <w:uiPriority w:val="29"/>
    <w:rsid w:val="00BA58E2"/>
    <w:pPr>
      <w:tabs>
        <w:tab w:val="left" w:pos="1134"/>
      </w:tabs>
      <w:overflowPunct/>
      <w:autoSpaceDE/>
      <w:autoSpaceDN/>
      <w:adjustRightInd/>
      <w:spacing w:before="200" w:after="160"/>
      <w:ind w:left="864" w:right="864"/>
      <w:jc w:val="center"/>
      <w:textAlignment w:val="auto"/>
    </w:pPr>
    <w:rPr>
      <w:i/>
      <w:iCs/>
      <w:color w:val="FF0000"/>
      <w:lang w:val="en-US"/>
    </w:rPr>
  </w:style>
  <w:style w:type="character" w:customStyle="1" w:styleId="QuoteChar">
    <w:name w:val="Quote Char"/>
    <w:basedOn w:val="DefaultParagraphFont"/>
    <w:link w:val="Quote"/>
    <w:uiPriority w:val="29"/>
    <w:rsid w:val="00BA58E2"/>
    <w:rPr>
      <w:rFonts w:eastAsia="Times New Roman" w:cs="Traditional Arabic"/>
      <w:i/>
      <w:iCs/>
      <w:color w:val="FF0000"/>
      <w:sz w:val="22"/>
      <w:szCs w:val="30"/>
      <w:lang w:eastAsia="en-US"/>
    </w:rPr>
  </w:style>
  <w:style w:type="paragraph" w:customStyle="1" w:styleId="Tablelegend1">
    <w:name w:val="Table legend"/>
    <w:basedOn w:val="Normal"/>
    <w:qFormat/>
    <w:rsid w:val="00BA58E2"/>
    <w:pPr>
      <w:tabs>
        <w:tab w:val="left" w:pos="1134"/>
      </w:tabs>
      <w:overflowPunct/>
      <w:autoSpaceDE/>
      <w:autoSpaceDN/>
      <w:adjustRightInd/>
      <w:spacing w:before="80"/>
      <w:textAlignment w:val="auto"/>
    </w:pPr>
    <w:rPr>
      <w:lang w:val="en-US" w:bidi="ar-SY"/>
    </w:rPr>
  </w:style>
  <w:style w:type="paragraph" w:customStyle="1" w:styleId="Tabletitle">
    <w:name w:val="Table_title"/>
    <w:basedOn w:val="Normal"/>
    <w:next w:val="Normal"/>
    <w:rsid w:val="00BA58E2"/>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paragraph" w:customStyle="1" w:styleId="TableNo">
    <w:name w:val="Table_No"/>
    <w:basedOn w:val="Normal"/>
    <w:next w:val="Normal"/>
    <w:link w:val="TableNoChar"/>
    <w:qFormat/>
    <w:rsid w:val="00BA58E2"/>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BA58E2"/>
    <w:rPr>
      <w:rFonts w:eastAsia="Times New Roman" w:cs="Traditional Arabic"/>
      <w:sz w:val="22"/>
      <w:szCs w:val="30"/>
      <w:lang w:eastAsia="en-US"/>
    </w:rPr>
  </w:style>
  <w:style w:type="paragraph" w:customStyle="1" w:styleId="Committee">
    <w:name w:val="Committee"/>
    <w:basedOn w:val="Normal"/>
    <w:qFormat/>
    <w:rsid w:val="00BA58E2"/>
    <w:pPr>
      <w:framePr w:hSpace="180" w:wrap="around" w:hAnchor="margin" w:y="-675"/>
      <w:tabs>
        <w:tab w:val="left" w:pos="851"/>
        <w:tab w:val="left" w:pos="1134"/>
        <w:tab w:val="left" w:pos="1871"/>
        <w:tab w:val="left" w:pos="2268"/>
      </w:tabs>
      <w:bidi w:val="0"/>
      <w:spacing w:before="0" w:line="240" w:lineRule="atLeast"/>
      <w:jc w:val="left"/>
    </w:pPr>
    <w:rPr>
      <w:rFonts w:asciiTheme="minorHAnsi" w:hAnsiTheme="minorHAnsi" w:cstheme="minorHAnsi"/>
      <w:b/>
      <w:bCs/>
      <w:sz w:val="24"/>
      <w:szCs w:val="24"/>
    </w:rPr>
  </w:style>
  <w:style w:type="paragraph" w:customStyle="1" w:styleId="Adress">
    <w:name w:val="Adress"/>
    <w:qFormat/>
    <w:rsid w:val="00BA58E2"/>
    <w:pPr>
      <w:framePr w:hSpace="180" w:wrap="around" w:hAnchor="text" w:xAlign="right" w:y="-394"/>
      <w:bidi/>
      <w:spacing w:before="6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BA58E2"/>
    <w:pPr>
      <w:bidi/>
      <w:jc w:val="center"/>
    </w:pPr>
    <w:rPr>
      <w:rFonts w:eastAsia="Times New Roman" w:cs="Traditional Arabic"/>
      <w:sz w:val="28"/>
      <w:szCs w:val="40"/>
      <w:lang w:val="en-GB" w:eastAsia="en-US" w:bidi="ar-EG"/>
    </w:rPr>
  </w:style>
  <w:style w:type="paragraph" w:customStyle="1" w:styleId="Opinionref">
    <w:name w:val="Opinion_ref"/>
    <w:basedOn w:val="Normal"/>
    <w:qFormat/>
    <w:rsid w:val="00BA58E2"/>
    <w:pPr>
      <w:tabs>
        <w:tab w:val="left" w:pos="1134"/>
      </w:tabs>
      <w:overflowPunct/>
      <w:autoSpaceDE/>
      <w:autoSpaceDN/>
      <w:adjustRightInd/>
      <w:textAlignment w:val="auto"/>
    </w:pPr>
    <w:rPr>
      <w:rFonts w:ascii="Times New Roman italic" w:hAnsi="Times New Roman italic"/>
      <w:i/>
      <w:iCs/>
      <w:lang w:val="en-US" w:bidi="ar-EG"/>
    </w:rPr>
  </w:style>
  <w:style w:type="paragraph" w:customStyle="1" w:styleId="LOGO">
    <w:name w:val="LOGO"/>
    <w:qFormat/>
    <w:rsid w:val="00BA58E2"/>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BA58E2"/>
    <w:pPr>
      <w:tabs>
        <w:tab w:val="left" w:pos="1134"/>
      </w:tabs>
      <w:overflowPunct/>
      <w:autoSpaceDE/>
      <w:autoSpaceDN/>
      <w:adjustRightInd/>
      <w:spacing w:before="0" w:line="240" w:lineRule="auto"/>
      <w:textAlignment w:val="auto"/>
    </w:pPr>
    <w:rPr>
      <w:lang w:val="en-US" w:bidi="ar-EG"/>
    </w:rPr>
  </w:style>
  <w:style w:type="paragraph" w:customStyle="1" w:styleId="Part1">
    <w:name w:val="Part_1"/>
    <w:basedOn w:val="Parttitle"/>
    <w:qFormat/>
    <w:rsid w:val="00BA58E2"/>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Section3">
    <w:name w:val="Section_3‎"/>
    <w:qFormat/>
    <w:rsid w:val="00BA58E2"/>
    <w:rPr>
      <w:rFonts w:eastAsia="Times New Roman" w:cs="Traditional Arabic"/>
      <w:sz w:val="24"/>
      <w:szCs w:val="32"/>
      <w:lang w:eastAsia="en-US" w:bidi="ar-EG"/>
    </w:rPr>
  </w:style>
  <w:style w:type="paragraph" w:customStyle="1" w:styleId="Tablefin">
    <w:name w:val="Table_fin"/>
    <w:basedOn w:val="Normal"/>
    <w:rsid w:val="00BA58E2"/>
    <w:pPr>
      <w:tabs>
        <w:tab w:val="left" w:pos="1871"/>
        <w:tab w:val="left" w:pos="2268"/>
      </w:tabs>
      <w:bidi w:val="0"/>
      <w:spacing w:before="0" w:line="240" w:lineRule="auto"/>
    </w:pPr>
    <w:rPr>
      <w:rFonts w:cs="Times New Roman"/>
      <w:sz w:val="12"/>
      <w:szCs w:val="20"/>
      <w:lang w:val="fr-FR"/>
    </w:rPr>
  </w:style>
  <w:style w:type="paragraph" w:customStyle="1" w:styleId="Volumetitle">
    <w:name w:val="Volume_title"/>
    <w:basedOn w:val="Normal"/>
    <w:qFormat/>
    <w:rsid w:val="00BA58E2"/>
    <w:pPr>
      <w:tabs>
        <w:tab w:val="left" w:pos="1134"/>
      </w:tabs>
      <w:overflowPunct/>
      <w:autoSpaceDE/>
      <w:autoSpaceDN/>
      <w:adjustRightInd/>
      <w:textAlignment w:val="auto"/>
    </w:pPr>
    <w:rPr>
      <w:lang w:val="en-US"/>
    </w:rPr>
  </w:style>
  <w:style w:type="paragraph" w:customStyle="1" w:styleId="HeadingSummary">
    <w:name w:val="HeadingSummary"/>
    <w:basedOn w:val="Headingb"/>
    <w:qFormat/>
    <w:rsid w:val="00BA58E2"/>
    <w:pPr>
      <w:tabs>
        <w:tab w:val="left" w:pos="1134"/>
      </w:tabs>
      <w:overflowPunct/>
      <w:autoSpaceDE/>
      <w:autoSpaceDN/>
      <w:adjustRightInd/>
      <w:spacing w:before="180"/>
      <w:ind w:left="1134" w:hanging="1134"/>
      <w:textAlignment w:val="auto"/>
      <w:outlineLvl w:val="1"/>
    </w:pPr>
    <w:rPr>
      <w:kern w:val="14"/>
      <w:lang w:val="en-US" w:bidi="ar-EG"/>
    </w:rPr>
  </w:style>
  <w:style w:type="character" w:customStyle="1" w:styleId="BalloonTextChar">
    <w:name w:val="Balloon Text Char"/>
    <w:basedOn w:val="DefaultParagraphFont"/>
    <w:link w:val="BalloonText"/>
    <w:uiPriority w:val="99"/>
    <w:semiHidden/>
    <w:rsid w:val="00BA58E2"/>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BA58E2"/>
    <w:pPr>
      <w:tabs>
        <w:tab w:val="left" w:pos="1134"/>
      </w:tabs>
      <w:overflowPunct/>
      <w:autoSpaceDE/>
      <w:autoSpaceDN/>
      <w:adjustRightInd/>
      <w:spacing w:before="0" w:line="240" w:lineRule="auto"/>
      <w:textAlignment w:val="auto"/>
    </w:pPr>
    <w:rPr>
      <w:rFonts w:ascii="Segoe UI" w:hAnsi="Segoe UI" w:cs="Segoe UI"/>
      <w:sz w:val="18"/>
      <w:szCs w:val="18"/>
      <w:lang w:val="en-US"/>
    </w:rPr>
  </w:style>
  <w:style w:type="paragraph" w:customStyle="1" w:styleId="Footnotetexte">
    <w:name w:val="Footnote texte"/>
    <w:basedOn w:val="Normal"/>
    <w:qFormat/>
    <w:rsid w:val="00BA58E2"/>
    <w:pPr>
      <w:tabs>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ind w:left="397" w:hanging="397"/>
      <w:textAlignment w:val="auto"/>
    </w:pPr>
    <w:rPr>
      <w:rFonts w:eastAsiaTheme="minorEastAsia"/>
      <w:sz w:val="20"/>
      <w:szCs w:val="26"/>
      <w:lang w:val="en-US" w:eastAsia="zh-CN" w:bidi="ar-EG"/>
    </w:rPr>
  </w:style>
  <w:style w:type="paragraph" w:customStyle="1" w:styleId="DNV-FT1">
    <w:name w:val="DNV-FT1"/>
    <w:basedOn w:val="Normal"/>
    <w:next w:val="FootnoteText"/>
    <w:unhideWhenUsed/>
    <w:rsid w:val="00BA58E2"/>
    <w:pPr>
      <w:overflowPunct/>
      <w:autoSpaceDE/>
      <w:autoSpaceDN/>
      <w:bidi w:val="0"/>
      <w:adjustRightInd/>
      <w:spacing w:before="0" w:line="240" w:lineRule="auto"/>
      <w:jc w:val="left"/>
      <w:textAlignment w:val="auto"/>
    </w:pPr>
    <w:rPr>
      <w:rFonts w:asciiTheme="minorHAnsi" w:eastAsiaTheme="minorEastAsia" w:hAnsiTheme="minorHAnsi" w:cstheme="minorBidi"/>
      <w:sz w:val="20"/>
      <w:szCs w:val="20"/>
      <w:lang w:val="en-US"/>
    </w:rPr>
  </w:style>
  <w:style w:type="paragraph" w:customStyle="1" w:styleId="enumlev10">
    <w:name w:val="enumlev 1"/>
    <w:basedOn w:val="Normal"/>
    <w:qFormat/>
    <w:rsid w:val="00BA58E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pPr>
    <w:rPr>
      <w:rFonts w:eastAsiaTheme="minorEastAsia"/>
      <w:lang w:val="en-US" w:eastAsia="zh-CN" w:bidi="ar-SY"/>
    </w:rPr>
  </w:style>
  <w:style w:type="paragraph" w:customStyle="1" w:styleId="Appendixref">
    <w:name w:val="Appendix_ref"/>
    <w:basedOn w:val="Annexref"/>
    <w:next w:val="Normalaftertitle0"/>
    <w:rsid w:val="00BA58E2"/>
    <w:pPr>
      <w:tabs>
        <w:tab w:val="left" w:pos="907"/>
        <w:tab w:val="left" w:pos="1191"/>
        <w:tab w:val="left" w:pos="1588"/>
        <w:tab w:val="left" w:pos="1985"/>
      </w:tabs>
      <w:overflowPunct w:val="0"/>
      <w:autoSpaceDE w:val="0"/>
      <w:autoSpaceDN w:val="0"/>
      <w:bidi w:val="0"/>
      <w:adjustRightInd w:val="0"/>
      <w:spacing w:before="0" w:line="240" w:lineRule="auto"/>
      <w:textAlignment w:val="baseline"/>
    </w:pPr>
    <w:rPr>
      <w:rFonts w:eastAsia="MS Mincho"/>
      <w:lang w:val="en-GB" w:bidi="ar-EG"/>
    </w:rPr>
  </w:style>
  <w:style w:type="paragraph" w:customStyle="1" w:styleId="Styletoc0LinespacingExactly14pt">
    <w:name w:val="Style toc 0 + Line spacing:  Exactly 14 pt"/>
    <w:basedOn w:val="Normal"/>
    <w:semiHidden/>
    <w:rsid w:val="00994897"/>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paragraph" w:customStyle="1" w:styleId="Title10">
    <w:name w:val="Title1"/>
    <w:basedOn w:val="Normal"/>
    <w:semiHidden/>
    <w:rsid w:val="00994897"/>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character" w:styleId="PlaceholderText">
    <w:name w:val="Placeholder Text"/>
    <w:basedOn w:val="DefaultParagraphFont"/>
    <w:uiPriority w:val="99"/>
    <w:semiHidden/>
    <w:rsid w:val="009948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84741-7826-4922-9615-35E77958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1</TotalTime>
  <Pages>5</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subject/>
  <dc:creator>Wardany</dc:creator>
  <cp:keywords/>
  <dc:description/>
  <cp:lastModifiedBy>Al-Yammouni, Hala</cp:lastModifiedBy>
  <cp:revision>3</cp:revision>
  <cp:lastPrinted>2016-12-15T15:19:00Z</cp:lastPrinted>
  <dcterms:created xsi:type="dcterms:W3CDTF">2016-12-15T15:20:00Z</dcterms:created>
  <dcterms:modified xsi:type="dcterms:W3CDTF">2016-12-15T15:22:00Z</dcterms:modified>
</cp:coreProperties>
</file>