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0F406C"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0F406C"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5C07BFD6" w:rsidR="00EA2A26" w:rsidRPr="0033681A" w:rsidRDefault="00EA2A26" w:rsidP="008D6223">
            <w:pPr>
              <w:pStyle w:val="BodyText"/>
              <w:spacing w:before="440"/>
              <w:jc w:val="left"/>
              <w:rPr>
                <w:spacing w:val="-6"/>
                <w:sz w:val="44"/>
                <w:szCs w:val="44"/>
                <w:lang w:val="en-GB"/>
              </w:rPr>
            </w:pPr>
            <w:r>
              <w:rPr>
                <w:spacing w:val="-6"/>
                <w:sz w:val="44"/>
                <w:szCs w:val="44"/>
                <w:lang w:val="en-GB"/>
              </w:rPr>
              <w:t xml:space="preserve">Resolution </w:t>
            </w:r>
            <w:r w:rsidR="00D12C45">
              <w:rPr>
                <w:spacing w:val="-6"/>
                <w:sz w:val="44"/>
                <w:szCs w:val="44"/>
                <w:lang w:val="en-GB"/>
              </w:rPr>
              <w:t>4</w:t>
            </w:r>
            <w:r w:rsidR="00177BCB">
              <w:rPr>
                <w:spacing w:val="-6"/>
                <w:sz w:val="44"/>
                <w:szCs w:val="44"/>
                <w:lang w:val="en-GB"/>
              </w:rPr>
              <w:t>3</w:t>
            </w:r>
            <w:r w:rsidR="003F0835">
              <w:rPr>
                <w:spacing w:val="-6"/>
                <w:sz w:val="44"/>
                <w:szCs w:val="44"/>
                <w:lang w:val="en-GB"/>
              </w:rPr>
              <w:t xml:space="preserve"> </w:t>
            </w:r>
            <w:r w:rsidR="00845E8E">
              <w:rPr>
                <w:spacing w:val="-6"/>
                <w:sz w:val="44"/>
                <w:szCs w:val="44"/>
                <w:lang w:val="en-GB"/>
              </w:rPr>
              <w:t xml:space="preserve">– </w:t>
            </w:r>
            <w:bookmarkStart w:id="1" w:name="_Toc104459718"/>
            <w:bookmarkStart w:id="2" w:name="_Toc104476526"/>
            <w:bookmarkStart w:id="3" w:name="_Toc111638419"/>
            <w:r w:rsidR="00177BCB" w:rsidRPr="00177BCB">
              <w:rPr>
                <w:spacing w:val="-6"/>
                <w:sz w:val="44"/>
                <w:szCs w:val="44"/>
                <w:lang w:val="en-GB"/>
              </w:rPr>
              <w:t>Regional preparations for world telecommunication standardization assemblies</w:t>
            </w:r>
            <w:bookmarkEnd w:id="1"/>
            <w:bookmarkEnd w:id="2"/>
            <w:bookmarkEnd w:id="3"/>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4" w:name="irecnoe"/>
      <w:bookmarkEnd w:id="4"/>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3447FF4B" w14:textId="00697308" w:rsidR="0030496B" w:rsidRDefault="0030496B" w:rsidP="0030496B">
      <w:pPr>
        <w:pStyle w:val="ResNo"/>
        <w:outlineLvl w:val="0"/>
        <w:rPr>
          <w:lang w:val="en-GB"/>
        </w:rPr>
      </w:pPr>
      <w:r w:rsidRPr="0030496B">
        <w:rPr>
          <w:lang w:val="en-GB"/>
        </w:rPr>
        <w:lastRenderedPageBreak/>
        <w:t>RESOLUTION </w:t>
      </w:r>
      <w:r w:rsidR="00D12C45">
        <w:rPr>
          <w:rStyle w:val="href"/>
          <w:lang w:val="en-GB"/>
        </w:rPr>
        <w:t>4</w:t>
      </w:r>
      <w:r w:rsidR="00177BCB">
        <w:rPr>
          <w:rStyle w:val="href"/>
          <w:lang w:val="en-GB"/>
        </w:rPr>
        <w:t>3</w:t>
      </w:r>
      <w:r w:rsidRPr="0030496B">
        <w:rPr>
          <w:lang w:val="en-GB"/>
        </w:rPr>
        <w:t xml:space="preserve"> (R</w:t>
      </w:r>
      <w:r w:rsidR="00876C82" w:rsidRPr="0030496B">
        <w:rPr>
          <w:caps w:val="0"/>
          <w:lang w:val="en-GB"/>
        </w:rPr>
        <w:t>ev</w:t>
      </w:r>
      <w:r w:rsidRPr="0030496B">
        <w:rPr>
          <w:lang w:val="en-GB"/>
        </w:rPr>
        <w:t>. N</w:t>
      </w:r>
      <w:r w:rsidR="00876C82" w:rsidRPr="0030496B">
        <w:rPr>
          <w:caps w:val="0"/>
          <w:lang w:val="en-GB"/>
        </w:rPr>
        <w:t>ew </w:t>
      </w:r>
      <w:r w:rsidRPr="0030496B">
        <w:rPr>
          <w:lang w:val="en-GB"/>
        </w:rPr>
        <w:t>D</w:t>
      </w:r>
      <w:r w:rsidR="00876C82" w:rsidRPr="0030496B">
        <w:rPr>
          <w:caps w:val="0"/>
          <w:lang w:val="en-GB"/>
        </w:rPr>
        <w:t>elhi</w:t>
      </w:r>
      <w:r w:rsidRPr="0030496B">
        <w:rPr>
          <w:lang w:val="en-GB"/>
        </w:rPr>
        <w:t>, 2024)</w:t>
      </w:r>
    </w:p>
    <w:p w14:paraId="709FDA4F" w14:textId="77777777" w:rsidR="00177BCB" w:rsidRPr="00177BCB" w:rsidRDefault="00177BCB" w:rsidP="00177BCB">
      <w:pPr>
        <w:pStyle w:val="Restitle"/>
        <w:outlineLvl w:val="0"/>
        <w:rPr>
          <w:lang w:val="en-GB"/>
        </w:rPr>
      </w:pPr>
      <w:r w:rsidRPr="00177BCB">
        <w:rPr>
          <w:lang w:val="en-GB"/>
        </w:rPr>
        <w:t>Regional preparations for world telecommunication standardization assemblies</w:t>
      </w:r>
    </w:p>
    <w:p w14:paraId="3F86FE56" w14:textId="77777777" w:rsidR="00177BCB" w:rsidRPr="00177BCB" w:rsidRDefault="00177BCB" w:rsidP="00177BCB">
      <w:pPr>
        <w:pStyle w:val="Resref"/>
        <w:rPr>
          <w:lang w:val="en-GB"/>
        </w:rPr>
      </w:pPr>
      <w:r w:rsidRPr="00177BCB">
        <w:rPr>
          <w:lang w:val="en-GB"/>
        </w:rPr>
        <w:t>(</w:t>
      </w:r>
      <w:proofErr w:type="spellStart"/>
      <w:r w:rsidRPr="00177BCB">
        <w:rPr>
          <w:lang w:val="en-GB"/>
        </w:rPr>
        <w:t>Florianópolis</w:t>
      </w:r>
      <w:proofErr w:type="spellEnd"/>
      <w:r w:rsidRPr="00177BCB">
        <w:rPr>
          <w:lang w:val="en-GB"/>
        </w:rPr>
        <w:t>, 2004; Johannesburg, 2008; Dubai, 2012; Geneva, 2022; New Delhi, 2024)</w:t>
      </w:r>
    </w:p>
    <w:p w14:paraId="38D809FA" w14:textId="77777777" w:rsidR="00177BCB" w:rsidRPr="00174C13" w:rsidRDefault="00177BCB" w:rsidP="00177BCB">
      <w:pPr>
        <w:pStyle w:val="Normalaftertitle0"/>
      </w:pPr>
      <w:r w:rsidRPr="00174C13">
        <w:t>The World Telecommunication Standardization Assembly (New Delhi, 2024),</w:t>
      </w:r>
    </w:p>
    <w:p w14:paraId="53038267" w14:textId="77777777" w:rsidR="00177BCB" w:rsidRPr="00177BCB" w:rsidRDefault="00177BCB" w:rsidP="00177BCB">
      <w:pPr>
        <w:pStyle w:val="Call"/>
        <w:rPr>
          <w:lang w:val="en-GB"/>
        </w:rPr>
      </w:pPr>
      <w:r w:rsidRPr="00177BCB">
        <w:rPr>
          <w:lang w:val="en-GB"/>
        </w:rPr>
        <w:t>recalling</w:t>
      </w:r>
    </w:p>
    <w:p w14:paraId="48AE874E" w14:textId="77777777" w:rsidR="00177BCB" w:rsidRPr="00177BCB" w:rsidRDefault="00177BCB" w:rsidP="00177BCB">
      <w:pPr>
        <w:rPr>
          <w:lang w:val="en-GB"/>
        </w:rPr>
      </w:pPr>
      <w:r w:rsidRPr="00177BCB">
        <w:rPr>
          <w:i/>
          <w:iCs/>
          <w:lang w:val="en-GB"/>
        </w:rPr>
        <w:t>a)</w:t>
      </w:r>
      <w:r w:rsidRPr="00177BCB">
        <w:rPr>
          <w:lang w:val="en-GB"/>
        </w:rPr>
        <w:tab/>
        <w:t xml:space="preserve">Resolution 58 (Rev. Busan, 2014) of the Plenipotentiary Conference, on strengthening of relations between ITU and regional telecommunication organizations and regional preparations for the Plenipotentiary </w:t>
      </w:r>
      <w:proofErr w:type="gramStart"/>
      <w:r w:rsidRPr="00177BCB">
        <w:rPr>
          <w:lang w:val="en-GB"/>
        </w:rPr>
        <w:t>Conference;</w:t>
      </w:r>
      <w:proofErr w:type="gramEnd"/>
    </w:p>
    <w:p w14:paraId="6A8985AA" w14:textId="77777777" w:rsidR="00177BCB" w:rsidRPr="00177BCB" w:rsidRDefault="00177BCB" w:rsidP="00177BCB">
      <w:pPr>
        <w:rPr>
          <w:lang w:val="en-GB"/>
        </w:rPr>
      </w:pPr>
      <w:r w:rsidRPr="00177BCB">
        <w:rPr>
          <w:i/>
          <w:iCs/>
          <w:lang w:val="en-GB"/>
        </w:rPr>
        <w:t>b)</w:t>
      </w:r>
      <w:r w:rsidRPr="00177BCB">
        <w:rPr>
          <w:lang w:val="en-GB"/>
        </w:rPr>
        <w:tab/>
        <w:t>Resolution 25 (Rev. Bucharest, 2022) of the Plenipotentiary Conference, on strengthening the ITU regional presence,</w:t>
      </w:r>
    </w:p>
    <w:p w14:paraId="38D9ABCA" w14:textId="77777777" w:rsidR="00177BCB" w:rsidRPr="00177BCB" w:rsidRDefault="00177BCB" w:rsidP="00177BCB">
      <w:pPr>
        <w:pStyle w:val="Call"/>
        <w:rPr>
          <w:lang w:val="en-GB"/>
        </w:rPr>
      </w:pPr>
      <w:r w:rsidRPr="00177BCB">
        <w:rPr>
          <w:lang w:val="en-GB"/>
        </w:rPr>
        <w:t>considering</w:t>
      </w:r>
    </w:p>
    <w:p w14:paraId="11A046D7" w14:textId="77777777" w:rsidR="00177BCB" w:rsidRPr="00177BCB" w:rsidRDefault="00177BCB" w:rsidP="00177BCB">
      <w:pPr>
        <w:rPr>
          <w:lang w:val="en-GB"/>
        </w:rPr>
      </w:pPr>
      <w:r w:rsidRPr="00177BCB">
        <w:rPr>
          <w:i/>
          <w:iCs/>
          <w:lang w:val="en-GB"/>
        </w:rPr>
        <w:t>a)</w:t>
      </w:r>
      <w:r w:rsidRPr="00177BCB">
        <w:rPr>
          <w:lang w:val="en-GB"/>
        </w:rPr>
        <w:tab/>
        <w:t xml:space="preserve">that many regional telecommunication organizations and the six principal regional telecommunication organizations, namely the Asia-Pacific </w:t>
      </w:r>
      <w:proofErr w:type="spellStart"/>
      <w:r w:rsidRPr="00177BCB">
        <w:rPr>
          <w:lang w:val="en-GB"/>
        </w:rPr>
        <w:t>Telecommunity</w:t>
      </w:r>
      <w:proofErr w:type="spellEnd"/>
      <w:r w:rsidRPr="00177BCB">
        <w:rPr>
          <w:lang w:val="en-GB"/>
        </w:rPr>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 and have coordinated their preparations for this and preceding assemblies;</w:t>
      </w:r>
    </w:p>
    <w:p w14:paraId="4CCA7382" w14:textId="77777777" w:rsidR="00177BCB" w:rsidRPr="00177BCB" w:rsidRDefault="00177BCB" w:rsidP="00177BCB">
      <w:pPr>
        <w:rPr>
          <w:lang w:val="en-GB"/>
        </w:rPr>
      </w:pPr>
      <w:r w:rsidRPr="00177BCB">
        <w:rPr>
          <w:i/>
          <w:iCs/>
          <w:lang w:val="en-GB"/>
        </w:rPr>
        <w:t>b)</w:t>
      </w:r>
      <w:r w:rsidRPr="00177BCB">
        <w:rPr>
          <w:lang w:val="en-GB"/>
        </w:rPr>
        <w:tab/>
        <w:t xml:space="preserve">that many common proposals have been submitted to this and preceding assemblies from administrations participating in the preparatory work of regional telecommunication </w:t>
      </w:r>
      <w:proofErr w:type="gramStart"/>
      <w:r w:rsidRPr="00177BCB">
        <w:rPr>
          <w:lang w:val="en-GB"/>
        </w:rPr>
        <w:t>organizations;</w:t>
      </w:r>
      <w:proofErr w:type="gramEnd"/>
    </w:p>
    <w:p w14:paraId="0DBE0E0F" w14:textId="77777777" w:rsidR="00177BCB" w:rsidRPr="00177BCB" w:rsidRDefault="00177BCB" w:rsidP="00177BCB">
      <w:pPr>
        <w:rPr>
          <w:lang w:val="en-GB"/>
        </w:rPr>
      </w:pPr>
      <w:r w:rsidRPr="00177BCB">
        <w:rPr>
          <w:i/>
          <w:iCs/>
          <w:lang w:val="en-GB"/>
        </w:rPr>
        <w:t>c)</w:t>
      </w:r>
      <w:r w:rsidRPr="00177BCB">
        <w:rPr>
          <w:lang w:val="en-GB"/>
        </w:rPr>
        <w:tab/>
        <w:t xml:space="preserve">that this consolidation of views at regional level, together with the opportunity for interregional discussions prior to the assembly, has eased the task of reaching a consensus during the </w:t>
      </w:r>
      <w:proofErr w:type="gramStart"/>
      <w:r w:rsidRPr="00177BCB">
        <w:rPr>
          <w:lang w:val="en-GB"/>
        </w:rPr>
        <w:t>assembly;</w:t>
      </w:r>
      <w:proofErr w:type="gramEnd"/>
    </w:p>
    <w:p w14:paraId="4F2E0208" w14:textId="77777777" w:rsidR="00177BCB" w:rsidRPr="00177BCB" w:rsidRDefault="00177BCB" w:rsidP="00177BCB">
      <w:pPr>
        <w:rPr>
          <w:lang w:val="en-GB"/>
        </w:rPr>
      </w:pPr>
      <w:r w:rsidRPr="00177BCB">
        <w:rPr>
          <w:i/>
          <w:iCs/>
          <w:lang w:val="en-GB"/>
        </w:rPr>
        <w:t>d)</w:t>
      </w:r>
      <w:r w:rsidRPr="00177BCB">
        <w:rPr>
          <w:lang w:val="en-GB"/>
        </w:rPr>
        <w:tab/>
        <w:t xml:space="preserve">that the burden of preparation for future assemblies is likely to </w:t>
      </w:r>
      <w:proofErr w:type="gramStart"/>
      <w:r w:rsidRPr="00177BCB">
        <w:rPr>
          <w:lang w:val="en-GB"/>
        </w:rPr>
        <w:t>increase;</w:t>
      </w:r>
      <w:proofErr w:type="gramEnd"/>
    </w:p>
    <w:p w14:paraId="3310C9AB" w14:textId="77777777" w:rsidR="00177BCB" w:rsidRPr="00177BCB" w:rsidRDefault="00177BCB" w:rsidP="00177BCB">
      <w:pPr>
        <w:rPr>
          <w:lang w:val="en-GB"/>
        </w:rPr>
      </w:pPr>
      <w:r w:rsidRPr="00177BCB">
        <w:rPr>
          <w:i/>
          <w:iCs/>
          <w:lang w:val="en-GB"/>
        </w:rPr>
        <w:t>e)</w:t>
      </w:r>
      <w:r w:rsidRPr="00177BCB">
        <w:rPr>
          <w:lang w:val="en-GB"/>
        </w:rPr>
        <w:tab/>
        <w:t xml:space="preserve">that the coordination of preparations at regional level is consequently of great benefit to the Member States and Sector </w:t>
      </w:r>
      <w:proofErr w:type="gramStart"/>
      <w:r w:rsidRPr="00177BCB">
        <w:rPr>
          <w:lang w:val="en-GB"/>
        </w:rPr>
        <w:t>Members;</w:t>
      </w:r>
      <w:proofErr w:type="gramEnd"/>
    </w:p>
    <w:p w14:paraId="26157A04" w14:textId="77777777" w:rsidR="00177BCB" w:rsidRPr="00177BCB" w:rsidRDefault="00177BCB" w:rsidP="00177BCB">
      <w:pPr>
        <w:rPr>
          <w:lang w:val="en-GB"/>
        </w:rPr>
      </w:pPr>
      <w:r w:rsidRPr="00177BCB">
        <w:rPr>
          <w:i/>
          <w:iCs/>
          <w:lang w:val="en-GB"/>
        </w:rPr>
        <w:t>f)</w:t>
      </w:r>
      <w:r w:rsidRPr="00177BCB">
        <w:rPr>
          <w:lang w:val="en-GB"/>
        </w:rPr>
        <w:tab/>
        <w:t xml:space="preserve">that greater efficiency of regional coordination and interaction at interregional level prior to future assemblies will help ensure their </w:t>
      </w:r>
      <w:proofErr w:type="gramStart"/>
      <w:r w:rsidRPr="00177BCB">
        <w:rPr>
          <w:lang w:val="en-GB"/>
        </w:rPr>
        <w:t>success;</w:t>
      </w:r>
      <w:proofErr w:type="gramEnd"/>
    </w:p>
    <w:p w14:paraId="20F6BD94" w14:textId="77777777" w:rsidR="00177BCB" w:rsidRPr="00177BCB" w:rsidRDefault="00177BCB" w:rsidP="00177BCB">
      <w:pPr>
        <w:rPr>
          <w:lang w:val="en-GB"/>
        </w:rPr>
      </w:pPr>
      <w:r w:rsidRPr="00177BCB">
        <w:rPr>
          <w:i/>
          <w:iCs/>
          <w:lang w:val="en-GB"/>
        </w:rPr>
        <w:t>g)</w:t>
      </w:r>
      <w:r w:rsidRPr="00177BCB">
        <w:rPr>
          <w:lang w:val="en-GB"/>
        </w:rPr>
        <w:tab/>
        <w:t xml:space="preserve">that there is a need for regional telecommunication organizations to collaborate closely with relevant subregional organizations within their </w:t>
      </w:r>
      <w:proofErr w:type="gramStart"/>
      <w:r w:rsidRPr="00177BCB">
        <w:rPr>
          <w:lang w:val="en-GB"/>
        </w:rPr>
        <w:t>region;</w:t>
      </w:r>
      <w:proofErr w:type="gramEnd"/>
    </w:p>
    <w:p w14:paraId="34D38D3D" w14:textId="77777777" w:rsidR="00177BCB" w:rsidRPr="00177BCB" w:rsidRDefault="00177BCB" w:rsidP="00177BCB">
      <w:pPr>
        <w:rPr>
          <w:lang w:val="en-GB"/>
        </w:rPr>
      </w:pPr>
      <w:r w:rsidRPr="00177BCB">
        <w:rPr>
          <w:i/>
          <w:iCs/>
          <w:lang w:val="en-GB"/>
        </w:rPr>
        <w:t>h)</w:t>
      </w:r>
      <w:r w:rsidRPr="00177BCB">
        <w:rPr>
          <w:lang w:val="en-GB"/>
        </w:rPr>
        <w:tab/>
        <w:t xml:space="preserve">that some regional organizations lack the necessary resources to organize adequately and participate in such </w:t>
      </w:r>
      <w:proofErr w:type="gramStart"/>
      <w:r w:rsidRPr="00177BCB">
        <w:rPr>
          <w:lang w:val="en-GB"/>
        </w:rPr>
        <w:t>preparations;</w:t>
      </w:r>
      <w:proofErr w:type="gramEnd"/>
    </w:p>
    <w:p w14:paraId="32DE3906" w14:textId="77777777" w:rsidR="00177BCB" w:rsidRPr="00177BCB" w:rsidRDefault="00177BCB" w:rsidP="00177BCB">
      <w:pPr>
        <w:rPr>
          <w:lang w:val="en-GB"/>
        </w:rPr>
      </w:pPr>
      <w:proofErr w:type="spellStart"/>
      <w:r w:rsidRPr="00177BCB">
        <w:rPr>
          <w:i/>
          <w:iCs/>
          <w:lang w:val="en-GB"/>
        </w:rPr>
        <w:t>i</w:t>
      </w:r>
      <w:proofErr w:type="spellEnd"/>
      <w:r w:rsidRPr="00177BCB">
        <w:rPr>
          <w:i/>
          <w:iCs/>
          <w:lang w:val="en-GB"/>
        </w:rPr>
        <w:t>)</w:t>
      </w:r>
      <w:r w:rsidRPr="00177BCB">
        <w:rPr>
          <w:lang w:val="en-GB"/>
        </w:rPr>
        <w:tab/>
        <w:t>that there is a need for overall coordination of the interregional consultations,</w:t>
      </w:r>
    </w:p>
    <w:p w14:paraId="123E692F" w14:textId="77777777" w:rsidR="00177BCB" w:rsidRPr="00177BCB" w:rsidRDefault="00177BCB" w:rsidP="00177BCB">
      <w:pPr>
        <w:rPr>
          <w:lang w:val="en-GB"/>
        </w:rPr>
      </w:pPr>
      <w:r w:rsidRPr="00177BCB">
        <w:rPr>
          <w:lang w:val="en-GB"/>
        </w:rPr>
        <w:br w:type="page"/>
      </w:r>
    </w:p>
    <w:p w14:paraId="7F55E6EB" w14:textId="77777777" w:rsidR="00177BCB" w:rsidRPr="00177BCB" w:rsidRDefault="00177BCB" w:rsidP="00177BCB">
      <w:pPr>
        <w:pStyle w:val="Call"/>
        <w:rPr>
          <w:lang w:val="en-GB"/>
        </w:rPr>
      </w:pPr>
      <w:r w:rsidRPr="00177BCB">
        <w:rPr>
          <w:lang w:val="en-GB"/>
        </w:rPr>
        <w:t>recognizing</w:t>
      </w:r>
    </w:p>
    <w:p w14:paraId="1D88C414" w14:textId="77777777" w:rsidR="00177BCB" w:rsidRPr="00177BCB" w:rsidRDefault="00177BCB" w:rsidP="00177BCB">
      <w:pPr>
        <w:rPr>
          <w:lang w:val="en-GB"/>
        </w:rPr>
      </w:pPr>
      <w:r w:rsidRPr="00177BCB">
        <w:rPr>
          <w:i/>
          <w:iCs/>
          <w:lang w:val="en-GB"/>
        </w:rPr>
        <w:t>a)</w:t>
      </w:r>
      <w:r w:rsidRPr="00177BCB">
        <w:rPr>
          <w:lang w:val="en-GB"/>
        </w:rPr>
        <w:tab/>
        <w:t xml:space="preserve">the benefits of regional coordination as already experienced in the preparation of plenipotentiary conferences, world radiocommunication conferences and world telecommunication development </w:t>
      </w:r>
      <w:proofErr w:type="gramStart"/>
      <w:r w:rsidRPr="00177BCB">
        <w:rPr>
          <w:lang w:val="en-GB"/>
        </w:rPr>
        <w:t>conferences;</w:t>
      </w:r>
      <w:proofErr w:type="gramEnd"/>
    </w:p>
    <w:p w14:paraId="22D6ECBD" w14:textId="77777777" w:rsidR="00177BCB" w:rsidRPr="00177BCB" w:rsidRDefault="00177BCB" w:rsidP="00177BCB">
      <w:pPr>
        <w:rPr>
          <w:lang w:val="en-GB"/>
        </w:rPr>
      </w:pPr>
      <w:r w:rsidRPr="00177BCB">
        <w:rPr>
          <w:i/>
          <w:iCs/>
          <w:lang w:val="en-GB"/>
        </w:rPr>
        <w:t>b)</w:t>
      </w:r>
      <w:r w:rsidRPr="00177BCB">
        <w:rPr>
          <w:lang w:val="en-GB"/>
        </w:rPr>
        <w:tab/>
        <w:t xml:space="preserve">the benefits of </w:t>
      </w:r>
      <w:r w:rsidRPr="00177BCB">
        <w:rPr>
          <w:rFonts w:eastAsia="Batang"/>
          <w:lang w:val="en-GB"/>
        </w:rPr>
        <w:t>interregional coordination and preparation, as practised prior to</w:t>
      </w:r>
      <w:r w:rsidRPr="00177BCB">
        <w:rPr>
          <w:lang w:val="en-GB"/>
        </w:rPr>
        <w:t xml:space="preserve"> plenipotentiary</w:t>
      </w:r>
      <w:r w:rsidRPr="00177BCB">
        <w:rPr>
          <w:rFonts w:eastAsia="Batang"/>
          <w:lang w:val="en-GB"/>
        </w:rPr>
        <w:t xml:space="preserve"> </w:t>
      </w:r>
      <w:r w:rsidRPr="00177BCB">
        <w:rPr>
          <w:lang w:val="en-GB"/>
        </w:rPr>
        <w:t>conferences, in</w:t>
      </w:r>
      <w:r w:rsidRPr="00177BCB">
        <w:rPr>
          <w:rFonts w:eastAsia="Batang"/>
          <w:lang w:val="en-GB"/>
        </w:rPr>
        <w:t xml:space="preserve"> developing regional cooperation in areas of common </w:t>
      </w:r>
      <w:r w:rsidRPr="00177BCB">
        <w:rPr>
          <w:lang w:val="en-GB"/>
        </w:rPr>
        <w:t>interest</w:t>
      </w:r>
      <w:r w:rsidRPr="00177BCB">
        <w:rPr>
          <w:rFonts w:eastAsia="Batang"/>
          <w:lang w:val="en-GB"/>
        </w:rPr>
        <w:t>, facilitating coordination among all regions on major issues, opening</w:t>
      </w:r>
      <w:r w:rsidRPr="00177BCB">
        <w:rPr>
          <w:rFonts w:eastAsia="Arial Unicode MS"/>
          <w:lang w:val="en-GB"/>
        </w:rPr>
        <w:t xml:space="preserve"> </w:t>
      </w:r>
      <w:r w:rsidRPr="00177BCB">
        <w:rPr>
          <w:lang w:val="en-GB"/>
        </w:rPr>
        <w:t xml:space="preserve">lines of communication between Member States' coordinators and allowing for negotiations to begin prior to the </w:t>
      </w:r>
      <w:proofErr w:type="gramStart"/>
      <w:r w:rsidRPr="00177BCB">
        <w:rPr>
          <w:lang w:val="en-GB"/>
        </w:rPr>
        <w:t>assembly;</w:t>
      </w:r>
      <w:proofErr w:type="gramEnd"/>
    </w:p>
    <w:p w14:paraId="2A44CE5A" w14:textId="77777777" w:rsidR="00177BCB" w:rsidRPr="00177BCB" w:rsidRDefault="00177BCB" w:rsidP="00177BCB">
      <w:pPr>
        <w:rPr>
          <w:lang w:val="en-GB"/>
        </w:rPr>
      </w:pPr>
      <w:r w:rsidRPr="00177BCB">
        <w:rPr>
          <w:i/>
          <w:iCs/>
          <w:lang w:val="en-GB"/>
        </w:rPr>
        <w:t>c)</w:t>
      </w:r>
      <w:r w:rsidRPr="00177BCB">
        <w:rPr>
          <w:lang w:val="en-GB"/>
        </w:rPr>
        <w:tab/>
        <w:t xml:space="preserve">that regional preparatory meetings for world telecommunication standardization assemblies (WTSAs) have helped in identifying and coordinating regional views on issues considered to be of </w:t>
      </w:r>
      <w:proofErr w:type="gramStart"/>
      <w:r w:rsidRPr="00177BCB">
        <w:rPr>
          <w:lang w:val="en-GB"/>
        </w:rPr>
        <w:t>particular relevance</w:t>
      </w:r>
      <w:proofErr w:type="gramEnd"/>
      <w:r w:rsidRPr="00177BCB">
        <w:rPr>
          <w:lang w:val="en-GB"/>
        </w:rPr>
        <w:t xml:space="preserve"> to each region, and in developing common regional proposals for submission to WTSAs,</w:t>
      </w:r>
    </w:p>
    <w:p w14:paraId="2CAD154F" w14:textId="77777777" w:rsidR="00177BCB" w:rsidRPr="00177BCB" w:rsidRDefault="00177BCB" w:rsidP="00177BCB">
      <w:pPr>
        <w:pStyle w:val="Call"/>
        <w:rPr>
          <w:lang w:val="en-GB"/>
        </w:rPr>
      </w:pPr>
      <w:proofErr w:type="gramStart"/>
      <w:r w:rsidRPr="00177BCB">
        <w:rPr>
          <w:lang w:val="en-GB"/>
        </w:rPr>
        <w:t>taking into account</w:t>
      </w:r>
      <w:proofErr w:type="gramEnd"/>
    </w:p>
    <w:p w14:paraId="07173D89" w14:textId="77777777" w:rsidR="00177BCB" w:rsidRPr="00177BCB" w:rsidRDefault="00177BCB" w:rsidP="00177BCB">
      <w:pPr>
        <w:rPr>
          <w:lang w:val="en-GB"/>
        </w:rPr>
      </w:pPr>
      <w:r w:rsidRPr="00177BCB">
        <w:rPr>
          <w:lang w:val="en-GB"/>
        </w:rPr>
        <w:t>the efficiency benefits that WTSAs have gained from an increased amount and level of prior preparation by the Member States,</w:t>
      </w:r>
    </w:p>
    <w:p w14:paraId="21A06F56" w14:textId="77777777" w:rsidR="00177BCB" w:rsidRPr="00177BCB" w:rsidRDefault="00177BCB" w:rsidP="00177BCB">
      <w:pPr>
        <w:pStyle w:val="Call"/>
        <w:rPr>
          <w:lang w:val="en-GB"/>
        </w:rPr>
      </w:pPr>
      <w:r w:rsidRPr="00177BCB">
        <w:rPr>
          <w:lang w:val="en-GB"/>
        </w:rPr>
        <w:t>noting</w:t>
      </w:r>
    </w:p>
    <w:p w14:paraId="22DC036C" w14:textId="77777777" w:rsidR="00177BCB" w:rsidRPr="00177BCB" w:rsidRDefault="00177BCB" w:rsidP="00177BCB">
      <w:pPr>
        <w:rPr>
          <w:lang w:val="en-GB"/>
        </w:rPr>
      </w:pPr>
      <w:r w:rsidRPr="00177BCB">
        <w:rPr>
          <w:i/>
          <w:iCs/>
          <w:lang w:val="en-GB"/>
        </w:rPr>
        <w:t>a)</w:t>
      </w:r>
      <w:r w:rsidRPr="00177BCB">
        <w:rPr>
          <w:lang w:val="en-GB"/>
        </w:rPr>
        <w:tab/>
        <w:t xml:space="preserve">that many regional telecommunication organizations have expressed the need for the Union to cooperate more closely with </w:t>
      </w:r>
      <w:proofErr w:type="gramStart"/>
      <w:r w:rsidRPr="00177BCB">
        <w:rPr>
          <w:lang w:val="en-GB"/>
        </w:rPr>
        <w:t>them;</w:t>
      </w:r>
      <w:proofErr w:type="gramEnd"/>
    </w:p>
    <w:p w14:paraId="6D7BFD28" w14:textId="77777777" w:rsidR="00177BCB" w:rsidRPr="00177BCB" w:rsidRDefault="00177BCB" w:rsidP="00177BCB">
      <w:pPr>
        <w:rPr>
          <w:lang w:val="en-GB"/>
        </w:rPr>
      </w:pPr>
      <w:r w:rsidRPr="00177BCB">
        <w:rPr>
          <w:i/>
          <w:iCs/>
          <w:lang w:val="en-GB"/>
        </w:rPr>
        <w:t>b)</w:t>
      </w:r>
      <w:r w:rsidRPr="00177BCB">
        <w:rPr>
          <w:lang w:val="en-GB"/>
        </w:rPr>
        <w:tab/>
        <w:t>that the relationship between ITU regional offices and regional telecommunication organizations has proved to be of great benefit,</w:t>
      </w:r>
    </w:p>
    <w:p w14:paraId="48ABC6D7" w14:textId="77777777" w:rsidR="00177BCB" w:rsidRPr="00177BCB" w:rsidRDefault="00177BCB" w:rsidP="00177BCB">
      <w:pPr>
        <w:pStyle w:val="Call"/>
        <w:rPr>
          <w:lang w:val="en-GB"/>
        </w:rPr>
      </w:pPr>
      <w:r w:rsidRPr="00177BCB">
        <w:rPr>
          <w:lang w:val="en-GB"/>
        </w:rPr>
        <w:t>resolves to instruct the Director of the Telecommunication Standardization Bureau</w:t>
      </w:r>
    </w:p>
    <w:p w14:paraId="00F801BF" w14:textId="77777777" w:rsidR="00177BCB" w:rsidRPr="00177BCB" w:rsidRDefault="00177BCB" w:rsidP="00177BCB">
      <w:pPr>
        <w:rPr>
          <w:lang w:val="en-GB"/>
        </w:rPr>
      </w:pPr>
      <w:r w:rsidRPr="00177BCB">
        <w:rPr>
          <w:lang w:val="en-GB"/>
        </w:rPr>
        <w:t>1</w:t>
      </w:r>
      <w:r w:rsidRPr="00177BCB">
        <w:rPr>
          <w:lang w:val="en-GB"/>
        </w:rPr>
        <w:tab/>
        <w:t>to maintain the organization, within the financial limitations established by the Plenipotentiary Conference, of at least one regional preparatory meeting per region, in close coordination with relevant regional organizations, with the assistance of regional offices when necessary, covering all Member States of ITU without exception, even if they do not belong to any of the six regional telecommunication organizations; the regional preparatory meetings should be the closest in time possible to the next WTSA, followed by an informal meeting of the chairs and vice-chairs of the regional preparatory meetings and other interested parties, to be held not earlier than six months prior to WTSA;</w:t>
      </w:r>
    </w:p>
    <w:p w14:paraId="4567B57B" w14:textId="77777777" w:rsidR="00177BCB" w:rsidRPr="00177BCB" w:rsidRDefault="00177BCB" w:rsidP="00177BCB">
      <w:pPr>
        <w:rPr>
          <w:lang w:val="en-GB"/>
        </w:rPr>
      </w:pPr>
      <w:r w:rsidRPr="00177BCB">
        <w:rPr>
          <w:rFonts w:eastAsia="Batang"/>
          <w:lang w:val="en-GB"/>
        </w:rPr>
        <w:t>2</w:t>
      </w:r>
      <w:r w:rsidRPr="00177BCB">
        <w:rPr>
          <w:rFonts w:eastAsia="Batang"/>
          <w:lang w:val="en-GB"/>
        </w:rPr>
        <w:tab/>
        <w:t xml:space="preserve">to support the organization of briefings and training sessions during regional preparatory meetings </w:t>
      </w:r>
      <w:proofErr w:type="gramStart"/>
      <w:r w:rsidRPr="00177BCB">
        <w:rPr>
          <w:rFonts w:eastAsia="Batang"/>
          <w:lang w:val="en-GB"/>
        </w:rPr>
        <w:t>in order to</w:t>
      </w:r>
      <w:proofErr w:type="gramEnd"/>
      <w:r w:rsidRPr="00177BCB">
        <w:rPr>
          <w:rFonts w:eastAsia="Batang"/>
          <w:lang w:val="en-GB"/>
        </w:rPr>
        <w:t xml:space="preserve"> provide </w:t>
      </w:r>
      <w:r w:rsidRPr="00177BCB">
        <w:rPr>
          <w:lang w:val="en-GB"/>
        </w:rPr>
        <w:t>information</w:t>
      </w:r>
      <w:r w:rsidRPr="00177BCB">
        <w:rPr>
          <w:rFonts w:eastAsia="Batang"/>
          <w:lang w:val="en-GB"/>
        </w:rPr>
        <w:t xml:space="preserve"> on the assembly, nomination and document processes and rules of procedure</w:t>
      </w:r>
      <w:r w:rsidRPr="00177BCB">
        <w:rPr>
          <w:lang w:val="en-GB"/>
        </w:rPr>
        <w:t>,</w:t>
      </w:r>
    </w:p>
    <w:p w14:paraId="56811AF4" w14:textId="77777777" w:rsidR="00177BCB" w:rsidRDefault="00177BCB" w:rsidP="00177BCB">
      <w:pPr>
        <w:pStyle w:val="Call"/>
        <w:rPr>
          <w:lang w:val="en-GB"/>
        </w:rPr>
      </w:pPr>
      <w:r>
        <w:rPr>
          <w:lang w:val="en-GB"/>
        </w:rPr>
        <w:br w:type="page"/>
      </w:r>
    </w:p>
    <w:p w14:paraId="36AA1942" w14:textId="7FB4CF49" w:rsidR="00177BCB" w:rsidRPr="00177BCB" w:rsidRDefault="00177BCB" w:rsidP="00177BCB">
      <w:pPr>
        <w:pStyle w:val="Call"/>
        <w:rPr>
          <w:lang w:val="en-GB"/>
        </w:rPr>
      </w:pPr>
      <w:r w:rsidRPr="00177BCB">
        <w:rPr>
          <w:lang w:val="en-GB"/>
        </w:rPr>
        <w:t>invites the Secretary-General, in cooperation with the Directors of the Bureaux of the three Sectors</w:t>
      </w:r>
    </w:p>
    <w:p w14:paraId="3697DBA8" w14:textId="77777777" w:rsidR="00177BCB" w:rsidRPr="00177BCB" w:rsidRDefault="00177BCB" w:rsidP="00177BCB">
      <w:pPr>
        <w:rPr>
          <w:lang w:val="en-GB"/>
        </w:rPr>
      </w:pPr>
      <w:r w:rsidRPr="00177BCB">
        <w:rPr>
          <w:lang w:val="en-GB"/>
        </w:rPr>
        <w:t>1</w:t>
      </w:r>
      <w:r w:rsidRPr="00177BCB">
        <w:rPr>
          <w:lang w:val="en-GB"/>
        </w:rPr>
        <w:tab/>
        <w:t xml:space="preserve">to consult with Member States and regional and subregional telecommunication organizations on </w:t>
      </w:r>
      <w:proofErr w:type="gramStart"/>
      <w:r w:rsidRPr="00177BCB">
        <w:rPr>
          <w:lang w:val="en-GB"/>
        </w:rPr>
        <w:t>the means by which</w:t>
      </w:r>
      <w:proofErr w:type="gramEnd"/>
      <w:r w:rsidRPr="00177BCB">
        <w:rPr>
          <w:lang w:val="en-GB"/>
        </w:rPr>
        <w:t xml:space="preserve"> assistance can be provided in support of their preparations for future WTSAs, including support for the organization of a "Bridging the Standardization Gap Forum" per region to address major issues of the next WTSA of interest to developing countries</w:t>
      </w:r>
      <w:r w:rsidRPr="00177BCB">
        <w:rPr>
          <w:rStyle w:val="FootnoteReference"/>
          <w:lang w:val="en-GB"/>
        </w:rPr>
        <w:footnoteReference w:customMarkFollows="1" w:id="1"/>
        <w:t>1</w:t>
      </w:r>
      <w:r w:rsidRPr="00177BCB">
        <w:rPr>
          <w:lang w:val="en-GB"/>
        </w:rPr>
        <w:t>;</w:t>
      </w:r>
    </w:p>
    <w:p w14:paraId="7AD29E55" w14:textId="77777777" w:rsidR="00177BCB" w:rsidRPr="00177BCB" w:rsidRDefault="00177BCB" w:rsidP="00177BCB">
      <w:pPr>
        <w:keepNext/>
        <w:rPr>
          <w:lang w:val="en-GB"/>
        </w:rPr>
      </w:pPr>
      <w:r w:rsidRPr="00177BCB">
        <w:rPr>
          <w:lang w:val="en-GB"/>
        </w:rPr>
        <w:t>2</w:t>
      </w:r>
      <w:r w:rsidRPr="00177BCB">
        <w:rPr>
          <w:lang w:val="en-GB"/>
        </w:rPr>
        <w:tab/>
      </w:r>
      <w:proofErr w:type="gramStart"/>
      <w:r w:rsidRPr="00177BCB">
        <w:rPr>
          <w:lang w:val="en-GB"/>
        </w:rPr>
        <w:t>on the basis of</w:t>
      </w:r>
      <w:proofErr w:type="gramEnd"/>
      <w:r w:rsidRPr="00177BCB">
        <w:rPr>
          <w:lang w:val="en-GB"/>
        </w:rPr>
        <w:t xml:space="preserve"> such consultations, to assist Member States and regional and subregional telecommunication organizations in such areas as:</w:t>
      </w:r>
    </w:p>
    <w:p w14:paraId="7D112F11" w14:textId="77777777" w:rsidR="00177BCB" w:rsidRPr="00177BCB" w:rsidRDefault="00177BCB" w:rsidP="00177BCB">
      <w:pPr>
        <w:pStyle w:val="enumlev1"/>
        <w:rPr>
          <w:lang w:val="en-GB"/>
        </w:rPr>
      </w:pPr>
      <w:proofErr w:type="spellStart"/>
      <w:r w:rsidRPr="00177BCB">
        <w:rPr>
          <w:lang w:val="en-GB"/>
        </w:rPr>
        <w:t>i</w:t>
      </w:r>
      <w:proofErr w:type="spellEnd"/>
      <w:r w:rsidRPr="00177BCB">
        <w:rPr>
          <w:lang w:val="en-GB"/>
        </w:rPr>
        <w:t>)</w:t>
      </w:r>
      <w:r w:rsidRPr="00177BCB">
        <w:rPr>
          <w:lang w:val="en-GB"/>
        </w:rPr>
        <w:tab/>
        <w:t xml:space="preserve">the organization of informal regional and interregional preparatory meetings, and formal regional preparatory meetings if a region so </w:t>
      </w:r>
      <w:proofErr w:type="gramStart"/>
      <w:r w:rsidRPr="00177BCB">
        <w:rPr>
          <w:lang w:val="en-GB"/>
        </w:rPr>
        <w:t>requests;</w:t>
      </w:r>
      <w:proofErr w:type="gramEnd"/>
    </w:p>
    <w:p w14:paraId="174799B0" w14:textId="77777777" w:rsidR="00177BCB" w:rsidRPr="00177BCB" w:rsidRDefault="00177BCB" w:rsidP="00177BCB">
      <w:pPr>
        <w:pStyle w:val="enumlev1"/>
        <w:rPr>
          <w:lang w:val="en-GB"/>
        </w:rPr>
      </w:pPr>
      <w:r w:rsidRPr="00177BCB">
        <w:rPr>
          <w:lang w:val="en-GB"/>
        </w:rPr>
        <w:t>ii)</w:t>
      </w:r>
      <w:r w:rsidRPr="00177BCB">
        <w:rPr>
          <w:lang w:val="en-GB"/>
        </w:rPr>
        <w:tab/>
        <w:t xml:space="preserve">the identification of major issues to be resolved by the next </w:t>
      </w:r>
      <w:proofErr w:type="gramStart"/>
      <w:r w:rsidRPr="00177BCB">
        <w:rPr>
          <w:lang w:val="en-GB"/>
        </w:rPr>
        <w:t>WTSA;</w:t>
      </w:r>
      <w:proofErr w:type="gramEnd"/>
    </w:p>
    <w:p w14:paraId="30DFA7D1" w14:textId="77777777" w:rsidR="00177BCB" w:rsidRPr="00177BCB" w:rsidRDefault="00177BCB" w:rsidP="00177BCB">
      <w:pPr>
        <w:pStyle w:val="enumlev1"/>
        <w:rPr>
          <w:lang w:val="en-GB"/>
        </w:rPr>
      </w:pPr>
      <w:r w:rsidRPr="00177BCB">
        <w:rPr>
          <w:lang w:val="en-GB"/>
        </w:rPr>
        <w:t>iii)</w:t>
      </w:r>
      <w:r w:rsidRPr="00177BCB">
        <w:rPr>
          <w:lang w:val="en-GB"/>
        </w:rPr>
        <w:tab/>
        <w:t>the development of coordination methods; and</w:t>
      </w:r>
    </w:p>
    <w:p w14:paraId="0F35BD38" w14:textId="77777777" w:rsidR="00177BCB" w:rsidRPr="00177BCB" w:rsidRDefault="00177BCB" w:rsidP="00177BCB">
      <w:pPr>
        <w:pStyle w:val="enumlev1"/>
        <w:rPr>
          <w:lang w:val="en-GB"/>
        </w:rPr>
      </w:pPr>
      <w:r w:rsidRPr="00177BCB">
        <w:rPr>
          <w:lang w:val="en-GB"/>
        </w:rPr>
        <w:t>iv)</w:t>
      </w:r>
      <w:r w:rsidRPr="00177BCB">
        <w:rPr>
          <w:lang w:val="en-GB"/>
        </w:rPr>
        <w:tab/>
        <w:t xml:space="preserve">the organization of information sessions on expected work for </w:t>
      </w:r>
      <w:proofErr w:type="gramStart"/>
      <w:r w:rsidRPr="00177BCB">
        <w:rPr>
          <w:lang w:val="en-GB"/>
        </w:rPr>
        <w:t>WTSA;</w:t>
      </w:r>
      <w:proofErr w:type="gramEnd"/>
    </w:p>
    <w:p w14:paraId="1BA8BAFA" w14:textId="77777777" w:rsidR="00177BCB" w:rsidRPr="00177BCB" w:rsidRDefault="00177BCB" w:rsidP="00177BCB">
      <w:pPr>
        <w:rPr>
          <w:lang w:val="en-GB"/>
        </w:rPr>
      </w:pPr>
      <w:r w:rsidRPr="00177BCB">
        <w:rPr>
          <w:lang w:val="en-GB"/>
        </w:rPr>
        <w:t>3</w:t>
      </w:r>
      <w:r w:rsidRPr="00177BCB">
        <w:rPr>
          <w:lang w:val="en-GB"/>
        </w:rPr>
        <w:tab/>
        <w:t>to submit, no later than the session of the ITU Council following WTSA, a report on feedback from Member States concerning WTSA regional preparatory meetings, their results and the application of this resolution,</w:t>
      </w:r>
    </w:p>
    <w:p w14:paraId="3319D40D" w14:textId="77777777" w:rsidR="00177BCB" w:rsidRPr="00177BCB" w:rsidRDefault="00177BCB" w:rsidP="00177BCB">
      <w:pPr>
        <w:pStyle w:val="Call"/>
        <w:rPr>
          <w:lang w:val="en-GB"/>
        </w:rPr>
      </w:pPr>
      <w:r w:rsidRPr="00177BCB">
        <w:rPr>
          <w:lang w:val="en-GB"/>
        </w:rPr>
        <w:t>invites Member States</w:t>
      </w:r>
    </w:p>
    <w:p w14:paraId="00E8B84A" w14:textId="77777777" w:rsidR="00177BCB" w:rsidRPr="00177BCB" w:rsidRDefault="00177BCB" w:rsidP="00177BCB">
      <w:pPr>
        <w:rPr>
          <w:lang w:val="en-GB"/>
        </w:rPr>
      </w:pPr>
      <w:r w:rsidRPr="00177BCB">
        <w:rPr>
          <w:lang w:val="en-GB"/>
        </w:rPr>
        <w:t>to participate actively in the implementation of this resolution,</w:t>
      </w:r>
    </w:p>
    <w:p w14:paraId="7AF29FE2" w14:textId="77777777" w:rsidR="00177BCB" w:rsidRPr="00177BCB" w:rsidRDefault="00177BCB" w:rsidP="00177BCB">
      <w:pPr>
        <w:pStyle w:val="Call"/>
        <w:rPr>
          <w:lang w:val="en-GB"/>
        </w:rPr>
      </w:pPr>
      <w:r w:rsidRPr="00177BCB">
        <w:rPr>
          <w:lang w:val="en-GB"/>
        </w:rPr>
        <w:t xml:space="preserve">invites regional and subregional telecommunication organizations </w:t>
      </w:r>
    </w:p>
    <w:p w14:paraId="48EC995D" w14:textId="77777777" w:rsidR="00177BCB" w:rsidRPr="00177BCB" w:rsidRDefault="00177BCB" w:rsidP="00177BCB">
      <w:pPr>
        <w:rPr>
          <w:lang w:val="en-GB"/>
        </w:rPr>
      </w:pPr>
      <w:r w:rsidRPr="00177BCB">
        <w:rPr>
          <w:lang w:val="en-GB"/>
        </w:rPr>
        <w:t>1</w:t>
      </w:r>
      <w:r w:rsidRPr="00177BCB">
        <w:rPr>
          <w:lang w:val="en-GB"/>
        </w:rPr>
        <w:tab/>
        <w:t xml:space="preserve">to participate in coordinating and harmonizing the contributions of their respective Member States in order to generate common proposals where </w:t>
      </w:r>
      <w:proofErr w:type="gramStart"/>
      <w:r w:rsidRPr="00177BCB">
        <w:rPr>
          <w:lang w:val="en-GB"/>
        </w:rPr>
        <w:t>possible;</w:t>
      </w:r>
      <w:proofErr w:type="gramEnd"/>
      <w:r w:rsidRPr="00177BCB">
        <w:rPr>
          <w:lang w:val="en-GB"/>
        </w:rPr>
        <w:t xml:space="preserve"> </w:t>
      </w:r>
    </w:p>
    <w:p w14:paraId="37C45855" w14:textId="77777777" w:rsidR="00177BCB" w:rsidRPr="00177BCB" w:rsidRDefault="00177BCB" w:rsidP="00177BCB">
      <w:pPr>
        <w:rPr>
          <w:lang w:val="en-GB"/>
        </w:rPr>
      </w:pPr>
      <w:r w:rsidRPr="00177BCB">
        <w:rPr>
          <w:lang w:val="en-GB"/>
        </w:rPr>
        <w:t>2</w:t>
      </w:r>
      <w:r w:rsidRPr="00177BCB">
        <w:rPr>
          <w:lang w:val="en-GB"/>
        </w:rPr>
        <w:tab/>
        <w:t xml:space="preserve">to take an active part in the preparation and holding of regional preparatory meetings for </w:t>
      </w:r>
      <w:proofErr w:type="gramStart"/>
      <w:r w:rsidRPr="00177BCB">
        <w:rPr>
          <w:lang w:val="en-GB"/>
        </w:rPr>
        <w:t>WTSA;</w:t>
      </w:r>
      <w:proofErr w:type="gramEnd"/>
    </w:p>
    <w:p w14:paraId="027D7CAA" w14:textId="77777777" w:rsidR="00177BCB" w:rsidRPr="00177BCB" w:rsidRDefault="00177BCB" w:rsidP="00177BCB">
      <w:pPr>
        <w:rPr>
          <w:lang w:val="en-GB"/>
        </w:rPr>
      </w:pPr>
      <w:r w:rsidRPr="00177BCB">
        <w:rPr>
          <w:lang w:val="en-GB"/>
        </w:rPr>
        <w:t>3</w:t>
      </w:r>
      <w:r w:rsidRPr="00177BCB">
        <w:rPr>
          <w:lang w:val="en-GB"/>
        </w:rPr>
        <w:tab/>
        <w:t xml:space="preserve">to take part in the preparatory meetings of other regional telecommunication organizations, at their invitation, and to convene, if possible, informal interregional meetings </w:t>
      </w:r>
      <w:proofErr w:type="gramStart"/>
      <w:r w:rsidRPr="00177BCB">
        <w:rPr>
          <w:lang w:val="en-GB"/>
        </w:rPr>
        <w:t>in order to</w:t>
      </w:r>
      <w:proofErr w:type="gramEnd"/>
      <w:r w:rsidRPr="00177BCB">
        <w:rPr>
          <w:lang w:val="en-GB"/>
        </w:rPr>
        <w:t xml:space="preserve"> exchange information and to arrive at interregional common proposals.</w:t>
      </w:r>
    </w:p>
    <w:p w14:paraId="232439AF" w14:textId="77777777" w:rsidR="00177BCB" w:rsidRPr="00177BCB" w:rsidRDefault="00177BCB" w:rsidP="00177BCB">
      <w:pPr>
        <w:rPr>
          <w:lang w:val="en-GB"/>
        </w:rPr>
      </w:pPr>
    </w:p>
    <w:p w14:paraId="423A794F" w14:textId="77777777" w:rsidR="00177BCB" w:rsidRDefault="00177BCB" w:rsidP="00177BCB">
      <w:pPr>
        <w:rPr>
          <w:lang w:val="en-GB"/>
        </w:rPr>
      </w:pPr>
    </w:p>
    <w:p w14:paraId="29515E84" w14:textId="77777777" w:rsidR="00177BCB" w:rsidRPr="00177BCB" w:rsidRDefault="00177BCB" w:rsidP="00177BCB">
      <w:pPr>
        <w:rPr>
          <w:lang w:val="en-GB"/>
        </w:rPr>
      </w:pPr>
    </w:p>
    <w:sectPr w:rsidR="00177BCB" w:rsidRPr="00177BCB"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277C3353"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177BCB">
      <w:rPr>
        <w:noProof/>
        <w:lang w:val="en-US"/>
      </w:rPr>
      <w:t>43</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6DD1B217"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177BCB">
      <w:rPr>
        <w:noProof/>
        <w:lang w:val="en-US"/>
      </w:rPr>
      <w:t>43</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44FB26F0"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177BCB">
      <w:rPr>
        <w:noProof/>
        <w:lang w:val="en-US"/>
      </w:rPr>
      <w:t>43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 w:id="1">
    <w:p w14:paraId="3FC5C3B2" w14:textId="77777777" w:rsidR="00177BCB" w:rsidRPr="00177BCB" w:rsidRDefault="00177BCB" w:rsidP="00177BCB">
      <w:pPr>
        <w:pStyle w:val="FootnoteText"/>
        <w:rPr>
          <w:lang w:val="en-GB"/>
        </w:rPr>
      </w:pPr>
      <w:r w:rsidRPr="00177BCB">
        <w:rPr>
          <w:rStyle w:val="FootnoteReference"/>
          <w:lang w:val="en-GB"/>
        </w:rPr>
        <w:t>1</w:t>
      </w:r>
      <w:r w:rsidRPr="00177BCB">
        <w:rPr>
          <w:lang w:val="en-GB"/>
        </w:rPr>
        <w:t xml:space="preserve"> </w:t>
      </w:r>
      <w:r w:rsidRPr="00177BCB">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41A8"/>
    <w:rsid w:val="000B071B"/>
    <w:rsid w:val="000B47CD"/>
    <w:rsid w:val="000B5A36"/>
    <w:rsid w:val="000C22AE"/>
    <w:rsid w:val="000D1CBD"/>
    <w:rsid w:val="000D378F"/>
    <w:rsid w:val="000D3CE4"/>
    <w:rsid w:val="000D5219"/>
    <w:rsid w:val="000D6DAE"/>
    <w:rsid w:val="000E4393"/>
    <w:rsid w:val="000F406C"/>
    <w:rsid w:val="00117D80"/>
    <w:rsid w:val="001309FB"/>
    <w:rsid w:val="001762A1"/>
    <w:rsid w:val="00177BCB"/>
    <w:rsid w:val="001A6B2D"/>
    <w:rsid w:val="001B4A76"/>
    <w:rsid w:val="001C5240"/>
    <w:rsid w:val="001C604C"/>
    <w:rsid w:val="001F3813"/>
    <w:rsid w:val="00210A2C"/>
    <w:rsid w:val="002178BA"/>
    <w:rsid w:val="002204D5"/>
    <w:rsid w:val="002210D5"/>
    <w:rsid w:val="00227040"/>
    <w:rsid w:val="00237B40"/>
    <w:rsid w:val="002462EF"/>
    <w:rsid w:val="00246C17"/>
    <w:rsid w:val="002742C3"/>
    <w:rsid w:val="002C182C"/>
    <w:rsid w:val="002D5607"/>
    <w:rsid w:val="002E1B7B"/>
    <w:rsid w:val="002E6A20"/>
    <w:rsid w:val="0030496B"/>
    <w:rsid w:val="0033029C"/>
    <w:rsid w:val="00331B2F"/>
    <w:rsid w:val="00333898"/>
    <w:rsid w:val="003374BB"/>
    <w:rsid w:val="00342F2D"/>
    <w:rsid w:val="0035222D"/>
    <w:rsid w:val="00367A51"/>
    <w:rsid w:val="0038237B"/>
    <w:rsid w:val="003C21D1"/>
    <w:rsid w:val="003C3FD9"/>
    <w:rsid w:val="003D116F"/>
    <w:rsid w:val="003D7A8C"/>
    <w:rsid w:val="003F0835"/>
    <w:rsid w:val="003F1DB8"/>
    <w:rsid w:val="003F293E"/>
    <w:rsid w:val="00447527"/>
    <w:rsid w:val="004568D2"/>
    <w:rsid w:val="004612A7"/>
    <w:rsid w:val="00462F6A"/>
    <w:rsid w:val="00467305"/>
    <w:rsid w:val="0048772A"/>
    <w:rsid w:val="004A58A4"/>
    <w:rsid w:val="004B7CB1"/>
    <w:rsid w:val="004F2E56"/>
    <w:rsid w:val="00501F47"/>
    <w:rsid w:val="00504D1F"/>
    <w:rsid w:val="00510BA8"/>
    <w:rsid w:val="00524FB2"/>
    <w:rsid w:val="0053765D"/>
    <w:rsid w:val="005569CA"/>
    <w:rsid w:val="00562EF2"/>
    <w:rsid w:val="00574CFF"/>
    <w:rsid w:val="005B74B7"/>
    <w:rsid w:val="005D1775"/>
    <w:rsid w:val="005D1D45"/>
    <w:rsid w:val="005E688A"/>
    <w:rsid w:val="00601999"/>
    <w:rsid w:val="00611CD0"/>
    <w:rsid w:val="00631549"/>
    <w:rsid w:val="006425B4"/>
    <w:rsid w:val="006452F7"/>
    <w:rsid w:val="00653C1B"/>
    <w:rsid w:val="00665F6E"/>
    <w:rsid w:val="006678D7"/>
    <w:rsid w:val="00667C83"/>
    <w:rsid w:val="006824D9"/>
    <w:rsid w:val="00684F2B"/>
    <w:rsid w:val="00693D4F"/>
    <w:rsid w:val="00697D23"/>
    <w:rsid w:val="006B0459"/>
    <w:rsid w:val="006B5987"/>
    <w:rsid w:val="006B6BD9"/>
    <w:rsid w:val="006D7F69"/>
    <w:rsid w:val="006E13C5"/>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F32A3"/>
    <w:rsid w:val="008075CD"/>
    <w:rsid w:val="008305DC"/>
    <w:rsid w:val="00837339"/>
    <w:rsid w:val="00845E8E"/>
    <w:rsid w:val="00851E30"/>
    <w:rsid w:val="00876C82"/>
    <w:rsid w:val="0088751E"/>
    <w:rsid w:val="008968B6"/>
    <w:rsid w:val="008B4CF6"/>
    <w:rsid w:val="008C7FC3"/>
    <w:rsid w:val="008D6223"/>
    <w:rsid w:val="008D6D8D"/>
    <w:rsid w:val="00901958"/>
    <w:rsid w:val="009055E3"/>
    <w:rsid w:val="00905B41"/>
    <w:rsid w:val="00916468"/>
    <w:rsid w:val="0092650E"/>
    <w:rsid w:val="00931C08"/>
    <w:rsid w:val="00931EE1"/>
    <w:rsid w:val="009330E7"/>
    <w:rsid w:val="00934946"/>
    <w:rsid w:val="009423EF"/>
    <w:rsid w:val="0094695A"/>
    <w:rsid w:val="0095090C"/>
    <w:rsid w:val="0095124C"/>
    <w:rsid w:val="00974C0C"/>
    <w:rsid w:val="009755D7"/>
    <w:rsid w:val="009C2357"/>
    <w:rsid w:val="009D10A5"/>
    <w:rsid w:val="009D26AE"/>
    <w:rsid w:val="009E1DCF"/>
    <w:rsid w:val="009F7009"/>
    <w:rsid w:val="00A01A91"/>
    <w:rsid w:val="00A24E9A"/>
    <w:rsid w:val="00A26B1A"/>
    <w:rsid w:val="00A3085D"/>
    <w:rsid w:val="00A4766C"/>
    <w:rsid w:val="00A65D98"/>
    <w:rsid w:val="00A83D3D"/>
    <w:rsid w:val="00AA1264"/>
    <w:rsid w:val="00AA2D89"/>
    <w:rsid w:val="00AA3A93"/>
    <w:rsid w:val="00AC4AF1"/>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E5A78"/>
    <w:rsid w:val="00BF610E"/>
    <w:rsid w:val="00C12E70"/>
    <w:rsid w:val="00C32F69"/>
    <w:rsid w:val="00C42785"/>
    <w:rsid w:val="00C64078"/>
    <w:rsid w:val="00C706FC"/>
    <w:rsid w:val="00C72AF4"/>
    <w:rsid w:val="00CA0DB0"/>
    <w:rsid w:val="00CD10C2"/>
    <w:rsid w:val="00CD3865"/>
    <w:rsid w:val="00CE767E"/>
    <w:rsid w:val="00CF024D"/>
    <w:rsid w:val="00D12C45"/>
    <w:rsid w:val="00D20887"/>
    <w:rsid w:val="00D26ECC"/>
    <w:rsid w:val="00D40F2C"/>
    <w:rsid w:val="00D4292A"/>
    <w:rsid w:val="00D457B6"/>
    <w:rsid w:val="00D50046"/>
    <w:rsid w:val="00D54881"/>
    <w:rsid w:val="00D66950"/>
    <w:rsid w:val="00D76D88"/>
    <w:rsid w:val="00D8497D"/>
    <w:rsid w:val="00D94D9E"/>
    <w:rsid w:val="00DA7D60"/>
    <w:rsid w:val="00DB2AF8"/>
    <w:rsid w:val="00DB5592"/>
    <w:rsid w:val="00DB58AC"/>
    <w:rsid w:val="00DC0E45"/>
    <w:rsid w:val="00DE48B4"/>
    <w:rsid w:val="00E0268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E1126"/>
    <w:rsid w:val="00EE2FE2"/>
    <w:rsid w:val="00EE4B7A"/>
    <w:rsid w:val="00EE50B5"/>
    <w:rsid w:val="00F0099E"/>
    <w:rsid w:val="00F12607"/>
    <w:rsid w:val="00F15F98"/>
    <w:rsid w:val="00F34748"/>
    <w:rsid w:val="00F4281C"/>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character" w:customStyle="1" w:styleId="TabletextChar">
    <w:name w:val="Table_text Char"/>
    <w:link w:val="Tabletext"/>
    <w:qFormat/>
    <w:locked/>
    <w:rsid w:val="0030496B"/>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TotalTime>
  <Pages>5</Pages>
  <Words>1089</Words>
  <Characters>6831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Resolution 40 – Regulatory and policy aspects of the work of the ITU Telecommunication Standardization Sector</vt:lpstr>
    </vt:vector>
  </TitlesOfParts>
  <Company>ITU</Company>
  <LinksUpToDate>false</LinksUpToDate>
  <CharactersWithSpaces>7905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43 – Regional preparations for world telecommunication standardization assemblies</dc:title>
  <dc:subject>WORLD TELECOMMUNICATION STANDARDIZATION ASSEMBLY - Florianópolis, 5-14 October 2004</dc:subject>
  <dc:creator>ITU-T</dc:creator>
  <cp:keywords>WTSA-24 New Delhi, 15-24 October 2024</cp:keywords>
  <dc:description/>
  <cp:lastModifiedBy>Gachet, Christelle</cp:lastModifiedBy>
  <cp:revision>3</cp:revision>
  <cp:lastPrinted>2024-11-26T12:28:00Z</cp:lastPrinted>
  <dcterms:created xsi:type="dcterms:W3CDTF">2024-11-26T12:29:00Z</dcterms:created>
  <dcterms:modified xsi:type="dcterms:W3CDTF">2024-11-26T12:32:00Z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