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44EB6" w14:textId="77777777" w:rsidR="003425B8" w:rsidRPr="00DE6304" w:rsidRDefault="003425B8" w:rsidP="003425B8">
      <w:pPr>
        <w:pStyle w:val="CoverNumber"/>
        <w:rPr>
          <w:b w:val="0"/>
          <w:bCs w:val="0"/>
          <w:rtl/>
        </w:rPr>
      </w:pPr>
    </w:p>
    <w:p w14:paraId="2C0C7D73" w14:textId="77777777" w:rsidR="003425B8" w:rsidRPr="00DE6304" w:rsidRDefault="003425B8" w:rsidP="003425B8">
      <w:pPr>
        <w:pStyle w:val="CoverNumber"/>
        <w:rPr>
          <w:lang w:val="fr-FR"/>
        </w:rPr>
      </w:pPr>
    </w:p>
    <w:p w14:paraId="76357CBD" w14:textId="77777777" w:rsidR="003425B8" w:rsidRPr="004273DB" w:rsidRDefault="003425B8" w:rsidP="003425B8">
      <w:pPr>
        <w:pStyle w:val="CoverSeries"/>
        <w:rPr>
          <w:b/>
          <w:bCs/>
          <w:sz w:val="56"/>
          <w:szCs w:val="56"/>
          <w:lang w:bidi="ar-SA"/>
        </w:rPr>
      </w:pPr>
      <w:r w:rsidRPr="004273DB">
        <w:rPr>
          <w:b/>
          <w:bCs/>
          <w:sz w:val="56"/>
          <w:szCs w:val="56"/>
          <w:rtl/>
          <w:lang w:val="en-GB" w:bidi="ar-SA"/>
        </w:rPr>
        <w:t>الجمعية العالمية لتقييس الاتصالات</w:t>
      </w:r>
    </w:p>
    <w:p w14:paraId="7CFF684D" w14:textId="77777777" w:rsidR="003425B8" w:rsidRPr="00E224A1" w:rsidRDefault="003425B8" w:rsidP="003425B8">
      <w:pPr>
        <w:pStyle w:val="CoverSeries"/>
        <w:rPr>
          <w:lang w:bidi="ar-SA"/>
        </w:rPr>
      </w:pPr>
      <w:r w:rsidRPr="00E224A1">
        <w:rPr>
          <w:rFonts w:hint="cs"/>
          <w:rtl/>
          <w:lang w:bidi="ar-SA"/>
        </w:rPr>
        <w:t>نيودلهي</w:t>
      </w:r>
      <w:r w:rsidRPr="00E224A1">
        <w:rPr>
          <w:rtl/>
          <w:lang w:bidi="ar-SA"/>
        </w:rPr>
        <w:t xml:space="preserve">، </w:t>
      </w:r>
      <w:r w:rsidRPr="00E224A1">
        <w:rPr>
          <w:lang w:val="en-GB" w:bidi="ar-SA"/>
        </w:rPr>
        <w:t>24-15</w:t>
      </w:r>
      <w:r w:rsidRPr="00E224A1">
        <w:rPr>
          <w:rFonts w:hint="cs"/>
          <w:rtl/>
          <w:lang w:bidi="ar-SY"/>
        </w:rPr>
        <w:t xml:space="preserve"> أكتوبر </w:t>
      </w:r>
      <w:r w:rsidRPr="00E224A1">
        <w:rPr>
          <w:lang w:val="en-GB" w:bidi="ar-SA"/>
        </w:rPr>
        <w:t>2024</w:t>
      </w:r>
    </w:p>
    <w:p w14:paraId="6D5145BC" w14:textId="77777777" w:rsidR="003425B8" w:rsidRPr="00FC6892" w:rsidRDefault="003425B8" w:rsidP="003425B8">
      <w:pPr>
        <w:pBdr>
          <w:bottom w:val="single" w:sz="8" w:space="1" w:color="auto"/>
        </w:pBdr>
        <w:rPr>
          <w:rtl/>
        </w:rPr>
      </w:pPr>
    </w:p>
    <w:p w14:paraId="61ED2F90" w14:textId="3A5F8F27" w:rsidR="003425B8" w:rsidRPr="00E224A1" w:rsidRDefault="003425B8" w:rsidP="00C03302">
      <w:pPr>
        <w:pStyle w:val="BodyText"/>
        <w:jc w:val="left"/>
        <w:rPr>
          <w:rtl/>
          <w:lang w:bidi="ar-EG"/>
        </w:rPr>
      </w:pPr>
      <w:bookmarkStart w:id="0" w:name="_Toc101071644"/>
      <w:bookmarkStart w:id="1" w:name="_Toc219795013"/>
      <w:bookmarkStart w:id="2" w:name="_Toc219795405"/>
      <w:bookmarkStart w:id="3" w:name="_Toc219803517"/>
      <w:r w:rsidRPr="00E224A1">
        <w:rPr>
          <w:rFonts w:hint="cs"/>
          <w:rtl/>
        </w:rPr>
        <w:t xml:space="preserve">القـرار </w:t>
      </w:r>
      <w:bookmarkEnd w:id="0"/>
      <w:bookmarkEnd w:id="1"/>
      <w:bookmarkEnd w:id="2"/>
      <w:bookmarkEnd w:id="3"/>
      <w:r w:rsidR="008D753F">
        <w:t>4</w:t>
      </w:r>
      <w:r w:rsidR="00C03302">
        <w:t>3</w:t>
      </w:r>
      <w:r w:rsidRPr="00E224A1">
        <w:rPr>
          <w:rFonts w:hint="cs"/>
          <w:rtl/>
        </w:rPr>
        <w:t xml:space="preserve"> </w:t>
      </w:r>
      <w:r w:rsidRPr="00E224A1">
        <w:rPr>
          <w:lang w:val="en-GB"/>
        </w:rPr>
        <w:t>–</w:t>
      </w:r>
      <w:r w:rsidRPr="00E224A1">
        <w:rPr>
          <w:rFonts w:hint="cs"/>
          <w:rtl/>
        </w:rPr>
        <w:t xml:space="preserve"> </w:t>
      </w:r>
      <w:bookmarkStart w:id="4" w:name="_Toc111642731"/>
      <w:bookmarkStart w:id="5" w:name="_Toc111646799"/>
      <w:r w:rsidR="00C03302" w:rsidRPr="00C03302">
        <w:rPr>
          <w:rFonts w:hint="cs"/>
          <w:rtl/>
        </w:rPr>
        <w:t>الأعمال التحضيرية الإقليمية للجمعيات العالمية لتقييس الاتصالات</w:t>
      </w:r>
      <w:bookmarkEnd w:id="4"/>
      <w:bookmarkEnd w:id="5"/>
    </w:p>
    <w:p w14:paraId="6346814D" w14:textId="77777777" w:rsidR="003425B8" w:rsidRDefault="003425B8" w:rsidP="003425B8"/>
    <w:p w14:paraId="22DB4695" w14:textId="77777777" w:rsidR="003425B8" w:rsidRDefault="003425B8" w:rsidP="003425B8">
      <w:pPr>
        <w:rPr>
          <w:rtl/>
        </w:rPr>
        <w:sectPr w:rsidR="003425B8" w:rsidSect="00590787">
          <w:footerReference w:type="default" r:id="rId11"/>
          <w:headerReference w:type="first" r:id="rId12"/>
          <w:footerReference w:type="first" r:id="rId13"/>
          <w:type w:val="oddPage"/>
          <w:pgSz w:w="11907" w:h="16840" w:code="9"/>
          <w:pgMar w:top="1089" w:right="1089" w:bottom="284" w:left="1089" w:header="567" w:footer="284" w:gutter="0"/>
          <w:cols w:space="708"/>
          <w:titlePg/>
          <w:docGrid w:linePitch="360"/>
        </w:sectPr>
      </w:pPr>
    </w:p>
    <w:p w14:paraId="512F9347" w14:textId="77777777" w:rsidR="003425B8" w:rsidRPr="00775D80" w:rsidRDefault="003425B8" w:rsidP="003425B8">
      <w:pPr>
        <w:spacing w:before="480"/>
        <w:jc w:val="center"/>
        <w:rPr>
          <w:sz w:val="36"/>
          <w:szCs w:val="36"/>
          <w:rtl/>
          <w:lang w:bidi="ar-EG"/>
        </w:rPr>
      </w:pPr>
      <w:r w:rsidRPr="00775D80">
        <w:rPr>
          <w:rFonts w:hint="cs"/>
          <w:sz w:val="36"/>
          <w:szCs w:val="36"/>
          <w:rtl/>
          <w:lang w:bidi="ar-EG"/>
        </w:rPr>
        <w:lastRenderedPageBreak/>
        <w:t>تمهيـد</w:t>
      </w:r>
    </w:p>
    <w:p w14:paraId="2931D9C5" w14:textId="77777777" w:rsidR="003425B8" w:rsidRPr="00775D80" w:rsidRDefault="003425B8" w:rsidP="003425B8">
      <w:pPr>
        <w:spacing w:before="160" w:line="180" w:lineRule="auto"/>
        <w:rPr>
          <w:sz w:val="20"/>
          <w:szCs w:val="20"/>
          <w:rtl/>
          <w:lang w:bidi="ar-EG"/>
        </w:rPr>
      </w:pPr>
      <w:r w:rsidRPr="00775D80">
        <w:rPr>
          <w:rFonts w:hint="cs"/>
          <w:sz w:val="20"/>
          <w:szCs w:val="20"/>
          <w:rtl/>
          <w:lang w:bidi="ar-EG"/>
        </w:rPr>
        <w:t xml:space="preserve">الاتحاد الدولي للاتصالات وكالة متخصصة للأمم المتحدة في ميدان الاتصالات. وقطاع تقييس الاتصالات </w:t>
      </w:r>
      <w:r w:rsidRPr="00775D80">
        <w:rPr>
          <w:sz w:val="20"/>
          <w:szCs w:val="20"/>
          <w:lang w:bidi="ar-EG"/>
        </w:rPr>
        <w:t>(ITU</w:t>
      </w:r>
      <w:r w:rsidRPr="00775D80">
        <w:rPr>
          <w:sz w:val="20"/>
          <w:szCs w:val="20"/>
          <w:lang w:bidi="ar-EG"/>
        </w:rPr>
        <w:noBreakHyphen/>
        <w:t>T)</w:t>
      </w:r>
      <w:r w:rsidRPr="00775D80">
        <w:rPr>
          <w:rFonts w:hint="cs"/>
          <w:sz w:val="20"/>
          <w:szCs w:val="20"/>
          <w:rtl/>
          <w:lang w:bidi="ar-EG"/>
        </w:rPr>
        <w:t xml:space="preserve"> هو هيئة دائمة في الاتحاد الدولي للاتصالات. وهو مسؤول عن دراسة المسائل التقنية والمسائل المتعلقة بالتشغيل والتعريفة، وإصدار التوصيات بشأنها بغرض تقييس الاتصالات على الصعيد العالمي.</w:t>
      </w:r>
    </w:p>
    <w:p w14:paraId="787C1F46"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وتحدد الجمعية العالمية لتقييس الاتصالات </w:t>
      </w:r>
      <w:r w:rsidRPr="00775D80">
        <w:rPr>
          <w:sz w:val="20"/>
          <w:szCs w:val="20"/>
          <w:lang w:bidi="ar-EG"/>
        </w:rPr>
        <w:t>(WTSA)</w:t>
      </w:r>
      <w:r w:rsidRPr="00775D80">
        <w:rPr>
          <w:rFonts w:hint="cs"/>
          <w:sz w:val="20"/>
          <w:szCs w:val="20"/>
          <w:rtl/>
          <w:lang w:bidi="ar-EG"/>
        </w:rPr>
        <w:t xml:space="preserve"> التي تجتمع مرة كل أربع سنوات المواضيع التي يجب أن تدرسها لجان الدراسات التابعة لقطاع تقييس الاتصالات وأن تُصدر توصيات بشأنها.</w:t>
      </w:r>
    </w:p>
    <w:p w14:paraId="4CC8AFEC"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وتتم الموافقة على هذه التوصيات وفقاً للإجراء الموضح في القرار رقم </w:t>
      </w:r>
      <w:r w:rsidRPr="00775D80">
        <w:rPr>
          <w:sz w:val="20"/>
          <w:szCs w:val="20"/>
          <w:lang w:bidi="ar-EG"/>
        </w:rPr>
        <w:t>1</w:t>
      </w:r>
      <w:r w:rsidRPr="00775D80">
        <w:rPr>
          <w:rFonts w:hint="cs"/>
          <w:sz w:val="20"/>
          <w:szCs w:val="20"/>
          <w:rtl/>
          <w:lang w:bidi="ar-EG"/>
        </w:rPr>
        <w:t xml:space="preserve"> الصادر عن الجمعية العالمية لتقييس</w:t>
      </w:r>
      <w:r w:rsidRPr="00775D80">
        <w:rPr>
          <w:rFonts w:hint="eastAsia"/>
          <w:sz w:val="20"/>
          <w:szCs w:val="20"/>
          <w:rtl/>
          <w:lang w:bidi="ar-EG"/>
        </w:rPr>
        <w:t> </w:t>
      </w:r>
      <w:r w:rsidRPr="00775D80">
        <w:rPr>
          <w:rFonts w:hint="cs"/>
          <w:sz w:val="20"/>
          <w:szCs w:val="20"/>
          <w:rtl/>
          <w:lang w:bidi="ar-EG"/>
        </w:rPr>
        <w:t>الاتصالات.</w:t>
      </w:r>
    </w:p>
    <w:p w14:paraId="4A11D55D" w14:textId="77777777" w:rsidR="003425B8" w:rsidRPr="00775D80" w:rsidRDefault="003425B8" w:rsidP="003425B8">
      <w:pPr>
        <w:spacing w:line="180" w:lineRule="auto"/>
        <w:rPr>
          <w:sz w:val="20"/>
          <w:szCs w:val="20"/>
          <w:rtl/>
          <w:lang w:bidi="ar-EG"/>
        </w:rPr>
      </w:pPr>
      <w:r w:rsidRPr="00775D80">
        <w:rPr>
          <w:rFonts w:hint="cs"/>
          <w:sz w:val="20"/>
          <w:szCs w:val="20"/>
          <w:rtl/>
          <w:lang w:bidi="ar-EG"/>
        </w:rPr>
        <w:t xml:space="preserve">وفي بعض مجالات تكنولوجيا المعلومات التي تقع ضمن اختصاص قطاع تقييس الاتصالات، تعد المعايير اللازمة على أساس التعاون مع المنظمة الدولية للتوحيد القياسي </w:t>
      </w:r>
      <w:r w:rsidRPr="00775D80">
        <w:rPr>
          <w:sz w:val="20"/>
          <w:szCs w:val="20"/>
          <w:lang w:bidi="ar-EG"/>
        </w:rPr>
        <w:t>(ISO)</w:t>
      </w:r>
      <w:r w:rsidRPr="00775D80">
        <w:rPr>
          <w:rFonts w:hint="cs"/>
          <w:sz w:val="20"/>
          <w:szCs w:val="20"/>
          <w:rtl/>
          <w:lang w:bidi="ar-EG"/>
        </w:rPr>
        <w:t xml:space="preserve"> واللجنة الكهرتقنية الدولية </w:t>
      </w:r>
      <w:r w:rsidRPr="00775D80">
        <w:rPr>
          <w:sz w:val="20"/>
          <w:szCs w:val="20"/>
          <w:lang w:bidi="ar-EG"/>
        </w:rPr>
        <w:t>(IEC)</w:t>
      </w:r>
      <w:r w:rsidRPr="00775D80">
        <w:rPr>
          <w:rFonts w:hint="cs"/>
          <w:sz w:val="20"/>
          <w:szCs w:val="20"/>
          <w:rtl/>
          <w:lang w:bidi="ar-EG"/>
        </w:rPr>
        <w:t>.</w:t>
      </w:r>
    </w:p>
    <w:p w14:paraId="29332874" w14:textId="77777777" w:rsidR="003425B8" w:rsidRPr="00775D80" w:rsidRDefault="003425B8" w:rsidP="003425B8">
      <w:pPr>
        <w:spacing w:before="0" w:line="180" w:lineRule="auto"/>
        <w:rPr>
          <w:sz w:val="20"/>
          <w:szCs w:val="20"/>
          <w:rtl/>
          <w:lang w:bidi="ar-EG"/>
        </w:rPr>
      </w:pPr>
    </w:p>
    <w:p w14:paraId="2AA3B18D" w14:textId="77777777" w:rsidR="003425B8" w:rsidRPr="00775D80" w:rsidRDefault="003425B8" w:rsidP="003425B8">
      <w:pPr>
        <w:spacing w:before="0" w:line="180" w:lineRule="auto"/>
        <w:rPr>
          <w:sz w:val="20"/>
          <w:szCs w:val="20"/>
          <w:rtl/>
          <w:lang w:bidi="ar-EG"/>
        </w:rPr>
      </w:pPr>
    </w:p>
    <w:p w14:paraId="64DF25AB" w14:textId="77777777" w:rsidR="003425B8" w:rsidRPr="00775D80" w:rsidRDefault="003425B8" w:rsidP="003425B8">
      <w:pPr>
        <w:spacing w:before="0" w:line="180" w:lineRule="auto"/>
        <w:rPr>
          <w:sz w:val="20"/>
          <w:szCs w:val="20"/>
          <w:rtl/>
          <w:lang w:bidi="ar-EG"/>
        </w:rPr>
      </w:pPr>
    </w:p>
    <w:p w14:paraId="5FB4FAD8" w14:textId="77777777" w:rsidR="003425B8" w:rsidRPr="00775D80" w:rsidRDefault="003425B8" w:rsidP="003425B8">
      <w:pPr>
        <w:spacing w:before="0" w:line="180" w:lineRule="auto"/>
        <w:rPr>
          <w:sz w:val="20"/>
          <w:szCs w:val="20"/>
          <w:rtl/>
          <w:lang w:bidi="ar-EG"/>
        </w:rPr>
      </w:pPr>
    </w:p>
    <w:p w14:paraId="3D08159F" w14:textId="77777777" w:rsidR="003425B8" w:rsidRPr="00775D80" w:rsidRDefault="003425B8" w:rsidP="003425B8">
      <w:pPr>
        <w:spacing w:before="0" w:line="180" w:lineRule="auto"/>
        <w:rPr>
          <w:sz w:val="20"/>
          <w:szCs w:val="20"/>
          <w:rtl/>
          <w:lang w:bidi="ar-EG"/>
        </w:rPr>
      </w:pPr>
    </w:p>
    <w:p w14:paraId="7A3256D7" w14:textId="77777777" w:rsidR="003425B8" w:rsidRPr="00775D80" w:rsidRDefault="003425B8" w:rsidP="003425B8">
      <w:pPr>
        <w:spacing w:before="0" w:line="180" w:lineRule="auto"/>
        <w:rPr>
          <w:sz w:val="20"/>
          <w:szCs w:val="20"/>
          <w:rtl/>
          <w:lang w:bidi="ar-EG"/>
        </w:rPr>
      </w:pPr>
    </w:p>
    <w:p w14:paraId="783A6D63" w14:textId="77777777" w:rsidR="003425B8" w:rsidRPr="00775D80" w:rsidRDefault="003425B8" w:rsidP="003425B8">
      <w:pPr>
        <w:spacing w:before="0" w:line="180" w:lineRule="auto"/>
        <w:rPr>
          <w:sz w:val="20"/>
          <w:szCs w:val="20"/>
          <w:rtl/>
          <w:lang w:bidi="ar-EG"/>
        </w:rPr>
      </w:pPr>
    </w:p>
    <w:p w14:paraId="748375C2" w14:textId="77777777" w:rsidR="003425B8" w:rsidRPr="00775D80" w:rsidRDefault="003425B8" w:rsidP="003425B8">
      <w:pPr>
        <w:spacing w:before="0" w:line="180" w:lineRule="auto"/>
        <w:rPr>
          <w:sz w:val="20"/>
          <w:szCs w:val="20"/>
          <w:rtl/>
          <w:lang w:bidi="ar-EG"/>
        </w:rPr>
      </w:pPr>
    </w:p>
    <w:p w14:paraId="72498AFC" w14:textId="77777777" w:rsidR="003425B8" w:rsidRPr="00775D80" w:rsidRDefault="003425B8" w:rsidP="003425B8">
      <w:pPr>
        <w:spacing w:before="0" w:line="180" w:lineRule="auto"/>
        <w:rPr>
          <w:sz w:val="20"/>
          <w:szCs w:val="20"/>
          <w:rtl/>
          <w:lang w:bidi="ar-EG"/>
        </w:rPr>
      </w:pPr>
    </w:p>
    <w:p w14:paraId="0A65DAF7" w14:textId="77777777" w:rsidR="003425B8" w:rsidRPr="00775D80" w:rsidRDefault="003425B8" w:rsidP="003425B8">
      <w:pPr>
        <w:spacing w:before="0" w:line="180" w:lineRule="auto"/>
        <w:rPr>
          <w:sz w:val="20"/>
          <w:szCs w:val="20"/>
          <w:rtl/>
          <w:lang w:bidi="ar-EG"/>
        </w:rPr>
      </w:pPr>
    </w:p>
    <w:p w14:paraId="008DDB20" w14:textId="77777777" w:rsidR="003425B8" w:rsidRPr="00775D80" w:rsidRDefault="003425B8" w:rsidP="003425B8">
      <w:pPr>
        <w:spacing w:before="0" w:line="180" w:lineRule="auto"/>
        <w:rPr>
          <w:sz w:val="20"/>
          <w:szCs w:val="20"/>
          <w:rtl/>
          <w:lang w:bidi="ar-EG"/>
        </w:rPr>
      </w:pPr>
    </w:p>
    <w:p w14:paraId="5D1C003D" w14:textId="77777777" w:rsidR="003425B8" w:rsidRPr="00775D80" w:rsidRDefault="003425B8" w:rsidP="003425B8">
      <w:pPr>
        <w:spacing w:before="0" w:line="180" w:lineRule="auto"/>
        <w:rPr>
          <w:sz w:val="20"/>
          <w:szCs w:val="20"/>
          <w:rtl/>
          <w:lang w:bidi="ar-EG"/>
        </w:rPr>
      </w:pPr>
    </w:p>
    <w:p w14:paraId="1642050C" w14:textId="77777777" w:rsidR="003425B8" w:rsidRPr="00775D80" w:rsidRDefault="003425B8" w:rsidP="003425B8">
      <w:pPr>
        <w:spacing w:before="0" w:line="180" w:lineRule="auto"/>
        <w:rPr>
          <w:sz w:val="20"/>
          <w:szCs w:val="20"/>
          <w:rtl/>
          <w:lang w:bidi="ar-EG"/>
        </w:rPr>
      </w:pPr>
    </w:p>
    <w:p w14:paraId="7DC856FA" w14:textId="77777777" w:rsidR="003425B8" w:rsidRPr="00775D80" w:rsidRDefault="003425B8" w:rsidP="003425B8">
      <w:pPr>
        <w:spacing w:before="0" w:line="180" w:lineRule="auto"/>
        <w:rPr>
          <w:sz w:val="20"/>
          <w:szCs w:val="20"/>
          <w:rtl/>
          <w:lang w:bidi="ar-EG"/>
        </w:rPr>
      </w:pPr>
    </w:p>
    <w:p w14:paraId="09BDA8D0" w14:textId="77777777" w:rsidR="003425B8" w:rsidRPr="00775D80" w:rsidRDefault="003425B8" w:rsidP="003425B8">
      <w:pPr>
        <w:spacing w:before="0" w:line="180" w:lineRule="auto"/>
        <w:rPr>
          <w:sz w:val="20"/>
          <w:szCs w:val="20"/>
          <w:rtl/>
          <w:lang w:bidi="ar-EG"/>
        </w:rPr>
      </w:pPr>
    </w:p>
    <w:p w14:paraId="4C01EDEE" w14:textId="77777777" w:rsidR="003425B8" w:rsidRPr="00775D80" w:rsidRDefault="003425B8" w:rsidP="003425B8">
      <w:pPr>
        <w:spacing w:before="0" w:line="180" w:lineRule="auto"/>
        <w:rPr>
          <w:sz w:val="20"/>
          <w:szCs w:val="20"/>
          <w:rtl/>
          <w:lang w:bidi="ar-EG"/>
        </w:rPr>
      </w:pPr>
    </w:p>
    <w:p w14:paraId="0111B069" w14:textId="77777777" w:rsidR="003425B8" w:rsidRPr="00775D80" w:rsidRDefault="003425B8" w:rsidP="003425B8">
      <w:pPr>
        <w:spacing w:before="0" w:line="180" w:lineRule="auto"/>
        <w:rPr>
          <w:sz w:val="20"/>
          <w:szCs w:val="20"/>
          <w:rtl/>
          <w:lang w:bidi="ar-EG"/>
        </w:rPr>
      </w:pPr>
    </w:p>
    <w:p w14:paraId="1EA963AB" w14:textId="77777777" w:rsidR="003425B8" w:rsidRPr="00775D80" w:rsidRDefault="003425B8" w:rsidP="003425B8">
      <w:pPr>
        <w:spacing w:before="0" w:line="180" w:lineRule="auto"/>
        <w:rPr>
          <w:sz w:val="20"/>
          <w:szCs w:val="20"/>
          <w:rtl/>
          <w:lang w:bidi="ar-EG"/>
        </w:rPr>
      </w:pPr>
    </w:p>
    <w:p w14:paraId="63616173" w14:textId="77777777" w:rsidR="003425B8" w:rsidRPr="00775D80" w:rsidRDefault="003425B8" w:rsidP="003425B8">
      <w:pPr>
        <w:spacing w:before="0" w:line="180" w:lineRule="auto"/>
        <w:rPr>
          <w:sz w:val="20"/>
          <w:szCs w:val="20"/>
          <w:rtl/>
          <w:lang w:bidi="ar-EG"/>
        </w:rPr>
      </w:pPr>
    </w:p>
    <w:p w14:paraId="29E46550" w14:textId="77777777" w:rsidR="003425B8" w:rsidRPr="00775D80" w:rsidRDefault="003425B8" w:rsidP="003425B8">
      <w:pPr>
        <w:spacing w:before="0" w:line="180" w:lineRule="auto"/>
        <w:rPr>
          <w:sz w:val="20"/>
          <w:szCs w:val="20"/>
          <w:rtl/>
          <w:lang w:bidi="ar-EG"/>
        </w:rPr>
      </w:pPr>
    </w:p>
    <w:p w14:paraId="3A0F78D7" w14:textId="77777777" w:rsidR="003425B8" w:rsidRPr="00775D80" w:rsidRDefault="003425B8" w:rsidP="003425B8">
      <w:pPr>
        <w:spacing w:before="0" w:line="180" w:lineRule="auto"/>
        <w:rPr>
          <w:sz w:val="20"/>
          <w:szCs w:val="20"/>
          <w:rtl/>
          <w:lang w:bidi="ar-EG"/>
        </w:rPr>
      </w:pPr>
    </w:p>
    <w:p w14:paraId="7E9BB495" w14:textId="77777777" w:rsidR="003425B8" w:rsidRPr="00775D80" w:rsidRDefault="003425B8" w:rsidP="003425B8">
      <w:pPr>
        <w:spacing w:before="0" w:line="180" w:lineRule="auto"/>
        <w:rPr>
          <w:sz w:val="20"/>
          <w:szCs w:val="20"/>
          <w:rtl/>
          <w:lang w:bidi="ar-EG"/>
        </w:rPr>
      </w:pPr>
    </w:p>
    <w:p w14:paraId="366BA839" w14:textId="77777777" w:rsidR="003425B8" w:rsidRPr="00775D80" w:rsidRDefault="003425B8" w:rsidP="003425B8">
      <w:pPr>
        <w:spacing w:before="0" w:line="180" w:lineRule="auto"/>
        <w:rPr>
          <w:sz w:val="20"/>
          <w:szCs w:val="20"/>
          <w:rtl/>
          <w:lang w:bidi="ar-EG"/>
        </w:rPr>
      </w:pPr>
    </w:p>
    <w:p w14:paraId="5B21625B" w14:textId="77777777" w:rsidR="003425B8" w:rsidRPr="00775D80" w:rsidRDefault="003425B8" w:rsidP="003425B8">
      <w:pPr>
        <w:spacing w:before="0" w:line="180" w:lineRule="auto"/>
        <w:rPr>
          <w:sz w:val="20"/>
          <w:szCs w:val="20"/>
          <w:rtl/>
          <w:lang w:bidi="ar-EG"/>
        </w:rPr>
      </w:pPr>
    </w:p>
    <w:p w14:paraId="2AC71A1F" w14:textId="77777777" w:rsidR="003425B8" w:rsidRPr="00775D80" w:rsidRDefault="003425B8" w:rsidP="003425B8">
      <w:pPr>
        <w:spacing w:before="0" w:line="180" w:lineRule="auto"/>
        <w:rPr>
          <w:sz w:val="20"/>
          <w:szCs w:val="20"/>
          <w:lang w:bidi="ar-EG"/>
        </w:rPr>
      </w:pPr>
    </w:p>
    <w:p w14:paraId="3341E1AB" w14:textId="77777777" w:rsidR="003425B8" w:rsidRPr="00775D80" w:rsidRDefault="003425B8" w:rsidP="003425B8">
      <w:pPr>
        <w:spacing w:before="0" w:line="180" w:lineRule="auto"/>
        <w:rPr>
          <w:sz w:val="20"/>
          <w:szCs w:val="20"/>
          <w:lang w:bidi="ar-EG"/>
        </w:rPr>
      </w:pPr>
    </w:p>
    <w:p w14:paraId="017B1EC3" w14:textId="77777777" w:rsidR="003425B8" w:rsidRDefault="003425B8" w:rsidP="003425B8">
      <w:pPr>
        <w:spacing w:before="0" w:line="180" w:lineRule="auto"/>
        <w:rPr>
          <w:sz w:val="20"/>
          <w:szCs w:val="20"/>
          <w:lang w:bidi="ar-EG"/>
        </w:rPr>
      </w:pPr>
    </w:p>
    <w:p w14:paraId="6B57D6CF" w14:textId="77777777" w:rsidR="003425B8" w:rsidRDefault="003425B8" w:rsidP="003425B8">
      <w:pPr>
        <w:spacing w:before="0" w:line="180" w:lineRule="auto"/>
        <w:rPr>
          <w:sz w:val="20"/>
          <w:szCs w:val="20"/>
          <w:lang w:bidi="ar-EG"/>
        </w:rPr>
      </w:pPr>
    </w:p>
    <w:p w14:paraId="23D8B757" w14:textId="77777777" w:rsidR="003425B8" w:rsidRDefault="003425B8" w:rsidP="003425B8">
      <w:pPr>
        <w:spacing w:before="0" w:line="180" w:lineRule="auto"/>
        <w:rPr>
          <w:sz w:val="20"/>
          <w:szCs w:val="20"/>
          <w:lang w:bidi="ar-EG"/>
        </w:rPr>
      </w:pPr>
    </w:p>
    <w:p w14:paraId="4BFE5873" w14:textId="77777777" w:rsidR="003425B8" w:rsidRDefault="003425B8" w:rsidP="003425B8">
      <w:pPr>
        <w:spacing w:before="0" w:line="180" w:lineRule="auto"/>
        <w:rPr>
          <w:sz w:val="20"/>
          <w:szCs w:val="20"/>
          <w:lang w:bidi="ar-EG"/>
        </w:rPr>
      </w:pPr>
    </w:p>
    <w:p w14:paraId="7794176E" w14:textId="77777777" w:rsidR="003425B8" w:rsidRDefault="003425B8" w:rsidP="003425B8">
      <w:pPr>
        <w:spacing w:before="0" w:line="180" w:lineRule="auto"/>
        <w:rPr>
          <w:sz w:val="20"/>
          <w:szCs w:val="20"/>
          <w:rtl/>
          <w:lang w:bidi="ar-EG"/>
        </w:rPr>
      </w:pPr>
    </w:p>
    <w:p w14:paraId="6C06527B" w14:textId="77777777" w:rsidR="006D0645" w:rsidRDefault="006D0645" w:rsidP="003425B8">
      <w:pPr>
        <w:spacing w:before="0" w:line="180" w:lineRule="auto"/>
        <w:rPr>
          <w:sz w:val="20"/>
          <w:szCs w:val="20"/>
          <w:rtl/>
          <w:lang w:bidi="ar-EG"/>
        </w:rPr>
      </w:pPr>
    </w:p>
    <w:p w14:paraId="6148B4F6" w14:textId="77777777" w:rsidR="00CC164B" w:rsidRDefault="00CC164B" w:rsidP="003425B8">
      <w:pPr>
        <w:spacing w:before="0" w:line="180" w:lineRule="auto"/>
        <w:rPr>
          <w:sz w:val="20"/>
          <w:szCs w:val="20"/>
          <w:lang w:bidi="ar-EG"/>
        </w:rPr>
      </w:pPr>
    </w:p>
    <w:p w14:paraId="0753C722" w14:textId="77777777" w:rsidR="003425B8" w:rsidRDefault="003425B8" w:rsidP="003425B8">
      <w:pPr>
        <w:spacing w:before="0" w:line="180" w:lineRule="auto"/>
        <w:rPr>
          <w:sz w:val="20"/>
          <w:szCs w:val="20"/>
          <w:lang w:bidi="ar-EG"/>
        </w:rPr>
      </w:pPr>
    </w:p>
    <w:p w14:paraId="340B13AE" w14:textId="77777777" w:rsidR="003425B8" w:rsidRDefault="003425B8" w:rsidP="003425B8">
      <w:pPr>
        <w:spacing w:before="0" w:line="180" w:lineRule="auto"/>
        <w:rPr>
          <w:sz w:val="20"/>
          <w:szCs w:val="20"/>
          <w:lang w:bidi="ar-EG"/>
        </w:rPr>
      </w:pPr>
    </w:p>
    <w:p w14:paraId="27FEDA1F" w14:textId="77777777" w:rsidR="003425B8" w:rsidRDefault="003425B8" w:rsidP="003425B8">
      <w:pPr>
        <w:spacing w:before="0" w:line="180" w:lineRule="auto"/>
        <w:rPr>
          <w:sz w:val="20"/>
          <w:szCs w:val="20"/>
          <w:lang w:bidi="ar-EG"/>
        </w:rPr>
      </w:pPr>
    </w:p>
    <w:p w14:paraId="77029DEB" w14:textId="77777777" w:rsidR="003425B8" w:rsidRPr="00775D80" w:rsidRDefault="003425B8" w:rsidP="003425B8">
      <w:pPr>
        <w:spacing w:before="0" w:line="180" w:lineRule="auto"/>
        <w:rPr>
          <w:sz w:val="20"/>
          <w:szCs w:val="20"/>
          <w:lang w:bidi="ar-EG"/>
        </w:rPr>
      </w:pPr>
    </w:p>
    <w:p w14:paraId="3A71253A" w14:textId="77777777" w:rsidR="003425B8" w:rsidRPr="00775D80" w:rsidRDefault="003425B8" w:rsidP="003425B8">
      <w:pPr>
        <w:spacing w:before="0" w:line="180" w:lineRule="auto"/>
        <w:rPr>
          <w:sz w:val="20"/>
          <w:szCs w:val="20"/>
          <w:lang w:bidi="ar-EG"/>
        </w:rPr>
      </w:pPr>
    </w:p>
    <w:p w14:paraId="21ADE86E" w14:textId="77777777" w:rsidR="003425B8" w:rsidRPr="00775D80" w:rsidRDefault="003425B8" w:rsidP="003425B8">
      <w:pPr>
        <w:spacing w:before="0" w:line="180" w:lineRule="auto"/>
        <w:rPr>
          <w:sz w:val="20"/>
          <w:szCs w:val="20"/>
          <w:rtl/>
          <w:lang w:bidi="ar-EG"/>
        </w:rPr>
      </w:pPr>
    </w:p>
    <w:p w14:paraId="27BA8CF1" w14:textId="77777777" w:rsidR="003425B8" w:rsidRDefault="003425B8" w:rsidP="003425B8">
      <w:pPr>
        <w:spacing w:after="180"/>
        <w:jc w:val="center"/>
        <w:rPr>
          <w:sz w:val="20"/>
          <w:szCs w:val="20"/>
        </w:rPr>
      </w:pPr>
      <w:r w:rsidRPr="00775D80">
        <w:rPr>
          <w:sz w:val="20"/>
          <w:szCs w:val="20"/>
        </w:rPr>
        <w:t>© ITU 202</w:t>
      </w:r>
      <w:r>
        <w:rPr>
          <w:sz w:val="20"/>
          <w:szCs w:val="20"/>
        </w:rPr>
        <w:t>4</w:t>
      </w:r>
    </w:p>
    <w:p w14:paraId="1EEABA6F" w14:textId="3B0826E6" w:rsidR="003425B8" w:rsidRPr="00775D80" w:rsidRDefault="003425B8" w:rsidP="006D0645">
      <w:pPr>
        <w:rPr>
          <w:noProof/>
          <w:spacing w:val="-4"/>
          <w:sz w:val="26"/>
          <w:szCs w:val="34"/>
          <w:lang w:bidi="ar-EG"/>
        </w:rPr>
      </w:pPr>
      <w:r w:rsidRPr="00775D80">
        <w:rPr>
          <w:rFonts w:hint="cs"/>
          <w:sz w:val="20"/>
          <w:szCs w:val="20"/>
          <w:rtl/>
          <w:lang w:bidi="ar-EG"/>
        </w:rPr>
        <w:t>جميع الحقوق محفوظة. لا يجوز استنساخ أي جزء من هذه المنشورة بأي وسيلة كانت إلا بإذن خطي مسبق من الاتحاد الدولي للاتصالات.</w:t>
      </w:r>
    </w:p>
    <w:p w14:paraId="2DFEFAFC" w14:textId="77777777" w:rsidR="003425B8" w:rsidRPr="00775D80" w:rsidRDefault="003425B8" w:rsidP="003425B8">
      <w:pPr>
        <w:rPr>
          <w:rtl/>
          <w:lang w:val="en-GB"/>
        </w:rPr>
        <w:sectPr w:rsidR="003425B8" w:rsidRPr="00775D80" w:rsidSect="003425B8">
          <w:footerReference w:type="even" r:id="rId14"/>
          <w:footerReference w:type="default" r:id="rId15"/>
          <w:type w:val="evenPage"/>
          <w:pgSz w:w="11907" w:h="16840" w:code="9"/>
          <w:pgMar w:top="1134" w:right="1134" w:bottom="1134" w:left="1134" w:header="567" w:footer="567" w:gutter="0"/>
          <w:pgNumType w:fmt="lowerRoman" w:start="2"/>
          <w:cols w:space="708"/>
          <w:docGrid w:linePitch="360"/>
        </w:sectPr>
      </w:pPr>
    </w:p>
    <w:p w14:paraId="0C12E694" w14:textId="3ECCA44B" w:rsidR="00AF6585" w:rsidRPr="002B66D2" w:rsidRDefault="00FB4581" w:rsidP="00157183">
      <w:pPr>
        <w:pStyle w:val="ResNo"/>
        <w:rPr>
          <w:rtl/>
        </w:rPr>
      </w:pPr>
      <w:bookmarkStart w:id="6" w:name="_Toc111642708"/>
      <w:bookmarkStart w:id="7" w:name="_Toc111646776"/>
      <w:r w:rsidRPr="002B66D2">
        <w:rPr>
          <w:rFonts w:hint="cs"/>
          <w:rtl/>
        </w:rPr>
        <w:lastRenderedPageBreak/>
        <w:t>القرار</w:t>
      </w:r>
      <w:r w:rsidRPr="002B66D2">
        <w:rPr>
          <w:rtl/>
        </w:rPr>
        <w:t xml:space="preserve"> </w:t>
      </w:r>
      <w:r w:rsidR="008D753F">
        <w:rPr>
          <w:rStyle w:val="href"/>
        </w:rPr>
        <w:t>4</w:t>
      </w:r>
      <w:r w:rsidR="00C03302">
        <w:rPr>
          <w:rStyle w:val="href"/>
        </w:rPr>
        <w:t>3</w:t>
      </w:r>
      <w:r w:rsidRPr="002B66D2">
        <w:rPr>
          <w:rFonts w:hint="cs"/>
          <w:rtl/>
        </w:rPr>
        <w:t xml:space="preserve"> (المراجَع في نيودلهي، 2024)</w:t>
      </w:r>
      <w:bookmarkEnd w:id="6"/>
      <w:bookmarkEnd w:id="7"/>
    </w:p>
    <w:p w14:paraId="4C2463DA" w14:textId="162B0208" w:rsidR="00AF6585" w:rsidRDefault="00C03302" w:rsidP="00C03302">
      <w:pPr>
        <w:pStyle w:val="Restitle"/>
      </w:pPr>
      <w:r w:rsidRPr="00C03302">
        <w:rPr>
          <w:rFonts w:hint="cs"/>
          <w:rtl/>
        </w:rPr>
        <w:t>الأعمال التحضيرية الإقليمية للجمعيات العالمية لتقييس الاتصالات</w:t>
      </w:r>
    </w:p>
    <w:p w14:paraId="782FD6F1" w14:textId="77777777" w:rsidR="00C03302" w:rsidRPr="00FC0F14" w:rsidRDefault="00C03302" w:rsidP="00C03302">
      <w:pPr>
        <w:pStyle w:val="Resref"/>
        <w:rPr>
          <w:rtl/>
        </w:rPr>
      </w:pPr>
      <w:r w:rsidRPr="00FC0F14">
        <w:rPr>
          <w:rFonts w:hint="cs"/>
          <w:rtl/>
        </w:rPr>
        <w:t xml:space="preserve">(فلوريانوبوليس، </w:t>
      </w:r>
      <w:r w:rsidRPr="00FC0F14">
        <w:t>2004</w:t>
      </w:r>
      <w:r w:rsidRPr="00FC0F14">
        <w:rPr>
          <w:rFonts w:hint="cs"/>
          <w:rtl/>
        </w:rPr>
        <w:t xml:space="preserve">؛ جوهانسبرغ، </w:t>
      </w:r>
      <w:r w:rsidRPr="00FC0F14">
        <w:t>2008</w:t>
      </w:r>
      <w:r w:rsidRPr="00FC0F14">
        <w:rPr>
          <w:rFonts w:hint="cs"/>
          <w:rtl/>
        </w:rPr>
        <w:t xml:space="preserve">؛ دبي، </w:t>
      </w:r>
      <w:r w:rsidRPr="00FC0F14">
        <w:t>2012</w:t>
      </w:r>
      <w:r w:rsidRPr="00FC0F14">
        <w:rPr>
          <w:rFonts w:hint="cs"/>
          <w:rtl/>
        </w:rPr>
        <w:t>؛ جنيف، 2022</w:t>
      </w:r>
      <w:r>
        <w:rPr>
          <w:rFonts w:hint="eastAsia"/>
          <w:rtl/>
          <w:lang w:bidi="ar-EG"/>
        </w:rPr>
        <w:t>؛</w:t>
      </w:r>
      <w:r>
        <w:rPr>
          <w:rFonts w:hint="cs"/>
          <w:rtl/>
          <w:lang w:bidi="ar-EG"/>
        </w:rPr>
        <w:t xml:space="preserve"> </w:t>
      </w:r>
      <w:r>
        <w:rPr>
          <w:rFonts w:hint="eastAsia"/>
          <w:rtl/>
          <w:lang w:bidi="ar-EG"/>
        </w:rPr>
        <w:t>نيودلهي،</w:t>
      </w:r>
      <w:r>
        <w:rPr>
          <w:rtl/>
          <w:lang w:bidi="ar-EG"/>
        </w:rPr>
        <w:t xml:space="preserve"> 2024</w:t>
      </w:r>
      <w:r w:rsidRPr="00FC0F14">
        <w:rPr>
          <w:rFonts w:hint="cs"/>
          <w:rtl/>
        </w:rPr>
        <w:t>)</w:t>
      </w:r>
    </w:p>
    <w:p w14:paraId="5E55C9C5" w14:textId="77777777" w:rsidR="00C03302" w:rsidRPr="00FC0F14" w:rsidRDefault="00C03302" w:rsidP="00C03302">
      <w:pPr>
        <w:pStyle w:val="Normalaftertitle"/>
        <w:rPr>
          <w:rtl/>
        </w:rPr>
      </w:pPr>
      <w:r w:rsidRPr="00FC0F14">
        <w:rPr>
          <w:rFonts w:hint="cs"/>
          <w:rtl/>
        </w:rPr>
        <w:t>إن الجمعية العالمية لتقييس الاتصالات (</w:t>
      </w:r>
      <w:r>
        <w:rPr>
          <w:rFonts w:hint="eastAsia"/>
          <w:rtl/>
          <w:lang w:bidi="ar-EG"/>
        </w:rPr>
        <w:t>نيودلهي،</w:t>
      </w:r>
      <w:r>
        <w:rPr>
          <w:rtl/>
          <w:lang w:bidi="ar-EG"/>
        </w:rPr>
        <w:t xml:space="preserve"> 2024</w:t>
      </w:r>
      <w:r w:rsidRPr="00FC0F14">
        <w:rPr>
          <w:rFonts w:hint="cs"/>
          <w:rtl/>
        </w:rPr>
        <w:t>)،</w:t>
      </w:r>
    </w:p>
    <w:p w14:paraId="1C2A6BE7" w14:textId="77777777" w:rsidR="00C03302" w:rsidRPr="00FC0F14" w:rsidRDefault="00C03302" w:rsidP="00C03302">
      <w:pPr>
        <w:pStyle w:val="Call"/>
        <w:spacing w:before="160"/>
        <w:rPr>
          <w:rtl/>
          <w:lang w:bidi="ar-EG"/>
        </w:rPr>
      </w:pPr>
      <w:r w:rsidRPr="00FC0F14">
        <w:rPr>
          <w:rFonts w:hint="cs"/>
          <w:rtl/>
        </w:rPr>
        <w:t>إذ تذكِّر</w:t>
      </w:r>
    </w:p>
    <w:p w14:paraId="227A2E86" w14:textId="77777777" w:rsidR="00C03302" w:rsidRPr="00FC0F14" w:rsidRDefault="00C03302" w:rsidP="00C03302">
      <w:pPr>
        <w:rPr>
          <w:rtl/>
          <w:lang w:bidi="ar-EG"/>
        </w:rPr>
      </w:pPr>
      <w:r w:rsidRPr="00FC0F14">
        <w:rPr>
          <w:rFonts w:hint="eastAsia"/>
          <w:i/>
          <w:iCs/>
          <w:rtl/>
        </w:rPr>
        <w:t> أ </w:t>
      </w:r>
      <w:r w:rsidRPr="00FC0F14">
        <w:rPr>
          <w:i/>
          <w:iCs/>
          <w:rtl/>
        </w:rPr>
        <w:t>)</w:t>
      </w:r>
      <w:r w:rsidRPr="00FC0F14">
        <w:rPr>
          <w:rtl/>
        </w:rPr>
        <w:tab/>
      </w:r>
      <w:r w:rsidRPr="00FC0F14">
        <w:rPr>
          <w:rFonts w:hint="cs"/>
          <w:rtl/>
        </w:rPr>
        <w:t>ب</w:t>
      </w:r>
      <w:r w:rsidRPr="00FC0F14">
        <w:rPr>
          <w:rtl/>
        </w:rPr>
        <w:t xml:space="preserve">القرار </w:t>
      </w:r>
      <w:r w:rsidRPr="00FC0F14">
        <w:t>58</w:t>
      </w:r>
      <w:r w:rsidRPr="00FC0F14">
        <w:rPr>
          <w:rFonts w:hint="cs"/>
          <w:rtl/>
        </w:rPr>
        <w:t xml:space="preserve"> (المراجَع في بوسان، 2014) لمؤتمر المندوبين المفوضين، بشأن </w:t>
      </w:r>
      <w:r w:rsidRPr="00FC0F14">
        <w:rPr>
          <w:rtl/>
          <w:lang w:bidi="ar-EG"/>
        </w:rPr>
        <w:t xml:space="preserve">توطيد العلاقات </w:t>
      </w:r>
      <w:r w:rsidRPr="00FC0F14">
        <w:rPr>
          <w:rFonts w:hint="cs"/>
          <w:rtl/>
          <w:lang w:bidi="ar-EG"/>
        </w:rPr>
        <w:t>بين الاتحاد</w:t>
      </w:r>
      <w:r w:rsidRPr="00FC0F14">
        <w:rPr>
          <w:rtl/>
          <w:lang w:bidi="ar-EG"/>
        </w:rPr>
        <w:t xml:space="preserve"> </w:t>
      </w:r>
      <w:r w:rsidRPr="00FC0F14">
        <w:rPr>
          <w:rFonts w:hint="cs"/>
          <w:rtl/>
          <w:lang w:bidi="ar-EG"/>
        </w:rPr>
        <w:t>و</w:t>
      </w:r>
      <w:r w:rsidRPr="00FC0F14">
        <w:rPr>
          <w:rtl/>
          <w:lang w:bidi="ar-EG"/>
        </w:rPr>
        <w:t>المنظمات الإقليمية للاتصالات</w:t>
      </w:r>
      <w:r w:rsidRPr="00FC0F14">
        <w:rPr>
          <w:rFonts w:hint="cs"/>
          <w:rtl/>
          <w:lang w:bidi="ar-EG"/>
        </w:rPr>
        <w:t>، والأعمال التحضيرية الإقليمية لمؤتمر المندوبين المفوضين؛</w:t>
      </w:r>
    </w:p>
    <w:p w14:paraId="44578799" w14:textId="77777777" w:rsidR="00C03302" w:rsidRPr="00FC0F14" w:rsidRDefault="00C03302" w:rsidP="00C03302">
      <w:r w:rsidRPr="00FC0F14">
        <w:rPr>
          <w:rFonts w:hint="eastAsia"/>
          <w:i/>
          <w:iCs/>
          <w:rtl/>
          <w:lang w:bidi="ar-EG"/>
        </w:rPr>
        <w:t>ب</w:t>
      </w:r>
      <w:r w:rsidRPr="00FC0F14">
        <w:rPr>
          <w:i/>
          <w:iCs/>
          <w:rtl/>
          <w:lang w:bidi="ar-EG"/>
        </w:rPr>
        <w:t>)</w:t>
      </w:r>
      <w:r w:rsidRPr="00FC0F14">
        <w:rPr>
          <w:rtl/>
          <w:lang w:bidi="ar-EG"/>
        </w:rPr>
        <w:tab/>
      </w:r>
      <w:r w:rsidRPr="00FC0F14">
        <w:rPr>
          <w:rFonts w:hint="cs"/>
          <w:rtl/>
          <w:lang w:bidi="ar-EG"/>
        </w:rPr>
        <w:t>ب</w:t>
      </w:r>
      <w:r w:rsidRPr="00FC0F14">
        <w:rPr>
          <w:rtl/>
          <w:lang w:bidi="ar-EG"/>
        </w:rPr>
        <w:t xml:space="preserve">القرار </w:t>
      </w:r>
      <w:r w:rsidRPr="00FC0F14">
        <w:rPr>
          <w:lang w:bidi="ar-EG"/>
        </w:rPr>
        <w:t>25</w:t>
      </w:r>
      <w:r w:rsidRPr="00FC0F14">
        <w:rPr>
          <w:rtl/>
          <w:lang w:bidi="ar-EG"/>
        </w:rPr>
        <w:t xml:space="preserve"> </w:t>
      </w:r>
      <w:r w:rsidRPr="00FC0F14">
        <w:rPr>
          <w:rFonts w:hint="cs"/>
          <w:rtl/>
          <w:lang w:bidi="ar-EG"/>
        </w:rPr>
        <w:t xml:space="preserve">(المراجَع في </w:t>
      </w:r>
      <w:r>
        <w:rPr>
          <w:rFonts w:hint="eastAsia"/>
          <w:rtl/>
          <w:lang w:bidi="ar-EG"/>
        </w:rPr>
        <w:t>بوخارست،</w:t>
      </w:r>
      <w:r>
        <w:rPr>
          <w:rtl/>
          <w:lang w:bidi="ar-EG"/>
        </w:rPr>
        <w:t xml:space="preserve"> 2022</w:t>
      </w:r>
      <w:r w:rsidRPr="00FC0F14">
        <w:rPr>
          <w:rFonts w:hint="cs"/>
          <w:rtl/>
          <w:lang w:bidi="ar-EG"/>
        </w:rPr>
        <w:t xml:space="preserve">) لمؤتمر المندوبين المفوضين، بشأن </w:t>
      </w:r>
      <w:r w:rsidRPr="00FC0F14">
        <w:rPr>
          <w:rtl/>
          <w:lang w:bidi="ar-EG"/>
        </w:rPr>
        <w:t>تقوية الحضور الإقليمي</w:t>
      </w:r>
      <w:r>
        <w:rPr>
          <w:rFonts w:hint="cs"/>
          <w:rtl/>
          <w:lang w:bidi="ar-EG"/>
        </w:rPr>
        <w:t xml:space="preserve"> للاتحاد</w:t>
      </w:r>
      <w:r w:rsidRPr="00FC0F14">
        <w:rPr>
          <w:rFonts w:hint="cs"/>
          <w:rtl/>
          <w:lang w:bidi="ar-EG"/>
        </w:rPr>
        <w:t>،</w:t>
      </w:r>
    </w:p>
    <w:p w14:paraId="6CF9C5E8" w14:textId="77777777" w:rsidR="00C03302" w:rsidRPr="00FC0F14" w:rsidRDefault="00C03302" w:rsidP="00C03302">
      <w:pPr>
        <w:pStyle w:val="Call"/>
        <w:spacing w:before="160"/>
        <w:rPr>
          <w:rtl/>
        </w:rPr>
      </w:pPr>
      <w:r w:rsidRPr="00FC0F14">
        <w:rPr>
          <w:rFonts w:hint="cs"/>
          <w:rtl/>
          <w:lang w:bidi="ar-EG"/>
        </w:rPr>
        <w:t>و</w:t>
      </w:r>
      <w:r w:rsidRPr="00FC0F14">
        <w:rPr>
          <w:rFonts w:hint="cs"/>
          <w:rtl/>
        </w:rPr>
        <w:t>إذ تضع في اعتبارها</w:t>
      </w:r>
    </w:p>
    <w:p w14:paraId="452A4081" w14:textId="77777777" w:rsidR="00C03302" w:rsidRPr="00D419D5" w:rsidRDefault="00C03302" w:rsidP="00C03302">
      <w:pPr>
        <w:tabs>
          <w:tab w:val="clear" w:pos="794"/>
        </w:tabs>
        <w:rPr>
          <w:spacing w:val="-2"/>
          <w:rtl/>
        </w:rPr>
      </w:pPr>
      <w:r w:rsidRPr="00D419D5">
        <w:rPr>
          <w:rFonts w:hint="cs"/>
          <w:i/>
          <w:iCs/>
          <w:spacing w:val="-2"/>
          <w:rtl/>
        </w:rPr>
        <w:t xml:space="preserve"> أ )</w:t>
      </w:r>
      <w:r w:rsidRPr="00D419D5">
        <w:rPr>
          <w:rFonts w:hint="cs"/>
          <w:spacing w:val="-2"/>
          <w:rtl/>
        </w:rPr>
        <w:tab/>
        <w:t>أن كثيراً من منظمات الاتصالات الإقليمية، و</w:t>
      </w:r>
      <w:r w:rsidRPr="00D419D5">
        <w:rPr>
          <w:spacing w:val="-2"/>
          <w:rtl/>
        </w:rPr>
        <w:t>المنظمات الإقليمية</w:t>
      </w:r>
      <w:r w:rsidRPr="00D419D5">
        <w:rPr>
          <w:rFonts w:hint="cs"/>
          <w:spacing w:val="-2"/>
          <w:rtl/>
        </w:rPr>
        <w:t xml:space="preserve"> الرئيسية الست</w:t>
      </w:r>
      <w:r w:rsidRPr="00D419D5">
        <w:rPr>
          <w:spacing w:val="-2"/>
          <w:rtl/>
        </w:rPr>
        <w:t xml:space="preserve"> للاتصالات</w:t>
      </w:r>
      <w:r w:rsidRPr="00D419D5">
        <w:rPr>
          <w:rFonts w:hint="cs"/>
          <w:spacing w:val="-2"/>
          <w:rtl/>
        </w:rPr>
        <w:t>،</w:t>
      </w:r>
      <w:r w:rsidRPr="00D419D5">
        <w:rPr>
          <w:spacing w:val="-2"/>
          <w:rtl/>
        </w:rPr>
        <w:t xml:space="preserve"> </w:t>
      </w:r>
      <w:r w:rsidRPr="00D419D5">
        <w:rPr>
          <w:rFonts w:hint="cs"/>
          <w:spacing w:val="-2"/>
          <w:rtl/>
        </w:rPr>
        <w:t>وهي جماعة</w:t>
      </w:r>
      <w:r w:rsidRPr="00D419D5">
        <w:rPr>
          <w:spacing w:val="-2"/>
          <w:rtl/>
        </w:rPr>
        <w:t xml:space="preserve"> </w:t>
      </w:r>
      <w:r w:rsidRPr="00D419D5">
        <w:rPr>
          <w:rFonts w:hint="cs"/>
          <w:spacing w:val="-2"/>
          <w:rtl/>
        </w:rPr>
        <w:t xml:space="preserve">آسيا </w:t>
      </w:r>
      <w:r w:rsidRPr="00D419D5">
        <w:rPr>
          <w:spacing w:val="-2"/>
          <w:rtl/>
        </w:rPr>
        <w:t>والمحيط الهادئ</w:t>
      </w:r>
      <w:r w:rsidRPr="00D419D5">
        <w:rPr>
          <w:rFonts w:hint="cs"/>
          <w:spacing w:val="-2"/>
          <w:rtl/>
        </w:rPr>
        <w:t xml:space="preserve"> للاتصالات </w:t>
      </w:r>
      <w:r w:rsidRPr="00D419D5">
        <w:rPr>
          <w:spacing w:val="-2"/>
        </w:rPr>
        <w:t>(APT)</w:t>
      </w:r>
      <w:r w:rsidRPr="00D419D5">
        <w:rPr>
          <w:spacing w:val="-2"/>
          <w:rtl/>
        </w:rPr>
        <w:t>، والمؤتمر الأوروبي لإدارات البريد والاتصالات</w:t>
      </w:r>
      <w:r w:rsidRPr="00D419D5">
        <w:rPr>
          <w:rFonts w:hint="cs"/>
          <w:spacing w:val="-2"/>
          <w:rtl/>
        </w:rPr>
        <w:t> </w:t>
      </w:r>
      <w:r w:rsidRPr="00D419D5">
        <w:rPr>
          <w:spacing w:val="-2"/>
        </w:rPr>
        <w:t>(CEPT)</w:t>
      </w:r>
      <w:r w:rsidRPr="00D419D5">
        <w:rPr>
          <w:spacing w:val="-2"/>
          <w:rtl/>
        </w:rPr>
        <w:t>، ولجنة البلدان الأمريكية للاتصالات</w:t>
      </w:r>
      <w:r w:rsidRPr="00D419D5">
        <w:rPr>
          <w:rFonts w:hint="cs"/>
          <w:spacing w:val="-2"/>
          <w:rtl/>
        </w:rPr>
        <w:t> </w:t>
      </w:r>
      <w:r w:rsidRPr="00D419D5">
        <w:rPr>
          <w:spacing w:val="-2"/>
        </w:rPr>
        <w:t>(CITEL)</w:t>
      </w:r>
      <w:r w:rsidRPr="00D419D5">
        <w:rPr>
          <w:spacing w:val="-2"/>
          <w:rtl/>
        </w:rPr>
        <w:t xml:space="preserve">، </w:t>
      </w:r>
      <w:r w:rsidRPr="00D419D5">
        <w:rPr>
          <w:rFonts w:hint="cs"/>
          <w:spacing w:val="-2"/>
          <w:rtl/>
        </w:rPr>
        <w:t xml:space="preserve">والاتحاد الإفريقي </w:t>
      </w:r>
      <w:r w:rsidRPr="00D419D5">
        <w:rPr>
          <w:spacing w:val="-2"/>
          <w:rtl/>
        </w:rPr>
        <w:t>للاتصالات</w:t>
      </w:r>
      <w:r w:rsidRPr="00D419D5">
        <w:rPr>
          <w:rFonts w:hint="cs"/>
          <w:spacing w:val="-2"/>
          <w:rtl/>
        </w:rPr>
        <w:t> </w:t>
      </w:r>
      <w:r w:rsidRPr="00D419D5">
        <w:rPr>
          <w:spacing w:val="-2"/>
        </w:rPr>
        <w:t>(ATU)</w:t>
      </w:r>
      <w:r w:rsidRPr="00D419D5">
        <w:rPr>
          <w:spacing w:val="-2"/>
          <w:rtl/>
        </w:rPr>
        <w:t xml:space="preserve">، </w:t>
      </w:r>
      <w:r w:rsidRPr="00D419D5">
        <w:rPr>
          <w:rFonts w:hint="cs"/>
          <w:spacing w:val="-2"/>
          <w:rtl/>
        </w:rPr>
        <w:t xml:space="preserve">ومجلس الوزراء العرب للاتصالات والمعلومات الذي تمثله الأمانة العامة لجامعة </w:t>
      </w:r>
      <w:r w:rsidRPr="00D419D5">
        <w:rPr>
          <w:spacing w:val="-2"/>
          <w:rtl/>
        </w:rPr>
        <w:t>الدول العربية</w:t>
      </w:r>
      <w:r w:rsidRPr="00D419D5">
        <w:rPr>
          <w:rFonts w:hint="eastAsia"/>
          <w:spacing w:val="-2"/>
          <w:rtl/>
        </w:rPr>
        <w:t> </w:t>
      </w:r>
      <w:r w:rsidRPr="00D419D5">
        <w:rPr>
          <w:spacing w:val="-2"/>
        </w:rPr>
        <w:t>(LAS)</w:t>
      </w:r>
      <w:r w:rsidRPr="00D419D5">
        <w:rPr>
          <w:rFonts w:hint="cs"/>
          <w:spacing w:val="-2"/>
          <w:rtl/>
        </w:rPr>
        <w:t>،</w:t>
      </w:r>
      <w:r w:rsidRPr="00D419D5">
        <w:rPr>
          <w:spacing w:val="-2"/>
          <w:rtl/>
        </w:rPr>
        <w:t xml:space="preserve"> </w:t>
      </w:r>
      <w:r w:rsidRPr="00D419D5">
        <w:rPr>
          <w:rFonts w:hint="cs"/>
          <w:spacing w:val="-2"/>
          <w:rtl/>
        </w:rPr>
        <w:t>والكومنولث الإقليمي في مجال الاتصالات</w:t>
      </w:r>
      <w:r w:rsidRPr="00D419D5">
        <w:rPr>
          <w:rFonts w:hint="eastAsia"/>
          <w:spacing w:val="-2"/>
          <w:rtl/>
        </w:rPr>
        <w:t> </w:t>
      </w:r>
      <w:r w:rsidRPr="00D419D5">
        <w:rPr>
          <w:spacing w:val="-2"/>
        </w:rPr>
        <w:t>(RCC)</w:t>
      </w:r>
      <w:r w:rsidRPr="00D419D5">
        <w:rPr>
          <w:rFonts w:hint="cs"/>
          <w:spacing w:val="-2"/>
          <w:rtl/>
        </w:rPr>
        <w:t xml:space="preserve">، تسعى إلى التعاون الوثيق مع الاتحاد وقامت بتنسيق أعمالها التحضيرية لهذه الجمعية </w:t>
      </w:r>
      <w:r w:rsidRPr="00D419D5">
        <w:rPr>
          <w:rFonts w:hint="cs"/>
          <w:spacing w:val="-2"/>
          <w:rtl/>
          <w:lang w:bidi="ar-EG"/>
        </w:rPr>
        <w:t>والجمعيات السابقة</w:t>
      </w:r>
      <w:r w:rsidRPr="00D419D5">
        <w:rPr>
          <w:rFonts w:hint="cs"/>
          <w:spacing w:val="-2"/>
          <w:rtl/>
        </w:rPr>
        <w:t>؛</w:t>
      </w:r>
    </w:p>
    <w:p w14:paraId="00F96C02" w14:textId="77777777" w:rsidR="00C03302" w:rsidRPr="00FC0F14" w:rsidRDefault="00C03302" w:rsidP="00C03302">
      <w:pPr>
        <w:rPr>
          <w:spacing w:val="-2"/>
          <w:rtl/>
        </w:rPr>
      </w:pPr>
      <w:r w:rsidRPr="00FC0F14">
        <w:rPr>
          <w:rFonts w:hint="cs"/>
          <w:i/>
          <w:iCs/>
          <w:spacing w:val="-2"/>
          <w:rtl/>
        </w:rPr>
        <w:t>ب)</w:t>
      </w:r>
      <w:r w:rsidRPr="00FC0F14">
        <w:rPr>
          <w:rFonts w:hint="cs"/>
          <w:spacing w:val="-2"/>
          <w:rtl/>
        </w:rPr>
        <w:tab/>
        <w:t>أن كثيراً من الاقتراحات المشتركة قدمت إلى هذه الجمعية والجمعيات السابقة من الإدارات المشاركة في الأعمال التحضيرية التي قامت بها منظمات الاتصالات الإقليمية؛</w:t>
      </w:r>
    </w:p>
    <w:p w14:paraId="7BB145B7" w14:textId="77777777" w:rsidR="00C03302" w:rsidRPr="00FC0F14" w:rsidRDefault="00C03302" w:rsidP="00C03302">
      <w:pPr>
        <w:rPr>
          <w:rtl/>
        </w:rPr>
      </w:pPr>
      <w:r w:rsidRPr="00FC0F14">
        <w:rPr>
          <w:rFonts w:hint="cs"/>
          <w:i/>
          <w:iCs/>
          <w:rtl/>
        </w:rPr>
        <w:t>ج)</w:t>
      </w:r>
      <w:r w:rsidRPr="00FC0F14">
        <w:rPr>
          <w:rFonts w:hint="cs"/>
          <w:rtl/>
        </w:rPr>
        <w:tab/>
        <w:t>أن تجميع الآراء بهذا الشكل على الصعيد الإقليمي، مقترناً بفرصة المناقشات بين المناطق قبل انعقاد الجمعية، قد</w:t>
      </w:r>
      <w:r w:rsidRPr="00FC0F14">
        <w:rPr>
          <w:rFonts w:hint="eastAsia"/>
          <w:rtl/>
        </w:rPr>
        <w:t> </w:t>
      </w:r>
      <w:r w:rsidRPr="00FC0F14">
        <w:rPr>
          <w:rFonts w:hint="cs"/>
          <w:rtl/>
        </w:rPr>
        <w:t>يسر من مهمة التوصل إلى توافق في الآراء أثناء الجمعية؛</w:t>
      </w:r>
    </w:p>
    <w:p w14:paraId="5ACC7823" w14:textId="77777777" w:rsidR="00C03302" w:rsidRPr="00FC0F14" w:rsidRDefault="00C03302" w:rsidP="00C03302">
      <w:pPr>
        <w:rPr>
          <w:rtl/>
        </w:rPr>
      </w:pPr>
      <w:r w:rsidRPr="00FC0F14">
        <w:rPr>
          <w:rFonts w:hint="cs"/>
          <w:i/>
          <w:iCs/>
          <w:rtl/>
        </w:rPr>
        <w:t>د )</w:t>
      </w:r>
      <w:r w:rsidRPr="00FC0F14">
        <w:rPr>
          <w:rFonts w:hint="cs"/>
          <w:rtl/>
        </w:rPr>
        <w:tab/>
        <w:t>أن عبء التحضير للجمعيات المقبلة سيتزايد على الأرجح؛</w:t>
      </w:r>
    </w:p>
    <w:p w14:paraId="7129C96D" w14:textId="77777777" w:rsidR="00C03302" w:rsidRPr="00FC0F14" w:rsidRDefault="00C03302" w:rsidP="00C03302">
      <w:pPr>
        <w:rPr>
          <w:rtl/>
        </w:rPr>
      </w:pPr>
      <w:r w:rsidRPr="00FC0F14">
        <w:rPr>
          <w:rFonts w:hint="cs"/>
          <w:i/>
          <w:iCs/>
          <w:rtl/>
        </w:rPr>
        <w:t>ﻫ )</w:t>
      </w:r>
      <w:r w:rsidRPr="00FC0F14">
        <w:rPr>
          <w:rFonts w:hint="cs"/>
          <w:rtl/>
        </w:rPr>
        <w:tab/>
        <w:t>أن تنسيق الأعمال التحضيرية على المستوى الإقليمي يؤدي بالتالي إلى فائدة كبيرة للدول الأعضاء وأعضاء القطاع؛</w:t>
      </w:r>
    </w:p>
    <w:p w14:paraId="6B215E52" w14:textId="77777777" w:rsidR="00C03302" w:rsidRPr="00FC0F14" w:rsidRDefault="00C03302" w:rsidP="00C03302">
      <w:pPr>
        <w:rPr>
          <w:rtl/>
        </w:rPr>
      </w:pPr>
      <w:r w:rsidRPr="00FC0F14">
        <w:rPr>
          <w:rFonts w:hint="cs"/>
          <w:i/>
          <w:iCs/>
          <w:rtl/>
        </w:rPr>
        <w:t>و )</w:t>
      </w:r>
      <w:r w:rsidRPr="00FC0F14">
        <w:rPr>
          <w:rFonts w:hint="cs"/>
          <w:rtl/>
        </w:rPr>
        <w:tab/>
        <w:t>أن زيادة كفاءة التنسيق الإقليمي والتفاعل بين المناطق قبيل الجمعيات التالية سيساعد في كفالة نجاحها؛</w:t>
      </w:r>
    </w:p>
    <w:p w14:paraId="7A2C5636" w14:textId="77777777" w:rsidR="00C03302" w:rsidRPr="00FC0F14" w:rsidRDefault="00C03302" w:rsidP="00C03302">
      <w:pPr>
        <w:rPr>
          <w:rtl/>
        </w:rPr>
      </w:pPr>
      <w:r w:rsidRPr="00FC0F14">
        <w:rPr>
          <w:rFonts w:hint="eastAsia"/>
          <w:i/>
          <w:iCs/>
          <w:rtl/>
        </w:rPr>
        <w:t>ز</w:t>
      </w:r>
      <w:r w:rsidRPr="00FC0F14">
        <w:rPr>
          <w:i/>
          <w:iCs/>
          <w:rtl/>
        </w:rPr>
        <w:t xml:space="preserve"> )</w:t>
      </w:r>
      <w:r w:rsidRPr="00FC0F14">
        <w:rPr>
          <w:rtl/>
        </w:rPr>
        <w:tab/>
      </w:r>
      <w:r w:rsidRPr="00FC0F14">
        <w:rPr>
          <w:rFonts w:hint="cs"/>
          <w:rtl/>
        </w:rPr>
        <w:t>أ</w:t>
      </w:r>
      <w:r w:rsidRPr="00FC0F14">
        <w:rPr>
          <w:rtl/>
        </w:rPr>
        <w:t xml:space="preserve">ن هناك حاجة إلى </w:t>
      </w:r>
      <w:r w:rsidRPr="00FC0F14">
        <w:rPr>
          <w:rFonts w:hint="cs"/>
          <w:rtl/>
        </w:rPr>
        <w:t>أن تتعاون</w:t>
      </w:r>
      <w:r w:rsidRPr="00FC0F14">
        <w:rPr>
          <w:rtl/>
        </w:rPr>
        <w:t xml:space="preserve"> </w:t>
      </w:r>
      <w:r w:rsidRPr="00FC0F14">
        <w:rPr>
          <w:rFonts w:hint="cs"/>
          <w:rtl/>
        </w:rPr>
        <w:t>ال</w:t>
      </w:r>
      <w:r w:rsidRPr="00FC0F14">
        <w:rPr>
          <w:rtl/>
        </w:rPr>
        <w:t>منظمات</w:t>
      </w:r>
      <w:r w:rsidRPr="00FC0F14">
        <w:rPr>
          <w:rFonts w:hint="cs"/>
          <w:rtl/>
        </w:rPr>
        <w:t xml:space="preserve"> </w:t>
      </w:r>
      <w:r w:rsidRPr="00FC0F14">
        <w:rPr>
          <w:rtl/>
        </w:rPr>
        <w:t xml:space="preserve">الإقليمية </w:t>
      </w:r>
      <w:r w:rsidRPr="00FC0F14">
        <w:rPr>
          <w:rFonts w:hint="cs"/>
          <w:rtl/>
        </w:rPr>
        <w:t>للاتصالات تعاوناً وثيقاً</w:t>
      </w:r>
      <w:r w:rsidRPr="00FC0F14">
        <w:rPr>
          <w:rtl/>
        </w:rPr>
        <w:t xml:space="preserve"> مع المنظمات دون الإقليمية ذات الصلة في</w:t>
      </w:r>
      <w:r w:rsidRPr="00FC0F14">
        <w:rPr>
          <w:rFonts w:hint="cs"/>
          <w:rtl/>
        </w:rPr>
        <w:t> </w:t>
      </w:r>
      <w:r w:rsidRPr="00FC0F14">
        <w:rPr>
          <w:rtl/>
        </w:rPr>
        <w:t>مناطقها؛</w:t>
      </w:r>
    </w:p>
    <w:p w14:paraId="11F46183" w14:textId="77777777" w:rsidR="00C03302" w:rsidRPr="00FC0F14" w:rsidRDefault="00C03302" w:rsidP="00C03302">
      <w:pPr>
        <w:rPr>
          <w:spacing w:val="-2"/>
          <w:rtl/>
        </w:rPr>
      </w:pPr>
      <w:r w:rsidRPr="00FC0F14">
        <w:rPr>
          <w:rFonts w:hint="cs"/>
          <w:i/>
          <w:iCs/>
          <w:spacing w:val="-2"/>
          <w:rtl/>
        </w:rPr>
        <w:t>ح)</w:t>
      </w:r>
      <w:r w:rsidRPr="00FC0F14">
        <w:rPr>
          <w:spacing w:val="-2"/>
          <w:rtl/>
        </w:rPr>
        <w:tab/>
      </w:r>
      <w:r w:rsidRPr="00FC0F14">
        <w:rPr>
          <w:rFonts w:hint="cs"/>
          <w:spacing w:val="-2"/>
          <w:rtl/>
        </w:rPr>
        <w:t>أن بعض المنظمات الإقليمية تفتقر إلى الموارد اللازمة لتنظيم هذه الأعمال التحضيرية تنظيماً كافياً والمشاركة فيها؛</w:t>
      </w:r>
    </w:p>
    <w:p w14:paraId="674D96DC" w14:textId="77777777" w:rsidR="00C03302" w:rsidRPr="00FC0F14" w:rsidRDefault="00C03302" w:rsidP="00C03302">
      <w:pPr>
        <w:rPr>
          <w:rtl/>
        </w:rPr>
      </w:pPr>
      <w:r w:rsidRPr="00FC0F14">
        <w:rPr>
          <w:rFonts w:hint="cs"/>
          <w:i/>
          <w:iCs/>
          <w:rtl/>
        </w:rPr>
        <w:t>ط)</w:t>
      </w:r>
      <w:r w:rsidRPr="00FC0F14">
        <w:rPr>
          <w:rFonts w:hint="cs"/>
          <w:rtl/>
        </w:rPr>
        <w:tab/>
        <w:t>أن الحاجة تقوم إلى تنسيق شامل للمشاورات بين المناطق،</w:t>
      </w:r>
    </w:p>
    <w:p w14:paraId="26A15F93" w14:textId="77777777" w:rsidR="00C03302" w:rsidRDefault="00C03302" w:rsidP="00C03302">
      <w:pPr>
        <w:rPr>
          <w:rtl/>
        </w:rPr>
      </w:pPr>
      <w:r>
        <w:rPr>
          <w:rtl/>
        </w:rPr>
        <w:br w:type="page"/>
      </w:r>
    </w:p>
    <w:p w14:paraId="17DC423A" w14:textId="77777777" w:rsidR="00C03302" w:rsidRPr="00FC0F14" w:rsidRDefault="00C03302" w:rsidP="00C03302">
      <w:pPr>
        <w:pStyle w:val="Call"/>
        <w:spacing w:before="160"/>
        <w:rPr>
          <w:rtl/>
        </w:rPr>
      </w:pPr>
      <w:r w:rsidRPr="00FC0F14">
        <w:rPr>
          <w:rFonts w:hint="cs"/>
          <w:rtl/>
        </w:rPr>
        <w:lastRenderedPageBreak/>
        <w:t>وإذ تدرك</w:t>
      </w:r>
    </w:p>
    <w:p w14:paraId="77E56AE8" w14:textId="77777777" w:rsidR="00C03302" w:rsidRDefault="00C03302" w:rsidP="00C03302">
      <w:pPr>
        <w:rPr>
          <w:rtl/>
        </w:rPr>
      </w:pPr>
      <w:r w:rsidRPr="00FC0F14">
        <w:rPr>
          <w:rFonts w:hint="cs"/>
          <w:i/>
          <w:iCs/>
          <w:rtl/>
        </w:rPr>
        <w:t xml:space="preserve"> أ )</w:t>
      </w:r>
      <w:r w:rsidRPr="00FC0F14">
        <w:rPr>
          <w:rFonts w:hint="cs"/>
          <w:rtl/>
        </w:rPr>
        <w:tab/>
        <w:t>فوائد التنسيق الإقليمي التي ظهرت فعلاً في التحضير لمؤتمرات المندوبين المفوضين وللمؤتمرات العالمية للاتصالات الراديوية والمؤتمرات العالمية لتنمية الاتصالات؛</w:t>
      </w:r>
    </w:p>
    <w:p w14:paraId="37433D31" w14:textId="77777777" w:rsidR="00C03302" w:rsidRPr="00FC0F14" w:rsidRDefault="00C03302" w:rsidP="00C03302">
      <w:pPr>
        <w:rPr>
          <w:rtl/>
          <w:lang w:bidi="ar-EG"/>
        </w:rPr>
      </w:pPr>
      <w:r w:rsidRPr="00470663">
        <w:rPr>
          <w:rFonts w:hint="eastAsia"/>
          <w:i/>
          <w:iCs/>
          <w:rtl/>
        </w:rPr>
        <w:t>ب</w:t>
      </w:r>
      <w:r w:rsidRPr="00470663">
        <w:rPr>
          <w:i/>
          <w:iCs/>
          <w:rtl/>
        </w:rPr>
        <w:t>)</w:t>
      </w:r>
      <w:r>
        <w:rPr>
          <w:rtl/>
        </w:rPr>
        <w:tab/>
      </w:r>
      <w:r w:rsidRPr="00590D69">
        <w:rPr>
          <w:rtl/>
        </w:rPr>
        <w:t xml:space="preserve">‏فوائد التنسيق والتحضير الأقاليميين </w:t>
      </w:r>
      <w:r>
        <w:rPr>
          <w:rFonts w:hint="cs"/>
          <w:rtl/>
        </w:rPr>
        <w:t xml:space="preserve">كالمعهود </w:t>
      </w:r>
      <w:r w:rsidRPr="00590D69">
        <w:rPr>
          <w:rtl/>
        </w:rPr>
        <w:t>في التحضير لمؤتمرات المندوبين المفوضين لتطوير التعاون الإقليمي في المجالات ذات الاهتمام المشترك، وتيسير التنسيق بين جميع المناطق فيما يتعلق بالقضايا الرئيسية، وفتح خطوط الاتصال بين منسقي الدول الأعضاء، والسماح ببدء المفاوضات قبل بدء الجمعية؛</w:t>
      </w:r>
    </w:p>
    <w:p w14:paraId="298F64D5" w14:textId="77777777" w:rsidR="00C03302" w:rsidRPr="00FC0F14" w:rsidRDefault="00C03302" w:rsidP="00C03302">
      <w:pPr>
        <w:rPr>
          <w:rtl/>
          <w:lang w:bidi="ar-EG"/>
        </w:rPr>
      </w:pPr>
      <w:r>
        <w:rPr>
          <w:rFonts w:hint="cs"/>
          <w:i/>
          <w:iCs/>
          <w:rtl/>
        </w:rPr>
        <w:t>ج)</w:t>
      </w:r>
      <w:r w:rsidRPr="00FC0F14">
        <w:rPr>
          <w:rFonts w:hint="cs"/>
          <w:rtl/>
        </w:rPr>
        <w:tab/>
        <w:t>أن الاجتماعات الإقليمية التحضيرية للجمعي</w:t>
      </w:r>
      <w:r>
        <w:rPr>
          <w:rFonts w:hint="cs"/>
          <w:rtl/>
        </w:rPr>
        <w:t>ات</w:t>
      </w:r>
      <w:r w:rsidRPr="00FC0F14">
        <w:rPr>
          <w:rFonts w:hint="cs"/>
          <w:rtl/>
        </w:rPr>
        <w:t xml:space="preserve"> العالمية لتقييس الاتصالات </w:t>
      </w:r>
      <w:r w:rsidRPr="00FC0F14">
        <w:rPr>
          <w:lang w:bidi="ar-EG"/>
        </w:rPr>
        <w:t>(WTSA)</w:t>
      </w:r>
      <w:r w:rsidRPr="00FC0F14">
        <w:rPr>
          <w:rFonts w:hint="cs"/>
          <w:rtl/>
          <w:lang w:bidi="ar-EG"/>
        </w:rPr>
        <w:t xml:space="preserve"> قد ساعدت في تحديد وجهات النظر وتنسيقها على الصعيد الإقليمي فيما يتعلق بقضايا تعتبر ذات أهمية خاصة للمنطقة المعنية، كما ساعدت في بلورة مقترحات إقليمية مشتركة لعرضها على الجمعية،</w:t>
      </w:r>
    </w:p>
    <w:p w14:paraId="7D1C05A9" w14:textId="77777777" w:rsidR="00C03302" w:rsidRPr="00FC0F14" w:rsidRDefault="00C03302" w:rsidP="00C03302">
      <w:pPr>
        <w:pStyle w:val="Call"/>
        <w:spacing w:before="160"/>
        <w:rPr>
          <w:rtl/>
          <w:lang w:bidi="ar-SY"/>
        </w:rPr>
      </w:pPr>
      <w:r w:rsidRPr="00FC0F14">
        <w:rPr>
          <w:rFonts w:hint="cs"/>
          <w:rtl/>
        </w:rPr>
        <w:t>وإذ تأخذ في الحسبان</w:t>
      </w:r>
    </w:p>
    <w:p w14:paraId="37120CC5" w14:textId="77777777" w:rsidR="00C03302" w:rsidRPr="00FC0F14" w:rsidRDefault="00C03302" w:rsidP="00C03302">
      <w:pPr>
        <w:rPr>
          <w:rtl/>
        </w:rPr>
      </w:pPr>
      <w:r w:rsidRPr="00FC0F14">
        <w:rPr>
          <w:rFonts w:hint="cs"/>
          <w:rtl/>
        </w:rPr>
        <w:t>مزايا الكفاءة التي حققتها الجمعيات العالمية لتقييس الاتصالات من زيادة مقدار ومستوى الأعمال التحضيرية المسبقة التي اضطلعت بها الدول الأعضاء،</w:t>
      </w:r>
    </w:p>
    <w:p w14:paraId="4A80BC74" w14:textId="77777777" w:rsidR="00C03302" w:rsidRPr="00FC0F14" w:rsidRDefault="00C03302" w:rsidP="00C03302">
      <w:pPr>
        <w:pStyle w:val="Call"/>
        <w:spacing w:before="160"/>
        <w:rPr>
          <w:rtl/>
        </w:rPr>
      </w:pPr>
      <w:r w:rsidRPr="00FC0F14">
        <w:rPr>
          <w:rFonts w:hint="cs"/>
          <w:rtl/>
        </w:rPr>
        <w:t>وإذ تلاحظ</w:t>
      </w:r>
    </w:p>
    <w:p w14:paraId="47CA94A4" w14:textId="77777777" w:rsidR="00C03302" w:rsidRPr="00FC0F14" w:rsidRDefault="00C03302" w:rsidP="00C03302">
      <w:pPr>
        <w:rPr>
          <w:rtl/>
        </w:rPr>
      </w:pPr>
      <w:r w:rsidRPr="00FC0F14">
        <w:rPr>
          <w:rFonts w:hint="cs"/>
          <w:i/>
          <w:iCs/>
          <w:rtl/>
        </w:rPr>
        <w:t xml:space="preserve"> أ )</w:t>
      </w:r>
      <w:r w:rsidRPr="00FC0F14">
        <w:rPr>
          <w:rFonts w:hint="cs"/>
          <w:rtl/>
        </w:rPr>
        <w:tab/>
        <w:t>أن كثيراً من منظمات الاتصالات الإقليمية قد أعربت عن حاجتها إلى تعاون الاتحاد تعاوناً أوثق معها؛</w:t>
      </w:r>
    </w:p>
    <w:p w14:paraId="41B54400" w14:textId="77777777" w:rsidR="00C03302" w:rsidRPr="00FC0F14" w:rsidRDefault="00C03302" w:rsidP="00C03302">
      <w:pPr>
        <w:rPr>
          <w:rtl/>
        </w:rPr>
      </w:pPr>
      <w:r w:rsidRPr="00FC0F14">
        <w:rPr>
          <w:rFonts w:hint="eastAsia"/>
          <w:i/>
          <w:iCs/>
          <w:rtl/>
        </w:rPr>
        <w:t>ب</w:t>
      </w:r>
      <w:r w:rsidRPr="00FC0F14">
        <w:rPr>
          <w:i/>
          <w:iCs/>
          <w:rtl/>
        </w:rPr>
        <w:t>)</w:t>
      </w:r>
      <w:r w:rsidRPr="00FC0F14">
        <w:rPr>
          <w:rtl/>
        </w:rPr>
        <w:tab/>
      </w:r>
      <w:r w:rsidRPr="00FC0F14">
        <w:rPr>
          <w:rFonts w:hint="cs"/>
          <w:rtl/>
        </w:rPr>
        <w:t>أن العلاقة بين المكاتب الإقليمية للاتحاد ومنظمات الاتصالات الإقليمية قد أثبتت فائدتها الكبرى،</w:t>
      </w:r>
    </w:p>
    <w:p w14:paraId="61FE8778" w14:textId="77777777" w:rsidR="00C03302" w:rsidRPr="00FC0F14" w:rsidRDefault="00C03302" w:rsidP="00C03302">
      <w:pPr>
        <w:pStyle w:val="Call"/>
        <w:spacing w:before="160"/>
        <w:rPr>
          <w:rtl/>
        </w:rPr>
      </w:pPr>
      <w:r w:rsidRPr="00FC0F14">
        <w:rPr>
          <w:rFonts w:hint="cs"/>
          <w:rtl/>
        </w:rPr>
        <w:t xml:space="preserve">تقرر أن </w:t>
      </w:r>
      <w:r>
        <w:rPr>
          <w:rFonts w:hint="cs"/>
          <w:rtl/>
        </w:rPr>
        <w:t>تكلف</w:t>
      </w:r>
      <w:r w:rsidRPr="00FC0F14">
        <w:rPr>
          <w:rFonts w:hint="cs"/>
          <w:rtl/>
        </w:rPr>
        <w:t xml:space="preserve"> مدير مكتب تقييس الاتصالات</w:t>
      </w:r>
    </w:p>
    <w:p w14:paraId="7C9FEDC4" w14:textId="77777777" w:rsidR="00C03302" w:rsidRDefault="00C03302" w:rsidP="00C03302">
      <w:pPr>
        <w:rPr>
          <w:spacing w:val="-2"/>
          <w:rtl/>
        </w:rPr>
      </w:pPr>
      <w:r w:rsidRPr="00DD0D09">
        <w:rPr>
          <w:rFonts w:hint="cs"/>
          <w:spacing w:val="-2"/>
          <w:rtl/>
        </w:rPr>
        <w:t>1</w:t>
      </w:r>
      <w:r>
        <w:rPr>
          <w:spacing w:val="-2"/>
          <w:rtl/>
        </w:rPr>
        <w:tab/>
      </w:r>
      <w:r w:rsidRPr="00FC0F14">
        <w:rPr>
          <w:rFonts w:hint="cs"/>
          <w:spacing w:val="-2"/>
          <w:rtl/>
        </w:rPr>
        <w:t>بأن يواصل تنظيم اجتماع إقليمي تحضيري واحد على الأقل لكل منطقة، في حدود القيود المالية التي وضعها مؤتمر المندوبين المفوضين، و</w:t>
      </w:r>
      <w:r w:rsidRPr="00FC0F14">
        <w:rPr>
          <w:rFonts w:hint="cs"/>
          <w:rtl/>
        </w:rPr>
        <w:t>بتنسيق وثيق مع المنظمات الإقليمية ذات الصلة وبمساعدة المكاتب الإقليمية عند الاقتضاء، وبما يشمل جميع الدول الأعضاء في الاتحاد دون استثناء، حتى وإن كانت لا تنتمي إلى أي منظمة من المنظمات الإقليمية الست للاتصالات؛ وينبغي أن تُعقد الاجتماعات الإقليمية التحضيرية في أقرب وقت ممكن من الجمعية العالمية التالية لتقييس الاتصالات</w:t>
      </w:r>
      <w:r w:rsidRPr="00FC0F14">
        <w:rPr>
          <w:rFonts w:hint="cs"/>
          <w:spacing w:val="-2"/>
          <w:rtl/>
        </w:rPr>
        <w:t xml:space="preserve"> على أن يعقبها اجتماع غير رسمي لرؤساء ونواب رؤساء الاجتماعات التحضيرية الإقليمية وغيرها من الأطراف المهتمة يُعقد قبيل الجمعية العالمية بستة أشهر على الأكثر</w:t>
      </w:r>
      <w:r>
        <w:rPr>
          <w:rFonts w:hint="cs"/>
          <w:spacing w:val="-2"/>
          <w:rtl/>
        </w:rPr>
        <w:t>؛</w:t>
      </w:r>
    </w:p>
    <w:p w14:paraId="1E717CFA" w14:textId="77777777" w:rsidR="00C03302" w:rsidRDefault="00C03302" w:rsidP="00C03302">
      <w:pPr>
        <w:rPr>
          <w:spacing w:val="-2"/>
        </w:rPr>
      </w:pPr>
      <w:r>
        <w:rPr>
          <w:rFonts w:hint="cs"/>
          <w:spacing w:val="-2"/>
          <w:rtl/>
        </w:rPr>
        <w:t>2</w:t>
      </w:r>
      <w:r>
        <w:rPr>
          <w:spacing w:val="-2"/>
          <w:rtl/>
        </w:rPr>
        <w:tab/>
      </w:r>
      <w:r>
        <w:rPr>
          <w:rFonts w:hint="cs"/>
          <w:spacing w:val="-2"/>
          <w:rtl/>
        </w:rPr>
        <w:t>بأن ي</w:t>
      </w:r>
      <w:r w:rsidRPr="00590D69">
        <w:rPr>
          <w:spacing w:val="-2"/>
          <w:rtl/>
        </w:rPr>
        <w:t xml:space="preserve">دعم تنظيم جلسات إحاطة ودورات تدريبية خلال الاجتماعات التحضيرية الإقليمية </w:t>
      </w:r>
      <w:r>
        <w:rPr>
          <w:rFonts w:hint="cs"/>
          <w:spacing w:val="-2"/>
          <w:rtl/>
        </w:rPr>
        <w:t>لتقديم</w:t>
      </w:r>
      <w:r w:rsidRPr="00590D69">
        <w:rPr>
          <w:spacing w:val="-2"/>
          <w:rtl/>
        </w:rPr>
        <w:t xml:space="preserve"> معلومات عن </w:t>
      </w:r>
      <w:r>
        <w:rPr>
          <w:rFonts w:hint="cs"/>
          <w:spacing w:val="-2"/>
          <w:rtl/>
        </w:rPr>
        <w:t xml:space="preserve">إجراءات </w:t>
      </w:r>
      <w:r w:rsidRPr="00590D69">
        <w:rPr>
          <w:spacing w:val="-2"/>
          <w:rtl/>
        </w:rPr>
        <w:t xml:space="preserve">الجمعية </w:t>
      </w:r>
      <w:r>
        <w:rPr>
          <w:rFonts w:hint="cs"/>
          <w:spacing w:val="-2"/>
          <w:rtl/>
        </w:rPr>
        <w:t>و</w:t>
      </w:r>
      <w:r w:rsidRPr="00590D69">
        <w:rPr>
          <w:spacing w:val="-2"/>
          <w:rtl/>
        </w:rPr>
        <w:t xml:space="preserve">الترشيح </w:t>
      </w:r>
      <w:r>
        <w:rPr>
          <w:rFonts w:hint="cs"/>
          <w:spacing w:val="-2"/>
          <w:rtl/>
        </w:rPr>
        <w:t>و</w:t>
      </w:r>
      <w:r w:rsidRPr="00590D69">
        <w:rPr>
          <w:spacing w:val="-2"/>
          <w:rtl/>
        </w:rPr>
        <w:t xml:space="preserve">الوثائق </w:t>
      </w:r>
      <w:r>
        <w:rPr>
          <w:rFonts w:hint="cs"/>
          <w:spacing w:val="-2"/>
          <w:rtl/>
          <w:lang w:bidi="ar-EG"/>
        </w:rPr>
        <w:t>و</w:t>
      </w:r>
      <w:r w:rsidRPr="00590D69">
        <w:rPr>
          <w:spacing w:val="-2"/>
          <w:rtl/>
        </w:rPr>
        <w:t>النظام الداخلي</w:t>
      </w:r>
      <w:r>
        <w:rPr>
          <w:rFonts w:hint="cs"/>
          <w:spacing w:val="-2"/>
          <w:rtl/>
        </w:rPr>
        <w:t>،</w:t>
      </w:r>
    </w:p>
    <w:p w14:paraId="22E591D5" w14:textId="1F7C2254" w:rsidR="008366A4" w:rsidRDefault="008366A4" w:rsidP="00C03302">
      <w:pPr>
        <w:rPr>
          <w:spacing w:val="-2"/>
        </w:rPr>
      </w:pPr>
      <w:r>
        <w:rPr>
          <w:spacing w:val="-2"/>
        </w:rPr>
        <w:br w:type="page"/>
      </w:r>
    </w:p>
    <w:p w14:paraId="02D45791" w14:textId="77777777" w:rsidR="00C03302" w:rsidRPr="00FC0F14" w:rsidRDefault="00C03302" w:rsidP="00C03302">
      <w:pPr>
        <w:pStyle w:val="Call"/>
        <w:spacing w:before="160"/>
        <w:rPr>
          <w:rtl/>
        </w:rPr>
      </w:pPr>
      <w:r w:rsidRPr="00FC0F14">
        <w:rPr>
          <w:rFonts w:hint="cs"/>
          <w:rtl/>
        </w:rPr>
        <w:lastRenderedPageBreak/>
        <w:t>تدعو الأمين العام، بالتعاون مع مديري مكاتب القطاعات الثلاثة، إلى</w:t>
      </w:r>
    </w:p>
    <w:p w14:paraId="273019DD" w14:textId="77777777" w:rsidR="00C03302" w:rsidRPr="00FC0F14" w:rsidRDefault="00C03302" w:rsidP="00C03302">
      <w:pPr>
        <w:rPr>
          <w:rtl/>
        </w:rPr>
      </w:pPr>
      <w:r w:rsidRPr="00FC0F14">
        <w:t>1</w:t>
      </w:r>
      <w:r w:rsidRPr="00FC0F14">
        <w:tab/>
      </w:r>
      <w:r w:rsidRPr="00FC0F14">
        <w:rPr>
          <w:rFonts w:hint="cs"/>
          <w:rtl/>
        </w:rPr>
        <w:t>أن يتشاور مع الدول الأعضاء ومنظمات الاتصالات الإقليمية ودون الإقليمية بشأن الوسائل التي يمكن بها</w:t>
      </w:r>
      <w:r w:rsidRPr="00FC0F14">
        <w:rPr>
          <w:rFonts w:hint="eastAsia"/>
          <w:rtl/>
        </w:rPr>
        <w:t> </w:t>
      </w:r>
      <w:r w:rsidRPr="00FC0F14">
        <w:rPr>
          <w:rFonts w:hint="cs"/>
          <w:rtl/>
        </w:rPr>
        <w:t>تقديم المساعدة لدعمها في أعمالها التحضيرية للجمعيات العالمية المقبلة لتقييس الاتصالات بما في ذلك دعم تنظيم "منتدى سد الفجوة التقييسية" لكل منطقة لتناول القضايا الرئيسية ذات الأهمية للبلدان النامية</w:t>
      </w:r>
      <w:r>
        <w:rPr>
          <w:rStyle w:val="FootnoteReference"/>
          <w:rtl/>
        </w:rPr>
        <w:footnoteReference w:customMarkFollows="1" w:id="1"/>
        <w:t>1</w:t>
      </w:r>
      <w:r w:rsidRPr="00FC0F14">
        <w:rPr>
          <w:rFonts w:hint="cs"/>
          <w:rtl/>
        </w:rPr>
        <w:t xml:space="preserve"> والتي ستتناولها الجمعية العالمية المقبلة لتقييس </w:t>
      </w:r>
      <w:proofErr w:type="gramStart"/>
      <w:r w:rsidRPr="00FC0F14">
        <w:rPr>
          <w:rFonts w:hint="cs"/>
          <w:rtl/>
        </w:rPr>
        <w:t>الاتصالات؛</w:t>
      </w:r>
      <w:proofErr w:type="gramEnd"/>
    </w:p>
    <w:p w14:paraId="37BCDC1E" w14:textId="77777777" w:rsidR="00C03302" w:rsidRPr="00FC0F14" w:rsidRDefault="00C03302" w:rsidP="00C03302">
      <w:pPr>
        <w:rPr>
          <w:rtl/>
        </w:rPr>
      </w:pPr>
      <w:r w:rsidRPr="00FC0F14">
        <w:t>2</w:t>
      </w:r>
      <w:r w:rsidRPr="00FC0F14">
        <w:tab/>
      </w:r>
      <w:r w:rsidRPr="00FC0F14">
        <w:rPr>
          <w:rFonts w:hint="cs"/>
          <w:rtl/>
        </w:rPr>
        <w:t>أن يقدم، استناداً إلى هذه المشاورات، المساعدة إلى الدول الأعضاء ومنظمات الاتصالات الإقليمية ودون الإقليمية في مجالات من قبيل:</w:t>
      </w:r>
    </w:p>
    <w:p w14:paraId="635536F3" w14:textId="77777777" w:rsidR="00C03302" w:rsidRPr="00FC0F14" w:rsidRDefault="00C03302" w:rsidP="00C03302">
      <w:pPr>
        <w:pStyle w:val="enumlev1"/>
        <w:rPr>
          <w:rtl/>
        </w:rPr>
      </w:pPr>
      <w:r>
        <w:rPr>
          <w:rFonts w:hint="cs"/>
          <w:rtl/>
          <w:lang w:bidi="ar-EG"/>
        </w:rPr>
        <w:t>’1‘</w:t>
      </w:r>
      <w:r w:rsidRPr="00FC0F14">
        <w:rPr>
          <w:rFonts w:hint="cs"/>
          <w:rtl/>
        </w:rPr>
        <w:tab/>
        <w:t>تنظيم اجتماعات تحضيرية غير رسمية على الصعيدين الإقليمي والأقاليمي، ورسمية على الصعيد الإقليمي إذا</w:t>
      </w:r>
      <w:r w:rsidRPr="00FC0F14">
        <w:rPr>
          <w:rFonts w:hint="eastAsia"/>
          <w:rtl/>
        </w:rPr>
        <w:t> </w:t>
      </w:r>
      <w:r w:rsidRPr="00FC0F14">
        <w:rPr>
          <w:rFonts w:hint="cs"/>
          <w:rtl/>
        </w:rPr>
        <w:t>طلبت أي منطقة ذلك؛</w:t>
      </w:r>
    </w:p>
    <w:p w14:paraId="5729F020" w14:textId="77777777" w:rsidR="00C03302" w:rsidRPr="00FC0F14" w:rsidRDefault="00C03302" w:rsidP="00C03302">
      <w:pPr>
        <w:pStyle w:val="enumlev1"/>
        <w:rPr>
          <w:rtl/>
        </w:rPr>
      </w:pPr>
      <w:r>
        <w:rPr>
          <w:rFonts w:hint="cs"/>
          <w:rtl/>
        </w:rPr>
        <w:t>’2‘</w:t>
      </w:r>
      <w:r w:rsidRPr="00FC0F14">
        <w:rPr>
          <w:rFonts w:hint="cs"/>
          <w:rtl/>
        </w:rPr>
        <w:tab/>
      </w:r>
      <w:r>
        <w:rPr>
          <w:rFonts w:hint="cs"/>
          <w:rtl/>
        </w:rPr>
        <w:t>و</w:t>
      </w:r>
      <w:r w:rsidRPr="00FC0F14">
        <w:rPr>
          <w:rFonts w:hint="cs"/>
          <w:rtl/>
        </w:rPr>
        <w:t>تعيين القضايا الكبرى التي يتعين حلها في الجمعية العالمية التالية لتقييس الاتصالات؛</w:t>
      </w:r>
    </w:p>
    <w:p w14:paraId="7EEDF262" w14:textId="77777777" w:rsidR="00C03302" w:rsidRPr="00FC0F14" w:rsidRDefault="00C03302" w:rsidP="00C03302">
      <w:pPr>
        <w:pStyle w:val="enumlev1"/>
        <w:rPr>
          <w:rtl/>
        </w:rPr>
      </w:pPr>
      <w:r>
        <w:rPr>
          <w:rFonts w:hint="cs"/>
          <w:rtl/>
        </w:rPr>
        <w:t>’3‘</w:t>
      </w:r>
      <w:r w:rsidRPr="00FC0F14">
        <w:rPr>
          <w:rFonts w:hint="cs"/>
          <w:rtl/>
        </w:rPr>
        <w:tab/>
      </w:r>
      <w:r>
        <w:rPr>
          <w:rFonts w:hint="cs"/>
          <w:rtl/>
        </w:rPr>
        <w:t>و</w:t>
      </w:r>
      <w:r w:rsidRPr="00FC0F14">
        <w:rPr>
          <w:rFonts w:hint="cs"/>
          <w:rtl/>
        </w:rPr>
        <w:t>صياغة أساليب التنسيق؛</w:t>
      </w:r>
    </w:p>
    <w:p w14:paraId="097895FC" w14:textId="77777777" w:rsidR="00C03302" w:rsidRPr="00FC0F14" w:rsidRDefault="00C03302" w:rsidP="00C03302">
      <w:pPr>
        <w:pStyle w:val="enumlev1"/>
      </w:pPr>
      <w:r>
        <w:rPr>
          <w:rFonts w:hint="cs"/>
          <w:rtl/>
        </w:rPr>
        <w:t>’4‘</w:t>
      </w:r>
      <w:r w:rsidRPr="00FC0F14">
        <w:tab/>
      </w:r>
      <w:r>
        <w:rPr>
          <w:rFonts w:hint="cs"/>
          <w:rtl/>
        </w:rPr>
        <w:t>و</w:t>
      </w:r>
      <w:r w:rsidRPr="00FC0F14">
        <w:rPr>
          <w:rFonts w:hint="cs"/>
          <w:rtl/>
        </w:rPr>
        <w:t>تنظيم جلسات إعلامية حول الأعمال المنتظرة للجمعية؛</w:t>
      </w:r>
    </w:p>
    <w:p w14:paraId="721EAC1A" w14:textId="77777777" w:rsidR="00C03302" w:rsidRPr="00FC0F14" w:rsidRDefault="00C03302" w:rsidP="00C03302">
      <w:pPr>
        <w:rPr>
          <w:rtl/>
        </w:rPr>
      </w:pPr>
      <w:r w:rsidRPr="00FC0F14">
        <w:t>3</w:t>
      </w:r>
      <w:r w:rsidRPr="00FC0F14">
        <w:tab/>
      </w:r>
      <w:r w:rsidRPr="00FC0F14">
        <w:rPr>
          <w:rFonts w:hint="cs"/>
          <w:rtl/>
        </w:rPr>
        <w:t xml:space="preserve">أن يُقدم، في موعد أقصاه دورة مجلس الاتحاد التي تلي الجمعية، تقريراً عن تعليقات الدول الأعضاء </w:t>
      </w:r>
      <w:r w:rsidRPr="00FC0F14">
        <w:rPr>
          <w:rFonts w:hint="cs"/>
          <w:rtl/>
          <w:lang w:bidi="ar-EG"/>
        </w:rPr>
        <w:t>بشأن</w:t>
      </w:r>
      <w:r w:rsidRPr="00FC0F14">
        <w:rPr>
          <w:rFonts w:hint="cs"/>
          <w:rtl/>
        </w:rPr>
        <w:t xml:space="preserve"> الاجتماعات الإقليمية التحضيرية للجمعية العالمية لتقييس الاتصالات والنتائج التي توصلت إليها وعن تطبيق هذا القرار،</w:t>
      </w:r>
    </w:p>
    <w:p w14:paraId="1DBD4D32" w14:textId="77777777" w:rsidR="00C03302" w:rsidRPr="00FC0F14" w:rsidRDefault="00C03302" w:rsidP="00C03302">
      <w:pPr>
        <w:pStyle w:val="Call"/>
        <w:spacing w:before="160"/>
        <w:rPr>
          <w:rtl/>
        </w:rPr>
      </w:pPr>
      <w:r w:rsidRPr="00FC0F14">
        <w:rPr>
          <w:rFonts w:hint="cs"/>
          <w:rtl/>
        </w:rPr>
        <w:t>تدعو الدول الأعضاء</w:t>
      </w:r>
    </w:p>
    <w:p w14:paraId="02473270" w14:textId="77777777" w:rsidR="00C03302" w:rsidRPr="00FC0F14" w:rsidRDefault="00C03302" w:rsidP="00C03302">
      <w:pPr>
        <w:rPr>
          <w:rtl/>
          <w:lang w:bidi="ar-EG"/>
        </w:rPr>
      </w:pPr>
      <w:r w:rsidRPr="00FC0F14">
        <w:rPr>
          <w:rFonts w:hint="cs"/>
          <w:rtl/>
        </w:rPr>
        <w:t>إلى المشاركة بنشاط في تنفيذ هذا القرار،</w:t>
      </w:r>
    </w:p>
    <w:p w14:paraId="006699CE" w14:textId="77777777" w:rsidR="00C03302" w:rsidRPr="00FC0F14" w:rsidRDefault="00C03302" w:rsidP="00C03302">
      <w:pPr>
        <w:pStyle w:val="Call"/>
        <w:spacing w:before="160"/>
        <w:rPr>
          <w:rtl/>
        </w:rPr>
      </w:pPr>
      <w:r w:rsidRPr="00FC0F14">
        <w:rPr>
          <w:rFonts w:hint="cs"/>
          <w:rtl/>
        </w:rPr>
        <w:t>تدعو منظمات الاتصالات الإقليمية ودون الإقليمية إلى</w:t>
      </w:r>
    </w:p>
    <w:p w14:paraId="7B272044" w14:textId="77777777" w:rsidR="00C03302" w:rsidRPr="00FC0F14" w:rsidRDefault="00C03302" w:rsidP="00C03302">
      <w:pPr>
        <w:rPr>
          <w:rtl/>
        </w:rPr>
      </w:pPr>
      <w:r w:rsidRPr="00FC0F14">
        <w:t>1</w:t>
      </w:r>
      <w:r w:rsidRPr="00FC0F14">
        <w:rPr>
          <w:rFonts w:hint="cs"/>
          <w:rtl/>
        </w:rPr>
        <w:tab/>
        <w:t xml:space="preserve">المشاركة في تنسيق وتوفيق المساهمات المقدمة من دولها الأعضاء بغية إعداد مقترحات مشتركة كلما </w:t>
      </w:r>
      <w:proofErr w:type="gramStart"/>
      <w:r w:rsidRPr="00FC0F14">
        <w:rPr>
          <w:rFonts w:hint="cs"/>
          <w:rtl/>
        </w:rPr>
        <w:t>أمكن؛</w:t>
      </w:r>
      <w:proofErr w:type="gramEnd"/>
    </w:p>
    <w:p w14:paraId="270DDCE4" w14:textId="77777777" w:rsidR="00C03302" w:rsidRPr="00FC0F14" w:rsidRDefault="00C03302" w:rsidP="00C03302">
      <w:pPr>
        <w:rPr>
          <w:rtl/>
        </w:rPr>
      </w:pPr>
      <w:r w:rsidRPr="00FC0F14">
        <w:t>2</w:t>
      </w:r>
      <w:r w:rsidRPr="00FC0F14">
        <w:rPr>
          <w:rFonts w:hint="cs"/>
          <w:rtl/>
        </w:rPr>
        <w:tab/>
        <w:t xml:space="preserve">المشاركة بنشاط في تحضير وعقد الاجتماعات الإقليمية التحضيرية للجمعية العالمية لتقييس </w:t>
      </w:r>
      <w:proofErr w:type="gramStart"/>
      <w:r w:rsidRPr="00FC0F14">
        <w:rPr>
          <w:rFonts w:hint="cs"/>
          <w:rtl/>
        </w:rPr>
        <w:t>الاتصالات؛</w:t>
      </w:r>
      <w:proofErr w:type="gramEnd"/>
    </w:p>
    <w:p w14:paraId="4A8E12DB" w14:textId="59DFDAC9" w:rsidR="00103191" w:rsidRDefault="00C03302" w:rsidP="00C03302">
      <w:pPr>
        <w:rPr>
          <w:rtl/>
          <w:lang w:bidi="ar-EG"/>
        </w:rPr>
      </w:pPr>
      <w:r w:rsidRPr="00FC0F14">
        <w:t>3</w:t>
      </w:r>
      <w:r w:rsidRPr="00FC0F14">
        <w:rPr>
          <w:rtl/>
          <w:lang w:bidi="ar-EG"/>
        </w:rPr>
        <w:tab/>
      </w:r>
      <w:r w:rsidRPr="00FC0F14">
        <w:rPr>
          <w:rFonts w:hint="cs"/>
          <w:rtl/>
          <w:lang w:bidi="ar-EG"/>
        </w:rPr>
        <w:t>المشاركة في الاجتماعات التحضيرية للمنظمات الإقليمية الأخرى للاتصالات بدعوة منها و</w:t>
      </w:r>
      <w:r w:rsidRPr="00FC0F14">
        <w:rPr>
          <w:rFonts w:hint="cs"/>
          <w:rtl/>
        </w:rPr>
        <w:t>عقد اجتماعات أقاليمية غير</w:t>
      </w:r>
      <w:r w:rsidRPr="00FC0F14">
        <w:rPr>
          <w:rFonts w:hint="eastAsia"/>
          <w:rtl/>
        </w:rPr>
        <w:t> </w:t>
      </w:r>
      <w:r w:rsidRPr="00FC0F14">
        <w:rPr>
          <w:rFonts w:hint="cs"/>
          <w:rtl/>
        </w:rPr>
        <w:t>رسمية، إن أمكن، من أجل تبادل المعلومات والتوصل إلى مقترحات أقاليمية مشتركة.</w:t>
      </w:r>
    </w:p>
    <w:p w14:paraId="15B00EA0" w14:textId="77777777" w:rsidR="008366A4" w:rsidRDefault="008366A4" w:rsidP="00C03302">
      <w:pPr>
        <w:rPr>
          <w:rtl/>
          <w:lang w:bidi="ar-EG"/>
        </w:rPr>
      </w:pPr>
    </w:p>
    <w:p w14:paraId="2F8E5E70" w14:textId="77777777" w:rsidR="008366A4" w:rsidRDefault="008366A4" w:rsidP="00C03302">
      <w:pPr>
        <w:rPr>
          <w:rtl/>
          <w:lang w:bidi="ar-EG"/>
        </w:rPr>
      </w:pPr>
    </w:p>
    <w:p w14:paraId="4022CFA8" w14:textId="77777777" w:rsidR="008366A4" w:rsidRDefault="008366A4" w:rsidP="00C03302">
      <w:pPr>
        <w:rPr>
          <w:rtl/>
          <w:lang w:bidi="ar-EG"/>
        </w:rPr>
      </w:pPr>
    </w:p>
    <w:p w14:paraId="5E4D03F1" w14:textId="77777777" w:rsidR="008366A4" w:rsidRDefault="008366A4" w:rsidP="00C03302">
      <w:pPr>
        <w:rPr>
          <w:rtl/>
          <w:lang w:bidi="ar-EG"/>
        </w:rPr>
      </w:pPr>
    </w:p>
    <w:p w14:paraId="2AEB5D16" w14:textId="77777777" w:rsidR="008366A4" w:rsidRDefault="008366A4" w:rsidP="00C03302">
      <w:pPr>
        <w:rPr>
          <w:rtl/>
          <w:lang w:bidi="ar-EG"/>
        </w:rPr>
      </w:pPr>
    </w:p>
    <w:p w14:paraId="0323F700" w14:textId="77777777" w:rsidR="008366A4" w:rsidRPr="00103191" w:rsidRDefault="008366A4" w:rsidP="00C03302">
      <w:pPr>
        <w:rPr>
          <w:lang w:bidi="ar-EG"/>
        </w:rPr>
      </w:pPr>
    </w:p>
    <w:sectPr w:rsidR="008366A4" w:rsidRPr="00103191" w:rsidSect="008366A4">
      <w:headerReference w:type="even" r:id="rId16"/>
      <w:headerReference w:type="default" r:id="rId17"/>
      <w:footerReference w:type="even" r:id="rId18"/>
      <w:footerReference w:type="default" r:id="rId19"/>
      <w:headerReference w:type="first" r:id="rId20"/>
      <w:footerReference w:type="first" r:id="rId21"/>
      <w:pgSz w:w="11907" w:h="16840" w:code="9"/>
      <w:pgMar w:top="1134" w:right="1134" w:bottom="1134" w:left="1134" w:header="567" w:footer="567" w:gutter="0"/>
      <w:pgNumType w:start="1"/>
      <w:cols w:space="708"/>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377C8" w14:textId="77777777" w:rsidR="000D2B5C" w:rsidRDefault="000D2B5C" w:rsidP="002919E1">
      <w:r>
        <w:separator/>
      </w:r>
    </w:p>
    <w:p w14:paraId="3DA6EC3A" w14:textId="77777777" w:rsidR="000D2B5C" w:rsidRDefault="000D2B5C" w:rsidP="002919E1"/>
    <w:p w14:paraId="47C14C3B" w14:textId="77777777" w:rsidR="000D2B5C" w:rsidRDefault="000D2B5C" w:rsidP="002919E1"/>
    <w:p w14:paraId="5D964122" w14:textId="77777777" w:rsidR="000D2B5C" w:rsidRDefault="000D2B5C"/>
  </w:endnote>
  <w:endnote w:type="continuationSeparator" w:id="0">
    <w:p w14:paraId="048EE48D" w14:textId="77777777" w:rsidR="000D2B5C" w:rsidRDefault="000D2B5C" w:rsidP="002919E1">
      <w:r>
        <w:continuationSeparator/>
      </w:r>
    </w:p>
    <w:p w14:paraId="78E2AD1E" w14:textId="77777777" w:rsidR="000D2B5C" w:rsidRDefault="000D2B5C" w:rsidP="002919E1"/>
    <w:p w14:paraId="2B184512" w14:textId="77777777" w:rsidR="000D2B5C" w:rsidRDefault="000D2B5C" w:rsidP="002919E1"/>
    <w:p w14:paraId="5D1E900A" w14:textId="77777777" w:rsidR="000D2B5C" w:rsidRDefault="000D2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venir Next W1G Medium">
    <w:panose1 w:val="020B0603020202020204"/>
    <w:charset w:val="00"/>
    <w:family w:val="swiss"/>
    <w:notTrueType/>
    <w:pitch w:val="variable"/>
    <w:sig w:usb0="A00002EF"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71E83" w14:textId="0ED1279D" w:rsidR="003425B8" w:rsidRPr="008A68DC" w:rsidRDefault="003425B8" w:rsidP="003118A8">
    <w:pPr>
      <w:tabs>
        <w:tab w:val="clear" w:pos="794"/>
        <w:tab w:val="left" w:pos="813"/>
      </w:tabs>
      <w:spacing w:before="0"/>
      <w:rPr>
        <w:rFonts w:cs="Times New Roman"/>
      </w:rPr>
    </w:pPr>
    <w:r w:rsidRPr="00054EE8">
      <w:rPr>
        <w:rStyle w:val="PageNumber"/>
      </w:rPr>
      <w:fldChar w:fldCharType="begin"/>
    </w:r>
    <w:r w:rsidRPr="00054EE8">
      <w:rPr>
        <w:rStyle w:val="PageNumber"/>
      </w:rPr>
      <w:instrText xml:space="preserve">PAGE  </w:instrText>
    </w:r>
    <w:r w:rsidRPr="00054EE8">
      <w:rPr>
        <w:rStyle w:val="PageNumber"/>
      </w:rPr>
      <w:fldChar w:fldCharType="separate"/>
    </w:r>
    <w:r>
      <w:rPr>
        <w:rStyle w:val="PageNumber"/>
        <w:noProof/>
        <w:rtl/>
      </w:rPr>
      <w:t>3</w:t>
    </w:r>
    <w:r w:rsidRPr="00054EE8">
      <w:rPr>
        <w:rStyle w:val="PageNumber"/>
      </w:rPr>
      <w:fldChar w:fldCharType="end"/>
    </w:r>
    <w:r>
      <w:rPr>
        <w:rStyle w:val="PageNumber"/>
        <w:rFonts w:hint="cs"/>
        <w:rtl/>
      </w:rPr>
      <w:tab/>
    </w:r>
    <w:r w:rsidRPr="00F21060">
      <w:rPr>
        <w:rFonts w:hint="cs"/>
        <w:b/>
        <w:bCs/>
        <w:rtl/>
        <w:lang w:bidi="ar-EG"/>
      </w:rPr>
      <w:t xml:space="preserve">التوصية </w:t>
    </w:r>
    <w:r w:rsidRPr="00F21060">
      <w:rPr>
        <w:b/>
        <w:bCs/>
      </w:rPr>
      <w:t xml:space="preserve">(2012/06) </w:t>
    </w:r>
    <w:r w:rsidRPr="00F21060">
      <w:rPr>
        <w:b/>
        <w:bCs/>
      </w:rPr>
      <w:fldChar w:fldCharType="begin"/>
    </w:r>
    <w:r w:rsidRPr="00F21060">
      <w:rPr>
        <w:b/>
        <w:bCs/>
      </w:rPr>
      <w:instrText>styleref href</w:instrText>
    </w:r>
    <w:r w:rsidRPr="00F21060">
      <w:rPr>
        <w:b/>
        <w:bCs/>
      </w:rPr>
      <w:fldChar w:fldCharType="separate"/>
    </w:r>
    <w:r w:rsidR="00254C1B">
      <w:rPr>
        <w:b/>
        <w:bCs/>
        <w:noProof/>
      </w:rPr>
      <w:t>43</w:t>
    </w:r>
    <w:r w:rsidRPr="00F2106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4E1A3" w14:textId="77777777" w:rsidR="003425B8" w:rsidRPr="003118A8" w:rsidRDefault="003425B8" w:rsidP="00F66D8F">
    <w:pPr>
      <w:pStyle w:val="Footer"/>
      <w:spacing w:after="120"/>
      <w:jc w:val="left"/>
    </w:pPr>
    <w:r w:rsidRPr="0033681A">
      <w:rPr>
        <w:noProof/>
      </w:rPr>
      <w:drawing>
        <wp:inline distT="0" distB="0" distL="0" distR="0" wp14:anchorId="2734D94A" wp14:editId="3180BB28">
          <wp:extent cx="737870" cy="813435"/>
          <wp:effectExtent l="0" t="0" r="5080" b="5715"/>
          <wp:docPr id="1234771002"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7870" cy="81343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3CEA9" w14:textId="77777777" w:rsidR="003425B8" w:rsidRPr="00D33B5A" w:rsidRDefault="003425B8" w:rsidP="00D33B5A">
    <w:pPr>
      <w:pStyle w:val="Footer"/>
      <w:rPr>
        <w:rt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7A0B" w14:textId="1D513309" w:rsidR="00F62736" w:rsidRPr="00F62736" w:rsidRDefault="00F62736" w:rsidP="00F627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CD9E6" w14:textId="5D1C39C0" w:rsidR="00F62736" w:rsidRPr="00A76C6F" w:rsidRDefault="00F62736" w:rsidP="00F62736">
    <w:pPr>
      <w:spacing w:before="0" w:line="320" w:lineRule="exact"/>
      <w:ind w:left="841" w:hanging="841"/>
      <w:jc w:val="left"/>
      <w:rPr>
        <w:sz w:val="21"/>
        <w:szCs w:val="28"/>
        <w:lang w:bidi="ar-EG"/>
      </w:rPr>
    </w:pP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2</w:t>
    </w:r>
    <w:r w:rsidRPr="00A76C6F">
      <w:rPr>
        <w:rStyle w:val="PageNumber"/>
      </w:rPr>
      <w:fldChar w:fldCharType="end"/>
    </w:r>
    <w:r w:rsidRPr="00A76C6F">
      <w:rPr>
        <w:b/>
        <w:bCs/>
        <w:sz w:val="21"/>
        <w:szCs w:val="28"/>
        <w:lang w:bidi="ar-EG"/>
      </w:rPr>
      <w:tab/>
    </w:r>
    <w:r w:rsidRPr="00A76C6F">
      <w:rPr>
        <w:b/>
        <w:bCs/>
        <w:rtl/>
        <w:lang w:bidi="ar-EG"/>
      </w:rPr>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A76C6F">
      <w:rPr>
        <w:b/>
        <w:bCs/>
        <w:rtl/>
        <w:lang w:bidi="ar-EG"/>
      </w:rPr>
      <w:fldChar w:fldCharType="begin"/>
    </w:r>
    <w:r w:rsidRPr="00A76C6F">
      <w:rPr>
        <w:b/>
        <w:bCs/>
        <w:rtl/>
        <w:lang w:bidi="ar-EG"/>
      </w:rPr>
      <w:instrText xml:space="preserve"> </w:instrText>
    </w:r>
    <w:r w:rsidRPr="00A76C6F">
      <w:rPr>
        <w:b/>
        <w:bCs/>
        <w:lang w:bidi="ar-EG"/>
      </w:rPr>
      <w:instrText>STYLEREF  href  \* MERGEFORMAT</w:instrText>
    </w:r>
    <w:r w:rsidRPr="00A76C6F">
      <w:rPr>
        <w:b/>
        <w:bCs/>
        <w:rtl/>
        <w:lang w:bidi="ar-EG"/>
      </w:rPr>
      <w:instrText xml:space="preserve"> </w:instrText>
    </w:r>
    <w:r w:rsidRPr="00A76C6F">
      <w:rPr>
        <w:b/>
        <w:bCs/>
        <w:rtl/>
        <w:lang w:bidi="ar-EG"/>
      </w:rPr>
      <w:fldChar w:fldCharType="separate"/>
    </w:r>
    <w:r w:rsidR="00254C1B">
      <w:rPr>
        <w:b/>
        <w:bCs/>
        <w:noProof/>
        <w:rtl/>
        <w:lang w:bidi="ar-EG"/>
      </w:rPr>
      <w:t>43</w:t>
    </w:r>
    <w:r w:rsidRPr="00A76C6F">
      <w:rPr>
        <w:b/>
        <w:bCs/>
        <w:rtl/>
        <w:lang w:bidi="ar-EG"/>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59898" w14:textId="235E53C6" w:rsidR="00F62736" w:rsidRPr="00A76C6F" w:rsidRDefault="00F62736" w:rsidP="00F62736">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r>
    <w:r w:rsidRPr="00A76C6F">
      <w:rPr>
        <w:b/>
        <w:bCs/>
        <w:rtl/>
        <w:lang w:bidi="ar-EG"/>
      </w:rPr>
      <w:t xml:space="preserve">الجمعية </w:t>
    </w:r>
    <w:r w:rsidRPr="00A76C6F">
      <w:rPr>
        <w:b/>
        <w:bCs/>
        <w:rtl/>
        <w:lang w:bidi="ar-EG"/>
      </w:rPr>
      <w:t xml:space="preserve">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B7584E">
      <w:rPr>
        <w:b/>
        <w:bCs/>
        <w:rtl/>
        <w:lang w:bidi="ar-EG"/>
      </w:rPr>
      <w:fldChar w:fldCharType="begin"/>
    </w:r>
    <w:r w:rsidRPr="00B7584E">
      <w:rPr>
        <w:b/>
        <w:bCs/>
        <w:rtl/>
        <w:lang w:bidi="ar-EG"/>
      </w:rPr>
      <w:instrText xml:space="preserve"> </w:instrText>
    </w:r>
    <w:r w:rsidRPr="00B7584E">
      <w:rPr>
        <w:b/>
        <w:bCs/>
        <w:lang w:bidi="ar-EG"/>
      </w:rPr>
      <w:instrText>STYLEREF  href  \* MERGEFORMAT</w:instrText>
    </w:r>
    <w:r w:rsidRPr="00B7584E">
      <w:rPr>
        <w:b/>
        <w:bCs/>
        <w:rtl/>
        <w:lang w:bidi="ar-EG"/>
      </w:rPr>
      <w:instrText xml:space="preserve"> </w:instrText>
    </w:r>
    <w:r w:rsidRPr="00B7584E">
      <w:rPr>
        <w:b/>
        <w:bCs/>
        <w:rtl/>
        <w:lang w:bidi="ar-EG"/>
      </w:rPr>
      <w:fldChar w:fldCharType="separate"/>
    </w:r>
    <w:r w:rsidR="00254C1B">
      <w:rPr>
        <w:b/>
        <w:bCs/>
        <w:noProof/>
        <w:rtl/>
        <w:lang w:bidi="ar-EG"/>
      </w:rPr>
      <w:t>43</w:t>
    </w:r>
    <w:r w:rsidRPr="00B7584E">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3</w:t>
    </w:r>
    <w:r w:rsidRPr="00A76C6F">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59EBDE" w14:textId="2B0BD7F9" w:rsidR="00F62736" w:rsidRPr="00A76C6F" w:rsidRDefault="00F62736" w:rsidP="00F62736">
    <w:pPr>
      <w:tabs>
        <w:tab w:val="clear" w:pos="794"/>
        <w:tab w:val="clear" w:pos="1191"/>
        <w:tab w:val="clear" w:pos="1588"/>
        <w:tab w:val="clear" w:pos="1985"/>
        <w:tab w:val="right" w:pos="8761"/>
        <w:tab w:val="right" w:pos="9641"/>
      </w:tabs>
      <w:overflowPunct w:val="0"/>
      <w:autoSpaceDE w:val="0"/>
      <w:autoSpaceDN w:val="0"/>
      <w:adjustRightInd w:val="0"/>
      <w:spacing w:before="0" w:line="320" w:lineRule="exact"/>
      <w:ind w:right="880" w:firstLine="360"/>
      <w:jc w:val="right"/>
      <w:textAlignment w:val="baseline"/>
      <w:rPr>
        <w:b/>
        <w:bCs/>
        <w:rtl/>
        <w:lang w:val="fr-CH" w:bidi="ar-EG"/>
      </w:rPr>
    </w:pPr>
    <w:r w:rsidRPr="00A76C6F">
      <w:rPr>
        <w:b/>
        <w:bCs/>
        <w:rtl/>
        <w:lang w:bidi="ar-EG"/>
      </w:rPr>
      <w:tab/>
    </w:r>
    <w:r w:rsidRPr="00A76C6F">
      <w:rPr>
        <w:b/>
        <w:bCs/>
        <w:rtl/>
        <w:lang w:bidi="ar-EG"/>
      </w:rPr>
      <w:t xml:space="preserve">الجمعية العالمية لتقييس الاتصالات، </w:t>
    </w:r>
    <w:r w:rsidRPr="00A76C6F">
      <w:rPr>
        <w:b/>
        <w:bCs/>
        <w:lang w:val="fr-CH" w:bidi="ar-EG"/>
      </w:rPr>
      <w:t>202</w:t>
    </w:r>
    <w:r>
      <w:rPr>
        <w:b/>
        <w:bCs/>
        <w:lang w:val="fr-CH" w:bidi="ar-EG"/>
      </w:rPr>
      <w:t>4</w:t>
    </w:r>
    <w:r w:rsidRPr="00A76C6F">
      <w:rPr>
        <w:b/>
        <w:bCs/>
        <w:rtl/>
        <w:lang w:bidi="ar-EG"/>
      </w:rPr>
      <w:t xml:space="preserve"> – القرار </w:t>
    </w:r>
    <w:r w:rsidRPr="008D753F">
      <w:rPr>
        <w:b/>
        <w:bCs/>
        <w:rtl/>
        <w:lang w:bidi="ar-EG"/>
      </w:rPr>
      <w:fldChar w:fldCharType="begin"/>
    </w:r>
    <w:r w:rsidRPr="008D753F">
      <w:rPr>
        <w:b/>
        <w:bCs/>
        <w:rtl/>
        <w:lang w:bidi="ar-EG"/>
      </w:rPr>
      <w:instrText xml:space="preserve"> </w:instrText>
    </w:r>
    <w:r w:rsidRPr="008D753F">
      <w:rPr>
        <w:b/>
        <w:bCs/>
        <w:lang w:bidi="ar-EG"/>
      </w:rPr>
      <w:instrText>STYLEREF  href  \* MERGEFORMAT</w:instrText>
    </w:r>
    <w:r w:rsidRPr="008D753F">
      <w:rPr>
        <w:b/>
        <w:bCs/>
        <w:rtl/>
        <w:lang w:bidi="ar-EG"/>
      </w:rPr>
      <w:instrText xml:space="preserve"> </w:instrText>
    </w:r>
    <w:r w:rsidRPr="008D753F">
      <w:rPr>
        <w:b/>
        <w:bCs/>
        <w:rtl/>
        <w:lang w:bidi="ar-EG"/>
      </w:rPr>
      <w:fldChar w:fldCharType="separate"/>
    </w:r>
    <w:r w:rsidR="00254C1B">
      <w:rPr>
        <w:b/>
        <w:bCs/>
        <w:noProof/>
        <w:rtl/>
        <w:lang w:bidi="ar-EG"/>
      </w:rPr>
      <w:t>43</w:t>
    </w:r>
    <w:r w:rsidRPr="008D753F">
      <w:rPr>
        <w:b/>
        <w:bCs/>
        <w:rtl/>
        <w:lang w:bidi="ar-EG"/>
      </w:rPr>
      <w:fldChar w:fldCharType="end"/>
    </w:r>
    <w:r w:rsidRPr="00A76C6F">
      <w:rPr>
        <w:b/>
        <w:bCs/>
        <w:rtl/>
        <w:lang w:bidi="ar-EG"/>
      </w:rPr>
      <w:tab/>
    </w:r>
    <w:r w:rsidRPr="00A76C6F">
      <w:rPr>
        <w:rStyle w:val="PageNumber"/>
      </w:rPr>
      <w:fldChar w:fldCharType="begin"/>
    </w:r>
    <w:r w:rsidRPr="00A76C6F">
      <w:rPr>
        <w:rStyle w:val="PageNumber"/>
      </w:rPr>
      <w:instrText xml:space="preserve"> PAGE </w:instrText>
    </w:r>
    <w:r w:rsidRPr="00A76C6F">
      <w:rPr>
        <w:rStyle w:val="PageNumber"/>
      </w:rPr>
      <w:fldChar w:fldCharType="separate"/>
    </w:r>
    <w:r>
      <w:rPr>
        <w:rStyle w:val="PageNumber"/>
      </w:rPr>
      <w:t>1</w:t>
    </w:r>
    <w:r w:rsidRPr="00A76C6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92321" w14:textId="77777777" w:rsidR="000D2B5C" w:rsidRDefault="000D2B5C" w:rsidP="002919E1">
      <w:r>
        <w:separator/>
      </w:r>
    </w:p>
  </w:footnote>
  <w:footnote w:type="continuationSeparator" w:id="0">
    <w:p w14:paraId="63AF892F" w14:textId="77777777" w:rsidR="000D2B5C" w:rsidRDefault="000D2B5C" w:rsidP="002919E1">
      <w:r>
        <w:continuationSeparator/>
      </w:r>
    </w:p>
    <w:p w14:paraId="602EC6FC" w14:textId="77777777" w:rsidR="000D2B5C" w:rsidRDefault="000D2B5C" w:rsidP="002919E1"/>
    <w:p w14:paraId="7D94957F" w14:textId="77777777" w:rsidR="000D2B5C" w:rsidRDefault="000D2B5C" w:rsidP="002919E1"/>
    <w:p w14:paraId="4838352D" w14:textId="77777777" w:rsidR="000D2B5C" w:rsidRDefault="000D2B5C"/>
  </w:footnote>
  <w:footnote w:id="1">
    <w:p w14:paraId="7BD9478E" w14:textId="16D41EAA" w:rsidR="00C03302" w:rsidRDefault="00C03302" w:rsidP="00C03302">
      <w:pPr>
        <w:pStyle w:val="FootnoteText"/>
        <w:rPr>
          <w:lang w:bidi="ar-EG"/>
        </w:rPr>
      </w:pPr>
      <w:r>
        <w:rPr>
          <w:rStyle w:val="FootnoteReference"/>
          <w:rtl/>
        </w:rPr>
        <w:t>1</w:t>
      </w:r>
      <w:r>
        <w:rPr>
          <w:rtl/>
        </w:rPr>
        <w:tab/>
        <w:t xml:space="preserve">تشمل أقل البلدان نمواً والدول الجزرية الصغيرة النامية والبلدان النامية </w:t>
      </w:r>
      <w:r>
        <w:rPr>
          <w:rFonts w:hint="cs"/>
          <w:rtl/>
        </w:rPr>
        <w:t>المحاطة باليابسة</w:t>
      </w:r>
      <w:r>
        <w:rPr>
          <w:rtl/>
        </w:rPr>
        <w:t xml:space="preserve"> 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2"/>
      <w:gridCol w:w="4518"/>
    </w:tblGrid>
    <w:tr w:rsidR="003425B8" w:rsidRPr="00A239D1" w14:paraId="14942048" w14:textId="77777777" w:rsidTr="00AD4B4E">
      <w:trPr>
        <w:jc w:val="center"/>
      </w:trPr>
      <w:tc>
        <w:tcPr>
          <w:tcW w:w="5972" w:type="dxa"/>
        </w:tcPr>
        <w:p w14:paraId="252C01D7" w14:textId="77777777" w:rsidR="003425B8" w:rsidRPr="00CB4BD6" w:rsidRDefault="003425B8" w:rsidP="00AD4B4E">
          <w:pPr>
            <w:pStyle w:val="Header"/>
            <w:spacing w:before="60"/>
            <w:jc w:val="right"/>
            <w:rPr>
              <w:rFonts w:ascii="Arial Black" w:hAnsi="Arial Black"/>
              <w:color w:val="FFFFFF" w:themeColor="background1"/>
              <w:sz w:val="32"/>
              <w:szCs w:val="32"/>
            </w:rPr>
          </w:pPr>
          <w:r>
            <w:rPr>
              <w:rFonts w:ascii="Arial" w:hAnsi="Arial" w:cs="Arial"/>
              <w:noProof/>
            </w:rPr>
            <w:drawing>
              <wp:anchor distT="0" distB="0" distL="114300" distR="114300" simplePos="0" relativeHeight="251659264" behindDoc="0" locked="0" layoutInCell="1" allowOverlap="1" wp14:anchorId="39AF96E1" wp14:editId="203C0F81">
                <wp:simplePos x="0" y="0"/>
                <wp:positionH relativeFrom="column">
                  <wp:posOffset>2332672</wp:posOffset>
                </wp:positionH>
                <wp:positionV relativeFrom="paragraph">
                  <wp:posOffset>-25400</wp:posOffset>
                </wp:positionV>
                <wp:extent cx="1873250" cy="403521"/>
                <wp:effectExtent l="0" t="0" r="0" b="0"/>
                <wp:wrapNone/>
                <wp:docPr id="33911911" name="Picture 33911911" descr="ITU Public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TU Publications logo"/>
                        <pic:cNvPicPr/>
                      </pic:nvPicPr>
                      <pic:blipFill>
                        <a:blip r:embed="rId1">
                          <a:extLst>
                            <a:ext uri="{28A0092B-C50C-407E-A947-70E740481C1C}">
                              <a14:useLocalDpi xmlns:a14="http://schemas.microsoft.com/office/drawing/2010/main" val="0"/>
                            </a:ext>
                          </a:extLst>
                        </a:blip>
                        <a:stretch>
                          <a:fillRect/>
                        </a:stretch>
                      </pic:blipFill>
                      <pic:spPr>
                        <a:xfrm>
                          <a:off x="0" y="0"/>
                          <a:ext cx="1873250" cy="403521"/>
                        </a:xfrm>
                        <a:prstGeom prst="rect">
                          <a:avLst/>
                        </a:prstGeom>
                      </pic:spPr>
                    </pic:pic>
                  </a:graphicData>
                </a:graphic>
                <wp14:sizeRelH relativeFrom="margin">
                  <wp14:pctWidth>0</wp14:pctWidth>
                </wp14:sizeRelH>
                <wp14:sizeRelV relativeFrom="margin">
                  <wp14:pctHeight>0</wp14:pctHeight>
                </wp14:sizeRelV>
              </wp:anchor>
            </w:drawing>
          </w:r>
        </w:p>
      </w:tc>
      <w:tc>
        <w:tcPr>
          <w:tcW w:w="4518" w:type="dxa"/>
        </w:tcPr>
        <w:p w14:paraId="244F62F5" w14:textId="77777777" w:rsidR="003425B8" w:rsidRPr="00B02805" w:rsidRDefault="003425B8" w:rsidP="00AD4B4E">
          <w:pPr>
            <w:pStyle w:val="Header"/>
            <w:spacing w:before="60"/>
            <w:jc w:val="right"/>
            <w:rPr>
              <w:rFonts w:asciiTheme="minorBidi" w:hAnsiTheme="minorBidi"/>
              <w:b/>
              <w:bCs/>
              <w:spacing w:val="4"/>
              <w:sz w:val="28"/>
              <w:szCs w:val="28"/>
            </w:rPr>
          </w:pPr>
          <w:r w:rsidRPr="00B02805">
            <w:rPr>
              <w:rFonts w:asciiTheme="minorBidi" w:hAnsiTheme="minorBidi" w:hint="cs"/>
              <w:b/>
              <w:bCs/>
              <w:spacing w:val="4"/>
              <w:sz w:val="28"/>
              <w:szCs w:val="28"/>
              <w:rtl/>
            </w:rPr>
            <w:t>الاتح</w:t>
          </w:r>
          <w:r w:rsidRPr="00B02805">
            <w:rPr>
              <w:rFonts w:asciiTheme="minorBidi" w:hAnsiTheme="minorBidi" w:hint="cs"/>
              <w:b/>
              <w:bCs/>
              <w:spacing w:val="4"/>
              <w:sz w:val="28"/>
              <w:szCs w:val="28"/>
              <w:rtl/>
              <w:lang w:bidi="ar-EG"/>
            </w:rPr>
            <w:t>ـــــ</w:t>
          </w:r>
          <w:r w:rsidRPr="00B02805">
            <w:rPr>
              <w:rFonts w:asciiTheme="minorBidi" w:hAnsiTheme="minorBidi" w:hint="cs"/>
              <w:b/>
              <w:bCs/>
              <w:spacing w:val="4"/>
              <w:sz w:val="28"/>
              <w:szCs w:val="28"/>
              <w:rtl/>
            </w:rPr>
            <w:t>اد الـدولـــــي للاتصـــــالات</w:t>
          </w:r>
        </w:p>
      </w:tc>
    </w:tr>
    <w:tr w:rsidR="003425B8" w:rsidRPr="00A239D1" w14:paraId="1D8AA53B" w14:textId="77777777" w:rsidTr="00AD4B4E">
      <w:trPr>
        <w:jc w:val="center"/>
      </w:trPr>
      <w:tc>
        <w:tcPr>
          <w:tcW w:w="5972" w:type="dxa"/>
        </w:tcPr>
        <w:p w14:paraId="11A72461" w14:textId="77777777" w:rsidR="003425B8" w:rsidRPr="00B02805" w:rsidRDefault="003425B8" w:rsidP="00AD4B4E">
          <w:pPr>
            <w:pStyle w:val="Header"/>
            <w:spacing w:before="60"/>
            <w:jc w:val="left"/>
            <w:rPr>
              <w:rFonts w:asciiTheme="minorBidi" w:hAnsiTheme="minorBidi"/>
              <w:spacing w:val="4"/>
              <w:sz w:val="28"/>
              <w:szCs w:val="28"/>
            </w:rPr>
          </w:pPr>
          <w:r w:rsidRPr="00B02805">
            <w:rPr>
              <w:rFonts w:asciiTheme="minorBidi" w:hAnsiTheme="minorBidi" w:hint="cs"/>
              <w:spacing w:val="4"/>
              <w:sz w:val="28"/>
              <w:szCs w:val="28"/>
              <w:rtl/>
            </w:rPr>
            <w:t>القرارات</w:t>
          </w:r>
        </w:p>
      </w:tc>
      <w:tc>
        <w:tcPr>
          <w:tcW w:w="4518" w:type="dxa"/>
        </w:tcPr>
        <w:p w14:paraId="542B55E2" w14:textId="77777777" w:rsidR="003425B8" w:rsidRPr="00CB4BD6" w:rsidRDefault="003425B8" w:rsidP="00AD4B4E">
          <w:pPr>
            <w:pStyle w:val="Header"/>
            <w:spacing w:before="60"/>
            <w:jc w:val="right"/>
            <w:rPr>
              <w:rFonts w:asciiTheme="minorBidi" w:hAnsiTheme="minorBidi"/>
              <w:b/>
              <w:bCs/>
              <w:spacing w:val="4"/>
              <w:sz w:val="28"/>
              <w:szCs w:val="28"/>
            </w:rPr>
          </w:pPr>
          <w:r w:rsidRPr="00CB4BD6">
            <w:rPr>
              <w:rFonts w:asciiTheme="minorBidi" w:hAnsiTheme="minorBidi" w:hint="cs"/>
              <w:spacing w:val="4"/>
              <w:sz w:val="28"/>
              <w:szCs w:val="28"/>
              <w:rtl/>
            </w:rPr>
            <w:t xml:space="preserve">قطاع </w:t>
          </w:r>
          <w:r>
            <w:rPr>
              <w:rFonts w:asciiTheme="minorBidi" w:hAnsiTheme="minorBidi" w:hint="cs"/>
              <w:spacing w:val="4"/>
              <w:sz w:val="28"/>
              <w:szCs w:val="28"/>
              <w:rtl/>
            </w:rPr>
            <w:t>التقييس</w:t>
          </w:r>
        </w:p>
      </w:tc>
    </w:tr>
  </w:tbl>
  <w:p w14:paraId="6AF19203" w14:textId="77777777" w:rsidR="003425B8" w:rsidRDefault="003425B8" w:rsidP="00AD4B4E">
    <w:pPr>
      <w:pStyle w:val="Header"/>
      <w:spacing w:line="200" w:lineRule="exact"/>
    </w:pPr>
    <w:r w:rsidRPr="00DA6FAB">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3B2B9291" wp14:editId="11A2A230">
              <wp:simplePos x="0" y="0"/>
              <wp:positionH relativeFrom="page">
                <wp:posOffset>-138430</wp:posOffset>
              </wp:positionH>
              <wp:positionV relativeFrom="page">
                <wp:posOffset>1015683</wp:posOffset>
              </wp:positionV>
              <wp:extent cx="7772400" cy="263525"/>
              <wp:effectExtent l="0" t="0" r="0" b="31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63525"/>
                        <a:chOff x="-504" y="1784"/>
                        <a:chExt cx="11906" cy="415"/>
                      </a:xfrm>
                    </wpg:grpSpPr>
                    <wps:wsp>
                      <wps:cNvPr id="3" name="docshape4"/>
                      <wps:cNvSpPr>
                        <a:spLocks noChangeArrowheads="1"/>
                      </wps:cNvSpPr>
                      <wps:spPr bwMode="auto">
                        <a:xfrm>
                          <a:off x="-504" y="1870"/>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5"/>
                      <wps:cNvSpPr>
                        <a:spLocks/>
                      </wps:cNvSpPr>
                      <wps:spPr bwMode="auto">
                        <a:xfrm>
                          <a:off x="9901"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3E3B3" id="Group 2" o:spid="_x0000_s1026" style="position:absolute;margin-left:-10.9pt;margin-top:80pt;width:612pt;height:20.75pt;z-index:-251656192;mso-position-horizontal-relative:page;mso-position-vertical-relative:page" coordorigin="-504,1784" coordsize="11906,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ndQ7gMAAIgLAAAOAAAAZHJzL2Uyb0RvYy54bWzcVttu4zYQfS+w/0DwcYtEoixbthBlESRN&#10;UGB3u8B6P4CWqAsqiSopW06/vjOkZNOuvVukQB+aB4cUD2fOnJkhefdh39RkJ5SuZJtQdutTItpU&#10;ZlVbJPTb+vlmSYnueZvxWrYioa9C0w/37366G7pYBLKUdSYUASOtjocuoWXfd7Hn6bQUDde3shMt&#10;LOZSNbyHqSq8TPEBrDe1F/j+whukyjolU6E1fH2yi/Te2M9zkfa/5bkWPakTCtx686vM7wZ/vfs7&#10;HheKd2WVjjT4G1g0vGrB6cHUE+852arqb6aaKlVSy7y/TWXjyTyvUmFigGiYfxbNi5LbzsRSxEPR&#10;HWQCac90erPZ9PPuRXVfuy/KsofhR5n+rkEXb+iK2F3HeWHBZDN8khnkk297aQLf56pBExAS2Rt9&#10;Xw/6in1PUvgYRVEQ+pCGFNaCxWwezG0C0hKyhNtu5n5ICayyaBlOa7+M2xlb+Qu7OWRmp8dj69dw&#10;Hblh7qGY9FEv/e/0+lryTpg0aNTjiyJVltAZJS1vQIJMphoRhi+6BswkqLZqklY+lrwtxINScigF&#10;z4ASw/iAuLMBJxpy8UN5jzoto7GIJ5EdlWbByviYVOJxp3T/ImRDcJBQBf1hssd3H3WPdI4QTKaW&#10;dZU9V3VtJqrYPNaK7Dj00uqJRf7DaP0EVrcIbiVusxbxi4kTQ7PZ2cjsFcJU0jYkHCAwKKX6k5IB&#10;mjGh+o8tV4KS+tcWpFqxMMTuNZNwHgUwUe7Kxl3hbQqmEtpTYoePve34baeqogRPzATdygeo3rwy&#10;gaP0ltVIFgroP6okqPjTSjK1fVIYkAq3L99SMquVz85aayqZRRDZtpoxU8SHtuJxurUFgzmdigRO&#10;uQzKBT8V2Uh9DRnJmxrOzp9viE9YNFsQxnxTfy4MKFjYe4+sfTIQ9A1l4mKCCTOaWoZgbzoOjh6h&#10;AQ+mcJ2UZOTvGgNxXV5A6SKv+QRDXuFlXnD2uKbQ5SVeoOU/4AX3omssDGYXea0mGPJaXubFTrUP&#10;/FV0kRhzxTeoi4qxc/2vpdJNwJoFV8idJeCaanCgX5MNyvFQcLy0BxVU5r4dixBG0OhwKfqmrTup&#10;8SpZ22pfz8ZDClBYZlfA4B1unbWpRfD3fTAkBcGgpz3gvo9moJOBT1eWgVsnYwR4Dp+/UBQl8ELZ&#10;2OboeI+BYwA4JENCTdOWcA9Bz+L3Ru7EWhpEj/GbdfBrrgfwdlyvWxcHxeOgprXpf2dsoQ9EzSCW&#10;6Uy3Nk5x5z6n1bSWWtiNSN/eM1NIqIRzypxcJtq9c57N30jgBPa/unPMWwaee0al8WmK70l3bu6o&#10;4wP6/i8AAAD//wMAUEsDBBQABgAIAAAAIQD7hxa54AAAAAwBAAAPAAAAZHJzL2Rvd25yZXYueG1s&#10;TI9Pa8JAFMTvhX6H5Qm96f4pSonZiEjbkxSqhdLbmn0mwezbkF2T+O27ntrjMMPMb/LN5Fo2YB8a&#10;TxrkQgBDKr1tqNLwdXybvwAL0ZA1rSfUcMMAm+LxITeZ9SN94nCIFUslFDKjoY6xyzgPZY3OhIXv&#10;kJJ39r0zMcm+4rY3Yyp3LVdCrLgzDaWF2nS4q7G8HK5Ow/toxu2zfB32l/Pu9nNcfnzvJWr9NJu2&#10;a2ARp/gXhjt+QociMZ38lWxgrYa5kgk9JmMl0ql7QgmlgJ00KCGXwIuc/z9R/AIAAP//AwBQSwEC&#10;LQAUAAYACAAAACEAtoM4kv4AAADhAQAAEwAAAAAAAAAAAAAAAAAAAAAAW0NvbnRlbnRfVHlwZXNd&#10;LnhtbFBLAQItABQABgAIAAAAIQA4/SH/1gAAAJQBAAALAAAAAAAAAAAAAAAAAC8BAABfcmVscy8u&#10;cmVsc1BLAQItABQABgAIAAAAIQDWEndQ7gMAAIgLAAAOAAAAAAAAAAAAAAAAAC4CAABkcnMvZTJv&#10;RG9jLnhtbFBLAQItABQABgAIAAAAIQD7hxa54AAAAAwBAAAPAAAAAAAAAAAAAAAAAEgGAABkcnMv&#10;ZG93bnJldi54bWxQSwUGAAAAAAQABADzAAAAVQcAAAAA&#10;">
              <v:rect id="docshape4" o:spid="_x0000_s1027" style="position:absolute;left:-504;top:1870;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t3HwQAAANoAAAAPAAAAZHJzL2Rvd25yZXYueG1sRI/BasMw&#10;EETvhf6D2EButRwXSnCjGGNoCL2UuPmAxdpaptbKtWTH/vuoUOhxmJk3zKFYbC9mGn3nWMEuSUEQ&#10;N0533Cq4fr497UH4gKyxd0wKVvJQHB8fDphrd+MLzXVoRYSwz1GBCWHIpfSNIYs+cQNx9L7caDFE&#10;ObZSj3iLcNvLLE1fpMWO44LBgSpDzXc9WQUn976vjV863/7wR7le6mxaK6W2m6V8BRFoCf/hv/ZZ&#10;K3iG3yvxBsjjHQAA//8DAFBLAQItABQABgAIAAAAIQDb4fbL7gAAAIUBAAATAAAAAAAAAAAAAAAA&#10;AAAAAABbQ29udGVudF9UeXBlc10ueG1sUEsBAi0AFAAGAAgAAAAhAFr0LFu/AAAAFQEAAAsAAAAA&#10;AAAAAAAAAAAAHwEAAF9yZWxzLy5yZWxzUEsBAi0AFAAGAAgAAAAhAPU23cfBAAAA2gAAAA8AAAAA&#10;AAAAAAAAAAAABwIAAGRycy9kb3ducmV2LnhtbFBLBQYAAAAAAwADALcAAAD1AgAAAAA=&#10;" fillcolor="#9d170a" stroked="f"/>
              <v:shape id="docshape5" o:spid="_x0000_s1028" style="position:absolute;left:9901;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68E08" w14:textId="77777777" w:rsidR="00281F5F" w:rsidRPr="00F62736" w:rsidRDefault="00281F5F" w:rsidP="00F62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9FB2B" w14:textId="7AF7DC60" w:rsidR="00654230" w:rsidRPr="00F62736" w:rsidRDefault="00654230" w:rsidP="00F62736">
    <w:pPr>
      <w:pStyle w:val="Header"/>
      <w:rPr>
        <w:rt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65D80" w14:textId="260620D8" w:rsidR="003425B8" w:rsidRDefault="003425B8" w:rsidP="00AD4B4E">
    <w:pPr>
      <w:pStyle w:val="Heade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4F8AF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322C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58F2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1E6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F434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22DD3C90"/>
    <w:multiLevelType w:val="hybridMultilevel"/>
    <w:tmpl w:val="24E84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8377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16cid:durableId="1006707574">
    <w:abstractNumId w:val="9"/>
  </w:num>
  <w:num w:numId="2" w16cid:durableId="1523009515">
    <w:abstractNumId w:val="13"/>
  </w:num>
  <w:num w:numId="3" w16cid:durableId="494492585">
    <w:abstractNumId w:val="10"/>
  </w:num>
  <w:num w:numId="4" w16cid:durableId="1358198979">
    <w:abstractNumId w:val="14"/>
  </w:num>
  <w:num w:numId="5" w16cid:durableId="236941911">
    <w:abstractNumId w:val="7"/>
  </w:num>
  <w:num w:numId="6" w16cid:durableId="1422869026">
    <w:abstractNumId w:val="6"/>
  </w:num>
  <w:num w:numId="7" w16cid:durableId="1864707500">
    <w:abstractNumId w:val="5"/>
  </w:num>
  <w:num w:numId="8" w16cid:durableId="1777754271">
    <w:abstractNumId w:val="4"/>
  </w:num>
  <w:num w:numId="9" w16cid:durableId="560362837">
    <w:abstractNumId w:val="8"/>
  </w:num>
  <w:num w:numId="10" w16cid:durableId="617757686">
    <w:abstractNumId w:val="3"/>
  </w:num>
  <w:num w:numId="11" w16cid:durableId="140116643">
    <w:abstractNumId w:val="2"/>
  </w:num>
  <w:num w:numId="12" w16cid:durableId="287321370">
    <w:abstractNumId w:val="1"/>
  </w:num>
  <w:num w:numId="13" w16cid:durableId="894201917">
    <w:abstractNumId w:val="0"/>
  </w:num>
  <w:num w:numId="14" w16cid:durableId="1344241245">
    <w:abstractNumId w:val="11"/>
  </w:num>
  <w:num w:numId="15" w16cid:durableId="638455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69D"/>
    <w:rsid w:val="00004B50"/>
    <w:rsid w:val="00011021"/>
    <w:rsid w:val="000114EC"/>
    <w:rsid w:val="00011F8C"/>
    <w:rsid w:val="00022B74"/>
    <w:rsid w:val="0002327C"/>
    <w:rsid w:val="00032741"/>
    <w:rsid w:val="00032F2F"/>
    <w:rsid w:val="00034B65"/>
    <w:rsid w:val="00040C94"/>
    <w:rsid w:val="0004168D"/>
    <w:rsid w:val="000425FC"/>
    <w:rsid w:val="00044D43"/>
    <w:rsid w:val="00051907"/>
    <w:rsid w:val="00057EE8"/>
    <w:rsid w:val="00061203"/>
    <w:rsid w:val="0007593C"/>
    <w:rsid w:val="00075A3F"/>
    <w:rsid w:val="000921BF"/>
    <w:rsid w:val="000A1B16"/>
    <w:rsid w:val="000A3F81"/>
    <w:rsid w:val="000A451D"/>
    <w:rsid w:val="000A5C99"/>
    <w:rsid w:val="000B0891"/>
    <w:rsid w:val="000B3896"/>
    <w:rsid w:val="000B5404"/>
    <w:rsid w:val="000C5903"/>
    <w:rsid w:val="000D1708"/>
    <w:rsid w:val="000D2B5C"/>
    <w:rsid w:val="000E1800"/>
    <w:rsid w:val="000E2AFC"/>
    <w:rsid w:val="000E6D30"/>
    <w:rsid w:val="000F05F5"/>
    <w:rsid w:val="000F518F"/>
    <w:rsid w:val="000F5478"/>
    <w:rsid w:val="0010081C"/>
    <w:rsid w:val="001009BD"/>
    <w:rsid w:val="001013E3"/>
    <w:rsid w:val="00103191"/>
    <w:rsid w:val="0010363F"/>
    <w:rsid w:val="00110BD6"/>
    <w:rsid w:val="001205D5"/>
    <w:rsid w:val="001236C1"/>
    <w:rsid w:val="00123AA6"/>
    <w:rsid w:val="0012545F"/>
    <w:rsid w:val="001257A3"/>
    <w:rsid w:val="00135B4A"/>
    <w:rsid w:val="00136B82"/>
    <w:rsid w:val="001445AE"/>
    <w:rsid w:val="001464F2"/>
    <w:rsid w:val="00150285"/>
    <w:rsid w:val="00155DE3"/>
    <w:rsid w:val="001615FF"/>
    <w:rsid w:val="00166290"/>
    <w:rsid w:val="00167364"/>
    <w:rsid w:val="0017082D"/>
    <w:rsid w:val="00184643"/>
    <w:rsid w:val="001903B2"/>
    <w:rsid w:val="001907A6"/>
    <w:rsid w:val="001B3EA7"/>
    <w:rsid w:val="001B52FC"/>
    <w:rsid w:val="001B5953"/>
    <w:rsid w:val="001B6830"/>
    <w:rsid w:val="001D41C7"/>
    <w:rsid w:val="001D746E"/>
    <w:rsid w:val="001E190C"/>
    <w:rsid w:val="001E51EE"/>
    <w:rsid w:val="001E54F6"/>
    <w:rsid w:val="001E5A8C"/>
    <w:rsid w:val="00201A0A"/>
    <w:rsid w:val="002057E9"/>
    <w:rsid w:val="002075D4"/>
    <w:rsid w:val="00211B2A"/>
    <w:rsid w:val="00213171"/>
    <w:rsid w:val="002138BD"/>
    <w:rsid w:val="002145C6"/>
    <w:rsid w:val="00223C6C"/>
    <w:rsid w:val="002277CE"/>
    <w:rsid w:val="0023289F"/>
    <w:rsid w:val="00232FFE"/>
    <w:rsid w:val="002333A0"/>
    <w:rsid w:val="002423E3"/>
    <w:rsid w:val="0024631C"/>
    <w:rsid w:val="00246BAF"/>
    <w:rsid w:val="00252B0B"/>
    <w:rsid w:val="002543CF"/>
    <w:rsid w:val="00254C1B"/>
    <w:rsid w:val="0026062E"/>
    <w:rsid w:val="00260F50"/>
    <w:rsid w:val="00261EF7"/>
    <w:rsid w:val="00266EA9"/>
    <w:rsid w:val="0027069F"/>
    <w:rsid w:val="0027790E"/>
    <w:rsid w:val="00280E04"/>
    <w:rsid w:val="00281F5F"/>
    <w:rsid w:val="002843E4"/>
    <w:rsid w:val="0028769D"/>
    <w:rsid w:val="002919E1"/>
    <w:rsid w:val="00292529"/>
    <w:rsid w:val="00293DC1"/>
    <w:rsid w:val="00295917"/>
    <w:rsid w:val="00296071"/>
    <w:rsid w:val="002A4572"/>
    <w:rsid w:val="002A6159"/>
    <w:rsid w:val="002A794D"/>
    <w:rsid w:val="002A7E2E"/>
    <w:rsid w:val="002B12C5"/>
    <w:rsid w:val="002B16D8"/>
    <w:rsid w:val="002D5F64"/>
    <w:rsid w:val="002D6BB4"/>
    <w:rsid w:val="002D6FBF"/>
    <w:rsid w:val="002E1CAE"/>
    <w:rsid w:val="002E48BF"/>
    <w:rsid w:val="002E5BCE"/>
    <w:rsid w:val="002E61C2"/>
    <w:rsid w:val="002F1A39"/>
    <w:rsid w:val="002F3E46"/>
    <w:rsid w:val="0030201B"/>
    <w:rsid w:val="00302BB0"/>
    <w:rsid w:val="00311E3F"/>
    <w:rsid w:val="00313871"/>
    <w:rsid w:val="00314B1E"/>
    <w:rsid w:val="00314F41"/>
    <w:rsid w:val="00317A67"/>
    <w:rsid w:val="003309DA"/>
    <w:rsid w:val="00335CFA"/>
    <w:rsid w:val="0033737F"/>
    <w:rsid w:val="003425B8"/>
    <w:rsid w:val="003475E8"/>
    <w:rsid w:val="00353652"/>
    <w:rsid w:val="003569E1"/>
    <w:rsid w:val="003636B6"/>
    <w:rsid w:val="003725C1"/>
    <w:rsid w:val="003736B2"/>
    <w:rsid w:val="003815E2"/>
    <w:rsid w:val="00381FAD"/>
    <w:rsid w:val="00382A66"/>
    <w:rsid w:val="00384AE2"/>
    <w:rsid w:val="003865CE"/>
    <w:rsid w:val="00386C79"/>
    <w:rsid w:val="0039085F"/>
    <w:rsid w:val="0039238C"/>
    <w:rsid w:val="003923B1"/>
    <w:rsid w:val="003965FE"/>
    <w:rsid w:val="00397C17"/>
    <w:rsid w:val="003A266F"/>
    <w:rsid w:val="003A50B3"/>
    <w:rsid w:val="003B27AD"/>
    <w:rsid w:val="003B4F23"/>
    <w:rsid w:val="003C0769"/>
    <w:rsid w:val="003C12F6"/>
    <w:rsid w:val="003C2A20"/>
    <w:rsid w:val="003C3A13"/>
    <w:rsid w:val="003C7E5B"/>
    <w:rsid w:val="003D13CC"/>
    <w:rsid w:val="003D1A65"/>
    <w:rsid w:val="003E02EF"/>
    <w:rsid w:val="003E0C55"/>
    <w:rsid w:val="003E1D90"/>
    <w:rsid w:val="003E6A28"/>
    <w:rsid w:val="003F3862"/>
    <w:rsid w:val="003F5957"/>
    <w:rsid w:val="00400CD4"/>
    <w:rsid w:val="00403317"/>
    <w:rsid w:val="004147B9"/>
    <w:rsid w:val="00415D46"/>
    <w:rsid w:val="00417E76"/>
    <w:rsid w:val="00422C04"/>
    <w:rsid w:val="00423A40"/>
    <w:rsid w:val="00426144"/>
    <w:rsid w:val="004273DB"/>
    <w:rsid w:val="00434654"/>
    <w:rsid w:val="004606D0"/>
    <w:rsid w:val="004636E2"/>
    <w:rsid w:val="00470CBD"/>
    <w:rsid w:val="0047407D"/>
    <w:rsid w:val="00485F9E"/>
    <w:rsid w:val="00486B2B"/>
    <w:rsid w:val="00490335"/>
    <w:rsid w:val="004909DD"/>
    <w:rsid w:val="004959F8"/>
    <w:rsid w:val="004A05E6"/>
    <w:rsid w:val="004A27FA"/>
    <w:rsid w:val="004A6230"/>
    <w:rsid w:val="004A6C66"/>
    <w:rsid w:val="004A7AA0"/>
    <w:rsid w:val="004C01A9"/>
    <w:rsid w:val="004C11BC"/>
    <w:rsid w:val="004C5C04"/>
    <w:rsid w:val="004D0448"/>
    <w:rsid w:val="004D0C02"/>
    <w:rsid w:val="004D4AE6"/>
    <w:rsid w:val="004E2A5D"/>
    <w:rsid w:val="00500BBF"/>
    <w:rsid w:val="00500DC2"/>
    <w:rsid w:val="005057F4"/>
    <w:rsid w:val="00505AA6"/>
    <w:rsid w:val="00505FCA"/>
    <w:rsid w:val="00510C2D"/>
    <w:rsid w:val="00510C3D"/>
    <w:rsid w:val="005166A4"/>
    <w:rsid w:val="005169F4"/>
    <w:rsid w:val="005210D1"/>
    <w:rsid w:val="00523146"/>
    <w:rsid w:val="00523275"/>
    <w:rsid w:val="00523D37"/>
    <w:rsid w:val="005265A0"/>
    <w:rsid w:val="00531DC7"/>
    <w:rsid w:val="005350B0"/>
    <w:rsid w:val="005431B5"/>
    <w:rsid w:val="00543205"/>
    <w:rsid w:val="00546A99"/>
    <w:rsid w:val="0055044C"/>
    <w:rsid w:val="00553150"/>
    <w:rsid w:val="00553411"/>
    <w:rsid w:val="00554AE7"/>
    <w:rsid w:val="00557899"/>
    <w:rsid w:val="00557DE9"/>
    <w:rsid w:val="005603C3"/>
    <w:rsid w:val="0056126A"/>
    <w:rsid w:val="0056257A"/>
    <w:rsid w:val="00564746"/>
    <w:rsid w:val="0056512C"/>
    <w:rsid w:val="00565F9E"/>
    <w:rsid w:val="005701FC"/>
    <w:rsid w:val="00570BD7"/>
    <w:rsid w:val="005730DF"/>
    <w:rsid w:val="00573A0B"/>
    <w:rsid w:val="00576D0A"/>
    <w:rsid w:val="00576FCC"/>
    <w:rsid w:val="00584333"/>
    <w:rsid w:val="00585F80"/>
    <w:rsid w:val="00586B66"/>
    <w:rsid w:val="00590787"/>
    <w:rsid w:val="005953EC"/>
    <w:rsid w:val="005A4BE3"/>
    <w:rsid w:val="005B00A1"/>
    <w:rsid w:val="005C29C8"/>
    <w:rsid w:val="005C3880"/>
    <w:rsid w:val="005C5D25"/>
    <w:rsid w:val="005C7761"/>
    <w:rsid w:val="005D2606"/>
    <w:rsid w:val="005D6D48"/>
    <w:rsid w:val="005D72A4"/>
    <w:rsid w:val="005F05CC"/>
    <w:rsid w:val="005F1430"/>
    <w:rsid w:val="005F1A50"/>
    <w:rsid w:val="005F65DE"/>
    <w:rsid w:val="00612FEC"/>
    <w:rsid w:val="00613492"/>
    <w:rsid w:val="00615EEE"/>
    <w:rsid w:val="006175E7"/>
    <w:rsid w:val="006222A7"/>
    <w:rsid w:val="00630905"/>
    <w:rsid w:val="006315B5"/>
    <w:rsid w:val="00634504"/>
    <w:rsid w:val="00653585"/>
    <w:rsid w:val="00653DF2"/>
    <w:rsid w:val="00654230"/>
    <w:rsid w:val="0065562F"/>
    <w:rsid w:val="00661CA1"/>
    <w:rsid w:val="0066267D"/>
    <w:rsid w:val="00664B01"/>
    <w:rsid w:val="00665832"/>
    <w:rsid w:val="00670C11"/>
    <w:rsid w:val="0067108D"/>
    <w:rsid w:val="006779A4"/>
    <w:rsid w:val="00680A38"/>
    <w:rsid w:val="00680A66"/>
    <w:rsid w:val="00680FB1"/>
    <w:rsid w:val="00681391"/>
    <w:rsid w:val="006819AB"/>
    <w:rsid w:val="00694690"/>
    <w:rsid w:val="00694DF6"/>
    <w:rsid w:val="0069526C"/>
    <w:rsid w:val="006A12AC"/>
    <w:rsid w:val="006A2162"/>
    <w:rsid w:val="006B4B90"/>
    <w:rsid w:val="006B600C"/>
    <w:rsid w:val="006B658C"/>
    <w:rsid w:val="006C7901"/>
    <w:rsid w:val="006D0645"/>
    <w:rsid w:val="006D1907"/>
    <w:rsid w:val="006D2674"/>
    <w:rsid w:val="006D4443"/>
    <w:rsid w:val="006E38D0"/>
    <w:rsid w:val="006E465B"/>
    <w:rsid w:val="006F08B4"/>
    <w:rsid w:val="006F17BB"/>
    <w:rsid w:val="006F38A7"/>
    <w:rsid w:val="006F70BF"/>
    <w:rsid w:val="007028CB"/>
    <w:rsid w:val="007039DA"/>
    <w:rsid w:val="00716B1D"/>
    <w:rsid w:val="007246AF"/>
    <w:rsid w:val="007248EC"/>
    <w:rsid w:val="007263B4"/>
    <w:rsid w:val="00726744"/>
    <w:rsid w:val="00731150"/>
    <w:rsid w:val="00734E41"/>
    <w:rsid w:val="00736DCC"/>
    <w:rsid w:val="00741855"/>
    <w:rsid w:val="00742B73"/>
    <w:rsid w:val="00751251"/>
    <w:rsid w:val="007610E7"/>
    <w:rsid w:val="00764079"/>
    <w:rsid w:val="00764ED7"/>
    <w:rsid w:val="00770AA0"/>
    <w:rsid w:val="007710F5"/>
    <w:rsid w:val="00771F7E"/>
    <w:rsid w:val="00773E9C"/>
    <w:rsid w:val="00775DF2"/>
    <w:rsid w:val="00776F6B"/>
    <w:rsid w:val="00777694"/>
    <w:rsid w:val="00786A7E"/>
    <w:rsid w:val="00790154"/>
    <w:rsid w:val="007A0802"/>
    <w:rsid w:val="007A3A06"/>
    <w:rsid w:val="007A4E61"/>
    <w:rsid w:val="007A75B5"/>
    <w:rsid w:val="007B1C4F"/>
    <w:rsid w:val="007B1FCA"/>
    <w:rsid w:val="007B47BB"/>
    <w:rsid w:val="007C2C12"/>
    <w:rsid w:val="007C3CFA"/>
    <w:rsid w:val="007D3752"/>
    <w:rsid w:val="007E0E8B"/>
    <w:rsid w:val="007E6847"/>
    <w:rsid w:val="007E6B0A"/>
    <w:rsid w:val="007E705B"/>
    <w:rsid w:val="007F08CA"/>
    <w:rsid w:val="007F6388"/>
    <w:rsid w:val="007F7FC3"/>
    <w:rsid w:val="008077A5"/>
    <w:rsid w:val="00810482"/>
    <w:rsid w:val="00812C74"/>
    <w:rsid w:val="00817568"/>
    <w:rsid w:val="008204AC"/>
    <w:rsid w:val="008261C2"/>
    <w:rsid w:val="00830D96"/>
    <w:rsid w:val="008362DC"/>
    <w:rsid w:val="008366A4"/>
    <w:rsid w:val="0084009C"/>
    <w:rsid w:val="00850655"/>
    <w:rsid w:val="00854407"/>
    <w:rsid w:val="0085569D"/>
    <w:rsid w:val="00855B59"/>
    <w:rsid w:val="00855D57"/>
    <w:rsid w:val="0085774F"/>
    <w:rsid w:val="008614B8"/>
    <w:rsid w:val="00863FEE"/>
    <w:rsid w:val="008657CB"/>
    <w:rsid w:val="00873A6F"/>
    <w:rsid w:val="008756D6"/>
    <w:rsid w:val="0088384B"/>
    <w:rsid w:val="00884282"/>
    <w:rsid w:val="008879AE"/>
    <w:rsid w:val="00893E53"/>
    <w:rsid w:val="00895F1D"/>
    <w:rsid w:val="008A1137"/>
    <w:rsid w:val="008A1788"/>
    <w:rsid w:val="008A1E64"/>
    <w:rsid w:val="008A3E57"/>
    <w:rsid w:val="008A4185"/>
    <w:rsid w:val="008A4847"/>
    <w:rsid w:val="008A6552"/>
    <w:rsid w:val="008B4E93"/>
    <w:rsid w:val="008B52B7"/>
    <w:rsid w:val="008C3818"/>
    <w:rsid w:val="008D19EE"/>
    <w:rsid w:val="008D6ACC"/>
    <w:rsid w:val="008D753F"/>
    <w:rsid w:val="008D7AF0"/>
    <w:rsid w:val="008E1A32"/>
    <w:rsid w:val="008E2CBE"/>
    <w:rsid w:val="008E32DD"/>
    <w:rsid w:val="008F4626"/>
    <w:rsid w:val="009004DF"/>
    <w:rsid w:val="00902E2A"/>
    <w:rsid w:val="00903DB9"/>
    <w:rsid w:val="00904AA5"/>
    <w:rsid w:val="009151F1"/>
    <w:rsid w:val="00917DC9"/>
    <w:rsid w:val="009234D3"/>
    <w:rsid w:val="0093046E"/>
    <w:rsid w:val="00941CDF"/>
    <w:rsid w:val="00951718"/>
    <w:rsid w:val="009536BA"/>
    <w:rsid w:val="009538F2"/>
    <w:rsid w:val="00960962"/>
    <w:rsid w:val="00966FA2"/>
    <w:rsid w:val="00972CE0"/>
    <w:rsid w:val="00972F79"/>
    <w:rsid w:val="0097742C"/>
    <w:rsid w:val="009A3D30"/>
    <w:rsid w:val="009C13BE"/>
    <w:rsid w:val="009D0810"/>
    <w:rsid w:val="009D4D3E"/>
    <w:rsid w:val="009D6348"/>
    <w:rsid w:val="009D6F51"/>
    <w:rsid w:val="009E5007"/>
    <w:rsid w:val="009E5413"/>
    <w:rsid w:val="009E613F"/>
    <w:rsid w:val="009F042B"/>
    <w:rsid w:val="00A03FD6"/>
    <w:rsid w:val="00A04CF4"/>
    <w:rsid w:val="00A103F5"/>
    <w:rsid w:val="00A116A8"/>
    <w:rsid w:val="00A17E61"/>
    <w:rsid w:val="00A22AE9"/>
    <w:rsid w:val="00A24D4E"/>
    <w:rsid w:val="00A24D5C"/>
    <w:rsid w:val="00A26758"/>
    <w:rsid w:val="00A26D0E"/>
    <w:rsid w:val="00A27205"/>
    <w:rsid w:val="00A278E9"/>
    <w:rsid w:val="00A30D41"/>
    <w:rsid w:val="00A319B7"/>
    <w:rsid w:val="00A33A95"/>
    <w:rsid w:val="00A3451F"/>
    <w:rsid w:val="00A3584A"/>
    <w:rsid w:val="00A35E1F"/>
    <w:rsid w:val="00A36268"/>
    <w:rsid w:val="00A375BD"/>
    <w:rsid w:val="00A40B2C"/>
    <w:rsid w:val="00A42ADC"/>
    <w:rsid w:val="00A47684"/>
    <w:rsid w:val="00A5053E"/>
    <w:rsid w:val="00A57144"/>
    <w:rsid w:val="00A64DA7"/>
    <w:rsid w:val="00A65EC8"/>
    <w:rsid w:val="00A66D2B"/>
    <w:rsid w:val="00A72851"/>
    <w:rsid w:val="00A770F2"/>
    <w:rsid w:val="00A7740B"/>
    <w:rsid w:val="00A779B6"/>
    <w:rsid w:val="00A77ABA"/>
    <w:rsid w:val="00A809E8"/>
    <w:rsid w:val="00A870AD"/>
    <w:rsid w:val="00A90843"/>
    <w:rsid w:val="00A9645C"/>
    <w:rsid w:val="00AA0C42"/>
    <w:rsid w:val="00AA4AF9"/>
    <w:rsid w:val="00AA6493"/>
    <w:rsid w:val="00AA6EF1"/>
    <w:rsid w:val="00AB2A33"/>
    <w:rsid w:val="00AB5D38"/>
    <w:rsid w:val="00AC1275"/>
    <w:rsid w:val="00AC3BF2"/>
    <w:rsid w:val="00AC7395"/>
    <w:rsid w:val="00AD162B"/>
    <w:rsid w:val="00AD2DEB"/>
    <w:rsid w:val="00AD538E"/>
    <w:rsid w:val="00AD690F"/>
    <w:rsid w:val="00AD69DD"/>
    <w:rsid w:val="00AE6B26"/>
    <w:rsid w:val="00AF22C1"/>
    <w:rsid w:val="00AF3EFA"/>
    <w:rsid w:val="00AF41D1"/>
    <w:rsid w:val="00AF6585"/>
    <w:rsid w:val="00B0007E"/>
    <w:rsid w:val="00B01623"/>
    <w:rsid w:val="00B033DF"/>
    <w:rsid w:val="00B039AD"/>
    <w:rsid w:val="00B047AB"/>
    <w:rsid w:val="00B05B05"/>
    <w:rsid w:val="00B07CEE"/>
    <w:rsid w:val="00B12661"/>
    <w:rsid w:val="00B16045"/>
    <w:rsid w:val="00B1667D"/>
    <w:rsid w:val="00B1714C"/>
    <w:rsid w:val="00B23A82"/>
    <w:rsid w:val="00B24621"/>
    <w:rsid w:val="00B27D74"/>
    <w:rsid w:val="00B30E73"/>
    <w:rsid w:val="00B32F07"/>
    <w:rsid w:val="00B344B6"/>
    <w:rsid w:val="00B357E9"/>
    <w:rsid w:val="00B4164D"/>
    <w:rsid w:val="00B425C1"/>
    <w:rsid w:val="00B43A79"/>
    <w:rsid w:val="00B552DF"/>
    <w:rsid w:val="00B606BA"/>
    <w:rsid w:val="00B6390E"/>
    <w:rsid w:val="00B63EAC"/>
    <w:rsid w:val="00B65F70"/>
    <w:rsid w:val="00B66817"/>
    <w:rsid w:val="00B672BD"/>
    <w:rsid w:val="00B71E3B"/>
    <w:rsid w:val="00B721D5"/>
    <w:rsid w:val="00B73072"/>
    <w:rsid w:val="00B775AF"/>
    <w:rsid w:val="00B81CB5"/>
    <w:rsid w:val="00B8351F"/>
    <w:rsid w:val="00B86C44"/>
    <w:rsid w:val="00B919AB"/>
    <w:rsid w:val="00B933AA"/>
    <w:rsid w:val="00B946B6"/>
    <w:rsid w:val="00B9727C"/>
    <w:rsid w:val="00BA7D44"/>
    <w:rsid w:val="00BB68D7"/>
    <w:rsid w:val="00BC5542"/>
    <w:rsid w:val="00BD6291"/>
    <w:rsid w:val="00BD6EF3"/>
    <w:rsid w:val="00BE3AAE"/>
    <w:rsid w:val="00BE4DD7"/>
    <w:rsid w:val="00BE69C3"/>
    <w:rsid w:val="00BF0FE4"/>
    <w:rsid w:val="00BF1159"/>
    <w:rsid w:val="00C03302"/>
    <w:rsid w:val="00C05E12"/>
    <w:rsid w:val="00C1165E"/>
    <w:rsid w:val="00C134B9"/>
    <w:rsid w:val="00C22074"/>
    <w:rsid w:val="00C2377B"/>
    <w:rsid w:val="00C32D73"/>
    <w:rsid w:val="00C341E0"/>
    <w:rsid w:val="00C34E09"/>
    <w:rsid w:val="00C35338"/>
    <w:rsid w:val="00C3693C"/>
    <w:rsid w:val="00C37F27"/>
    <w:rsid w:val="00C446F1"/>
    <w:rsid w:val="00C51C89"/>
    <w:rsid w:val="00C53046"/>
    <w:rsid w:val="00C53C8E"/>
    <w:rsid w:val="00C53F6F"/>
    <w:rsid w:val="00C5489D"/>
    <w:rsid w:val="00C71759"/>
    <w:rsid w:val="00C8199C"/>
    <w:rsid w:val="00C84112"/>
    <w:rsid w:val="00C841EB"/>
    <w:rsid w:val="00C8665F"/>
    <w:rsid w:val="00C917B5"/>
    <w:rsid w:val="00C94DFA"/>
    <w:rsid w:val="00CA0B64"/>
    <w:rsid w:val="00CA14FD"/>
    <w:rsid w:val="00CA298C"/>
    <w:rsid w:val="00CB2BF9"/>
    <w:rsid w:val="00CB33CC"/>
    <w:rsid w:val="00CB4300"/>
    <w:rsid w:val="00CB454E"/>
    <w:rsid w:val="00CB49A1"/>
    <w:rsid w:val="00CB64DC"/>
    <w:rsid w:val="00CC030E"/>
    <w:rsid w:val="00CC115E"/>
    <w:rsid w:val="00CC164B"/>
    <w:rsid w:val="00CC68C4"/>
    <w:rsid w:val="00CC79A4"/>
    <w:rsid w:val="00CD0FDE"/>
    <w:rsid w:val="00CD1CC7"/>
    <w:rsid w:val="00CE0E68"/>
    <w:rsid w:val="00CE3E10"/>
    <w:rsid w:val="00CE5BA4"/>
    <w:rsid w:val="00CF2A40"/>
    <w:rsid w:val="00CF2EDE"/>
    <w:rsid w:val="00CF45F6"/>
    <w:rsid w:val="00CF4B03"/>
    <w:rsid w:val="00CF7931"/>
    <w:rsid w:val="00D06528"/>
    <w:rsid w:val="00D1576B"/>
    <w:rsid w:val="00D179AA"/>
    <w:rsid w:val="00D21D8E"/>
    <w:rsid w:val="00D25120"/>
    <w:rsid w:val="00D34C24"/>
    <w:rsid w:val="00D353FE"/>
    <w:rsid w:val="00D3725C"/>
    <w:rsid w:val="00D419CB"/>
    <w:rsid w:val="00D44350"/>
    <w:rsid w:val="00D44E3F"/>
    <w:rsid w:val="00D51BB8"/>
    <w:rsid w:val="00D525F5"/>
    <w:rsid w:val="00D535D0"/>
    <w:rsid w:val="00D577D8"/>
    <w:rsid w:val="00D62C78"/>
    <w:rsid w:val="00D75C0C"/>
    <w:rsid w:val="00D8121C"/>
    <w:rsid w:val="00D81703"/>
    <w:rsid w:val="00D81BA0"/>
    <w:rsid w:val="00D82929"/>
    <w:rsid w:val="00D84214"/>
    <w:rsid w:val="00D934B9"/>
    <w:rsid w:val="00D943E5"/>
    <w:rsid w:val="00D94BB8"/>
    <w:rsid w:val="00D9755D"/>
    <w:rsid w:val="00DA1AE0"/>
    <w:rsid w:val="00DA4259"/>
    <w:rsid w:val="00DB0FDE"/>
    <w:rsid w:val="00DB484D"/>
    <w:rsid w:val="00DB77D1"/>
    <w:rsid w:val="00DC29DD"/>
    <w:rsid w:val="00DC7C0E"/>
    <w:rsid w:val="00DE1E82"/>
    <w:rsid w:val="00DE5245"/>
    <w:rsid w:val="00DE7387"/>
    <w:rsid w:val="00DF1928"/>
    <w:rsid w:val="00DF2A6A"/>
    <w:rsid w:val="00DF3B72"/>
    <w:rsid w:val="00E01DFD"/>
    <w:rsid w:val="00E04E88"/>
    <w:rsid w:val="00E0566F"/>
    <w:rsid w:val="00E10821"/>
    <w:rsid w:val="00E1093A"/>
    <w:rsid w:val="00E12CA3"/>
    <w:rsid w:val="00E16E67"/>
    <w:rsid w:val="00E21DF0"/>
    <w:rsid w:val="00E224A1"/>
    <w:rsid w:val="00E2489D"/>
    <w:rsid w:val="00E26520"/>
    <w:rsid w:val="00E30733"/>
    <w:rsid w:val="00E32D82"/>
    <w:rsid w:val="00E343A3"/>
    <w:rsid w:val="00E41EAC"/>
    <w:rsid w:val="00E41FE6"/>
    <w:rsid w:val="00E51BFA"/>
    <w:rsid w:val="00E55E21"/>
    <w:rsid w:val="00E621A3"/>
    <w:rsid w:val="00E7682F"/>
    <w:rsid w:val="00E833BC"/>
    <w:rsid w:val="00E8580E"/>
    <w:rsid w:val="00E946AD"/>
    <w:rsid w:val="00E97E21"/>
    <w:rsid w:val="00EA1B76"/>
    <w:rsid w:val="00EA77D7"/>
    <w:rsid w:val="00EB06CC"/>
    <w:rsid w:val="00EB52D8"/>
    <w:rsid w:val="00EC09B9"/>
    <w:rsid w:val="00EC0AD3"/>
    <w:rsid w:val="00ED048C"/>
    <w:rsid w:val="00ED1156"/>
    <w:rsid w:val="00EE32DF"/>
    <w:rsid w:val="00EE3FA9"/>
    <w:rsid w:val="00EE60E9"/>
    <w:rsid w:val="00EF38AF"/>
    <w:rsid w:val="00EF7F56"/>
    <w:rsid w:val="00F00143"/>
    <w:rsid w:val="00F055F8"/>
    <w:rsid w:val="00F10CB4"/>
    <w:rsid w:val="00F11B3D"/>
    <w:rsid w:val="00F146AC"/>
    <w:rsid w:val="00F14763"/>
    <w:rsid w:val="00F15DE1"/>
    <w:rsid w:val="00F16212"/>
    <w:rsid w:val="00F16602"/>
    <w:rsid w:val="00F20A7B"/>
    <w:rsid w:val="00F230AE"/>
    <w:rsid w:val="00F25B80"/>
    <w:rsid w:val="00F2685F"/>
    <w:rsid w:val="00F33A34"/>
    <w:rsid w:val="00F350C8"/>
    <w:rsid w:val="00F51847"/>
    <w:rsid w:val="00F53B4A"/>
    <w:rsid w:val="00F568F2"/>
    <w:rsid w:val="00F62736"/>
    <w:rsid w:val="00F827A1"/>
    <w:rsid w:val="00F84613"/>
    <w:rsid w:val="00F85668"/>
    <w:rsid w:val="00F8654D"/>
    <w:rsid w:val="00F86958"/>
    <w:rsid w:val="00F900C9"/>
    <w:rsid w:val="00F92C96"/>
    <w:rsid w:val="00F97D1C"/>
    <w:rsid w:val="00FA0D4E"/>
    <w:rsid w:val="00FA30DA"/>
    <w:rsid w:val="00FA41B7"/>
    <w:rsid w:val="00FB0753"/>
    <w:rsid w:val="00FB3E8D"/>
    <w:rsid w:val="00FB4581"/>
    <w:rsid w:val="00FB5CC8"/>
    <w:rsid w:val="00FC170F"/>
    <w:rsid w:val="00FC2CD0"/>
    <w:rsid w:val="00FC369E"/>
    <w:rsid w:val="00FC7FD8"/>
    <w:rsid w:val="00FD0594"/>
    <w:rsid w:val="00FD3BE9"/>
    <w:rsid w:val="00FF283A"/>
    <w:rsid w:val="00FF4FFF"/>
    <w:rsid w:val="00FF619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C1024A"/>
  <w15:docId w15:val="{5D68F035-8DC7-46DB-B9ED-54B78C9D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46F1"/>
    <w:pPr>
      <w:tabs>
        <w:tab w:val="left" w:pos="794"/>
        <w:tab w:val="left" w:pos="1191"/>
        <w:tab w:val="left" w:pos="1588"/>
        <w:tab w:val="left" w:pos="1985"/>
      </w:tabs>
      <w:bidi/>
      <w:spacing w:before="120" w:line="192" w:lineRule="auto"/>
      <w:jc w:val="both"/>
    </w:pPr>
    <w:rPr>
      <w:rFonts w:ascii="Dubai" w:hAnsi="Dubai" w:cs="Dubai"/>
      <w:sz w:val="22"/>
      <w:szCs w:val="22"/>
      <w:lang w:eastAsia="en-US"/>
    </w:rPr>
  </w:style>
  <w:style w:type="paragraph" w:styleId="Heading1">
    <w:name w:val="heading 1"/>
    <w:basedOn w:val="Normal"/>
    <w:next w:val="Normal"/>
    <w:qFormat/>
    <w:rsid w:val="00423A40"/>
    <w:pPr>
      <w:keepNext/>
      <w:spacing w:before="280"/>
      <w:ind w:left="1134" w:hanging="1134"/>
      <w:outlineLvl w:val="0"/>
    </w:pPr>
    <w:rPr>
      <w:b/>
      <w:bCs/>
      <w:kern w:val="32"/>
      <w:sz w:val="26"/>
      <w:szCs w:val="26"/>
      <w:lang w:bidi="ar-EG"/>
    </w:rPr>
  </w:style>
  <w:style w:type="paragraph" w:styleId="Heading2">
    <w:name w:val="heading 2"/>
    <w:basedOn w:val="Heading1"/>
    <w:next w:val="Normal"/>
    <w:qFormat/>
    <w:rsid w:val="00423A40"/>
    <w:pPr>
      <w:spacing w:before="200"/>
      <w:outlineLvl w:val="1"/>
    </w:pPr>
    <w:rPr>
      <w:kern w:val="14"/>
      <w:sz w:val="24"/>
      <w:szCs w:val="24"/>
    </w:rPr>
  </w:style>
  <w:style w:type="paragraph" w:styleId="Heading3">
    <w:name w:val="heading 3"/>
    <w:basedOn w:val="Heading1"/>
    <w:next w:val="Normal"/>
    <w:qFormat/>
    <w:rsid w:val="00423A40"/>
    <w:pPr>
      <w:spacing w:before="160"/>
      <w:outlineLvl w:val="2"/>
    </w:pPr>
    <w:rPr>
      <w:kern w:val="14"/>
      <w:sz w:val="22"/>
      <w:szCs w:val="22"/>
    </w:rPr>
  </w:style>
  <w:style w:type="paragraph" w:styleId="Heading4">
    <w:name w:val="heading 4"/>
    <w:basedOn w:val="Heading3"/>
    <w:next w:val="Normal"/>
    <w:qFormat/>
    <w:rsid w:val="00734E41"/>
    <w:pPr>
      <w:spacing w:before="120"/>
      <w:outlineLvl w:val="3"/>
    </w:pPr>
  </w:style>
  <w:style w:type="paragraph" w:styleId="Heading5">
    <w:name w:val="heading 5"/>
    <w:basedOn w:val="Heading4"/>
    <w:next w:val="Normal"/>
    <w:qFormat/>
    <w:rsid w:val="00734E41"/>
    <w:pPr>
      <w:outlineLvl w:val="4"/>
    </w:pPr>
  </w:style>
  <w:style w:type="paragraph" w:styleId="Heading6">
    <w:name w:val="heading 6"/>
    <w:basedOn w:val="Heading4"/>
    <w:next w:val="Normal"/>
    <w:qFormat/>
    <w:rsid w:val="00734E41"/>
    <w:pPr>
      <w:outlineLvl w:val="5"/>
    </w:pPr>
  </w:style>
  <w:style w:type="paragraph" w:styleId="Heading7">
    <w:name w:val="heading 7"/>
    <w:basedOn w:val="Heading6"/>
    <w:next w:val="Normal"/>
    <w:qFormat/>
    <w:rsid w:val="00734E41"/>
    <w:pPr>
      <w:outlineLvl w:val="6"/>
    </w:pPr>
  </w:style>
  <w:style w:type="paragraph" w:styleId="Heading8">
    <w:name w:val="heading 8"/>
    <w:basedOn w:val="Heading6"/>
    <w:next w:val="Normal"/>
    <w:qFormat/>
    <w:rsid w:val="00734E41"/>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left" w:leader="dot" w:pos="9072"/>
        <w:tab w:val="left" w:pos="9407"/>
      </w:tabs>
      <w:spacing w:before="80"/>
      <w:ind w:left="1701" w:right="567" w:hanging="1134"/>
    </w:pPr>
  </w:style>
  <w:style w:type="paragraph" w:styleId="TOC1">
    <w:name w:val="toc 1"/>
    <w:basedOn w:val="Normal"/>
    <w:rsid w:val="00873A6F"/>
    <w:pPr>
      <w:tabs>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123AA6"/>
  </w:style>
  <w:style w:type="paragraph" w:styleId="Footer">
    <w:name w:val="footer"/>
    <w:basedOn w:val="Normal"/>
    <w:link w:val="FooterChar"/>
    <w:qFormat/>
    <w:rsid w:val="002F3E46"/>
    <w:pPr>
      <w:tabs>
        <w:tab w:val="left" w:pos="5812"/>
        <w:tab w:val="right" w:pos="9639"/>
      </w:tabs>
      <w:bidi w:val="0"/>
      <w:spacing w:before="60"/>
    </w:pPr>
    <w:rPr>
      <w:sz w:val="16"/>
      <w:szCs w:val="16"/>
    </w:rPr>
  </w:style>
  <w:style w:type="character" w:customStyle="1" w:styleId="FooterChar">
    <w:name w:val="Footer Char"/>
    <w:basedOn w:val="DefaultParagraphFont"/>
    <w:link w:val="Footer"/>
    <w:rsid w:val="002F3E46"/>
    <w:rPr>
      <w:rFonts w:ascii="Dubai" w:hAnsi="Dubai" w:cs="Dubai"/>
      <w:sz w:val="16"/>
      <w:szCs w:val="16"/>
      <w:lang w:eastAsia="en-US"/>
    </w:rPr>
  </w:style>
  <w:style w:type="character" w:styleId="FootnoteReference">
    <w:name w:val="footnote reference"/>
    <w:basedOn w:val="DefaultParagraphFont"/>
    <w:rsid w:val="005431B5"/>
    <w:rPr>
      <w:rFonts w:ascii="Dubai" w:hAnsi="Dubai" w:cs="Dubai"/>
      <w:position w:val="6"/>
      <w:sz w:val="18"/>
      <w:szCs w:val="18"/>
    </w:rPr>
  </w:style>
  <w:style w:type="paragraph" w:customStyle="1" w:styleId="LOGO">
    <w:name w:val="LOGO"/>
    <w:next w:val="LOGO0"/>
    <w:link w:val="FootnoteTextChar"/>
    <w:qFormat/>
    <w:rsid w:val="00C446F1"/>
    <w:pPr>
      <w:framePr w:hSpace="180" w:wrap="around" w:hAnchor="text" w:xAlign="right" w:y="-394"/>
      <w:bidi/>
      <w:spacing w:before="240" w:after="120" w:line="156" w:lineRule="auto"/>
    </w:pPr>
    <w:rPr>
      <w:rFonts w:ascii="Dubai" w:hAnsi="Dubai" w:cs="Dubai"/>
      <w:b/>
      <w:bCs/>
      <w:sz w:val="30"/>
      <w:szCs w:val="30"/>
      <w:lang w:eastAsia="en-US" w:bidi="ar-EG"/>
    </w:rPr>
  </w:style>
  <w:style w:type="character" w:customStyle="1" w:styleId="FootnoteTextChar">
    <w:name w:val="Footnote Text Char"/>
    <w:basedOn w:val="DefaultParagraphFont"/>
    <w:link w:val="LOGO"/>
    <w:rsid w:val="00A770F2"/>
    <w:rPr>
      <w:rFonts w:ascii="Dubai" w:hAnsi="Dubai" w:cs="Dubai"/>
      <w:sz w:val="18"/>
      <w:szCs w:val="18"/>
      <w:lang w:eastAsia="en-US" w:bidi="ar-EG"/>
    </w:rPr>
  </w:style>
  <w:style w:type="paragraph" w:customStyle="1" w:styleId="Normalaftertitle">
    <w:name w:val="Normal after title"/>
    <w:basedOn w:val="Normal"/>
    <w:next w:val="Normal"/>
    <w:link w:val="NormalaftertitleChar"/>
    <w:rsid w:val="00D51BB8"/>
    <w:pPr>
      <w:spacing w:before="280"/>
    </w:pPr>
  </w:style>
  <w:style w:type="character" w:customStyle="1" w:styleId="NormalaftertitleChar">
    <w:name w:val="Normal after title Char"/>
    <w:basedOn w:val="DefaultParagraphFont"/>
    <w:link w:val="Normalaftertitle"/>
    <w:rsid w:val="00D51BB8"/>
    <w:rPr>
      <w:rFonts w:ascii="Dubai" w:hAnsi="Dubai" w:cs="Dubai"/>
      <w:sz w:val="22"/>
      <w:szCs w:val="22"/>
      <w:lang w:eastAsia="en-US"/>
    </w:rPr>
  </w:style>
  <w:style w:type="paragraph" w:styleId="Header">
    <w:name w:val="header"/>
    <w:aliases w:val="h,Header/Footer"/>
    <w:basedOn w:val="Normal"/>
    <w:link w:val="HeaderChar"/>
    <w:rsid w:val="00AD538E"/>
    <w:pPr>
      <w:tabs>
        <w:tab w:val="center" w:pos="4680"/>
        <w:tab w:val="right" w:pos="9360"/>
      </w:tabs>
      <w:jc w:val="center"/>
    </w:pPr>
  </w:style>
  <w:style w:type="character" w:customStyle="1" w:styleId="HeaderChar">
    <w:name w:val="Header Char"/>
    <w:aliases w:val="h Char,Header/Footer Char"/>
    <w:basedOn w:val="DefaultParagraphFont"/>
    <w:link w:val="Header"/>
    <w:rsid w:val="00AD538E"/>
    <w:rPr>
      <w:rFonts w:ascii="Dubai" w:hAnsi="Dubai" w:cs="Dubai"/>
      <w:sz w:val="22"/>
      <w:szCs w:val="22"/>
      <w:lang w:eastAsia="en-US"/>
    </w:rPr>
  </w:style>
  <w:style w:type="paragraph" w:customStyle="1" w:styleId="Note">
    <w:name w:val="Note"/>
    <w:basedOn w:val="Normal"/>
    <w:qFormat/>
    <w:rsid w:val="00523D37"/>
    <w:pPr>
      <w:tabs>
        <w:tab w:val="left" w:pos="851"/>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8B52B7"/>
    <w:rPr>
      <w:rFonts w:ascii="Dubai" w:hAnsi="Dubai" w:cs="Dubai"/>
      <w:position w:val="6"/>
      <w:sz w:val="18"/>
      <w:szCs w:val="18"/>
      <w:vertAlign w:val="superscript"/>
    </w:rPr>
  </w:style>
  <w:style w:type="character" w:styleId="PageNumber">
    <w:name w:val="page number"/>
    <w:aliases w:val="titre 4"/>
    <w:basedOn w:val="DefaultParagraphFont"/>
    <w:rsid w:val="00D51BB8"/>
    <w:rPr>
      <w:rFonts w:ascii="Dubai" w:hAnsi="Dubai" w:cs="Dubai"/>
      <w:b w:val="0"/>
      <w:bCs w:val="0"/>
      <w:i w:val="0"/>
      <w:iCs w:val="0"/>
      <w:color w:val="auto"/>
      <w:sz w:val="20"/>
      <w:szCs w:val="20"/>
      <w:u w:val="none"/>
    </w:rPr>
  </w:style>
  <w:style w:type="paragraph" w:customStyle="1" w:styleId="Reftext">
    <w:name w:val="Ref_text"/>
    <w:basedOn w:val="Normal"/>
    <w:rsid w:val="006779A4"/>
    <w:pPr>
      <w:ind w:left="794" w:right="794" w:hanging="794"/>
    </w:pPr>
  </w:style>
  <w:style w:type="paragraph" w:customStyle="1" w:styleId="SpecialFooter">
    <w:name w:val="Special Footer"/>
    <w:basedOn w:val="Normal"/>
    <w:semiHidden/>
    <w:rsid w:val="00B039AD"/>
    <w:pPr>
      <w:tabs>
        <w:tab w:val="left" w:pos="567"/>
        <w:tab w:val="left" w:pos="1701"/>
        <w:tab w:val="left" w:pos="2835"/>
        <w:tab w:val="left" w:pos="5954"/>
        <w:tab w:val="right" w:pos="9639"/>
      </w:tabs>
      <w:bidi w:val="0"/>
      <w:spacing w:before="80"/>
    </w:pPr>
    <w:rPr>
      <w:caps/>
      <w:sz w:val="16"/>
      <w:szCs w:val="16"/>
    </w:rPr>
  </w:style>
  <w:style w:type="paragraph" w:styleId="List5">
    <w:name w:val="List 5"/>
    <w:basedOn w:val="Normal"/>
    <w:semiHidden/>
    <w:rsid w:val="00EE60E9"/>
  </w:style>
  <w:style w:type="paragraph" w:customStyle="1" w:styleId="toc0">
    <w:name w:val="toc 0"/>
    <w:basedOn w:val="Normal"/>
    <w:next w:val="Normal"/>
    <w:rsid w:val="00694690"/>
    <w:pPr>
      <w:ind w:right="567"/>
      <w:jc w:val="right"/>
    </w:pPr>
    <w:rPr>
      <w:b/>
      <w:bCs/>
    </w:rPr>
  </w:style>
  <w:style w:type="paragraph" w:styleId="Subtitle">
    <w:name w:val="Subtitle"/>
    <w:basedOn w:val="Normal"/>
    <w:next w:val="Normal"/>
    <w:link w:val="SubtitleChar"/>
    <w:qFormat/>
    <w:rsid w:val="00B039AD"/>
    <w:pPr>
      <w:numPr>
        <w:ilvl w:val="1"/>
      </w:numPr>
    </w:pPr>
    <w:rPr>
      <w:rFonts w:eastAsiaTheme="minorEastAsia"/>
      <w:color w:val="5A5A5A" w:themeColor="text1" w:themeTint="A5"/>
      <w:spacing w:val="15"/>
    </w:rPr>
  </w:style>
  <w:style w:type="paragraph" w:customStyle="1" w:styleId="Title1">
    <w:name w:val="Title 1"/>
    <w:basedOn w:val="Normal"/>
    <w:next w:val="Normal"/>
    <w:rsid w:val="00DE7387"/>
    <w:pPr>
      <w:keepNext/>
      <w:tabs>
        <w:tab w:val="left" w:pos="567"/>
        <w:tab w:val="left" w:pos="1701"/>
        <w:tab w:val="left" w:pos="2835"/>
      </w:tabs>
      <w:spacing w:before="480"/>
      <w:jc w:val="center"/>
    </w:pPr>
    <w:rPr>
      <w:w w:val="120"/>
      <w:sz w:val="28"/>
      <w:szCs w:val="28"/>
      <w:lang w:bidi="ar-EG"/>
    </w:rPr>
  </w:style>
  <w:style w:type="paragraph" w:customStyle="1" w:styleId="Title2">
    <w:name w:val="Title 2"/>
    <w:basedOn w:val="Title1"/>
    <w:next w:val="Normal"/>
    <w:rsid w:val="00734E41"/>
    <w:rPr>
      <w:w w:val="110"/>
    </w:rPr>
  </w:style>
  <w:style w:type="paragraph" w:customStyle="1" w:styleId="Title3">
    <w:name w:val="Title 3"/>
    <w:basedOn w:val="Title2"/>
    <w:next w:val="Normal"/>
    <w:rsid w:val="00734E41"/>
    <w:pPr>
      <w:spacing w:before="240"/>
    </w:pPr>
    <w:rPr>
      <w:sz w:val="26"/>
      <w:szCs w:val="26"/>
    </w:rPr>
  </w:style>
  <w:style w:type="paragraph" w:customStyle="1" w:styleId="Call">
    <w:name w:val="Call"/>
    <w:basedOn w:val="Normal"/>
    <w:next w:val="Normal"/>
    <w:link w:val="CallChar"/>
    <w:rsid w:val="007263B4"/>
    <w:pPr>
      <w:keepNext/>
      <w:keepLines/>
      <w:spacing w:before="180"/>
      <w:ind w:firstLine="794"/>
    </w:pPr>
    <w:rPr>
      <w:i/>
      <w:iCs/>
    </w:rPr>
  </w:style>
  <w:style w:type="character" w:customStyle="1" w:styleId="CallChar">
    <w:name w:val="Call Char"/>
    <w:basedOn w:val="DefaultParagraphFont"/>
    <w:link w:val="Call"/>
    <w:locked/>
    <w:rsid w:val="007263B4"/>
    <w:rPr>
      <w:rFonts w:ascii="Dubai" w:hAnsi="Dubai" w:cs="Dubai"/>
      <w:i/>
      <w:iCs/>
      <w:sz w:val="22"/>
      <w:szCs w:val="22"/>
      <w:lang w:eastAsia="en-US"/>
    </w:rPr>
  </w:style>
  <w:style w:type="paragraph" w:customStyle="1" w:styleId="enumlev1">
    <w:name w:val="enumlev1"/>
    <w:basedOn w:val="Normal"/>
    <w:next w:val="Normal"/>
    <w:link w:val="enumlev1Char"/>
    <w:qFormat/>
    <w:rsid w:val="007263B4"/>
    <w:pPr>
      <w:tabs>
        <w:tab w:val="left" w:pos="2608"/>
        <w:tab w:val="left" w:pos="3345"/>
      </w:tabs>
      <w:spacing w:before="80"/>
      <w:ind w:left="794" w:hanging="794"/>
    </w:pPr>
  </w:style>
  <w:style w:type="character" w:customStyle="1" w:styleId="enumlev1Char">
    <w:name w:val="enumlev1 Char"/>
    <w:basedOn w:val="DefaultParagraphFont"/>
    <w:link w:val="enumlev1"/>
    <w:rsid w:val="007263B4"/>
    <w:rPr>
      <w:rFonts w:ascii="Dubai" w:hAnsi="Dubai" w:cs="Dubai"/>
      <w:sz w:val="22"/>
      <w:szCs w:val="22"/>
      <w:lang w:eastAsia="en-US"/>
    </w:rPr>
  </w:style>
  <w:style w:type="paragraph" w:customStyle="1" w:styleId="enumlev2">
    <w:name w:val="enumlev2"/>
    <w:basedOn w:val="enumlev1"/>
    <w:next w:val="Normal"/>
    <w:link w:val="enumlev2Char"/>
    <w:qFormat/>
    <w:rsid w:val="007263B4"/>
    <w:pPr>
      <w:ind w:left="1191" w:hanging="397"/>
    </w:pPr>
  </w:style>
  <w:style w:type="character" w:customStyle="1" w:styleId="enumlev2Char">
    <w:name w:val="enumlev2 Char"/>
    <w:basedOn w:val="enumlev1Char"/>
    <w:link w:val="enumlev2"/>
    <w:rsid w:val="007263B4"/>
    <w:rPr>
      <w:rFonts w:ascii="Dubai" w:hAnsi="Dubai" w:cs="Dubai"/>
      <w:sz w:val="22"/>
      <w:szCs w:val="22"/>
      <w:lang w:eastAsia="en-US"/>
    </w:rPr>
  </w:style>
  <w:style w:type="paragraph" w:customStyle="1" w:styleId="enumlev3">
    <w:name w:val="enumlev3"/>
    <w:basedOn w:val="enumlev2"/>
    <w:next w:val="Normal"/>
    <w:link w:val="enumlev3Char"/>
    <w:qFormat/>
    <w:rsid w:val="007263B4"/>
    <w:pPr>
      <w:ind w:left="1588"/>
    </w:pPr>
  </w:style>
  <w:style w:type="character" w:customStyle="1" w:styleId="enumlev3Char">
    <w:name w:val="enumlev3 Char"/>
    <w:basedOn w:val="enumlev2Char"/>
    <w:link w:val="enumlev3"/>
    <w:rsid w:val="007263B4"/>
    <w:rPr>
      <w:rFonts w:ascii="Dubai" w:hAnsi="Dubai" w:cs="Dubai"/>
      <w:sz w:val="22"/>
      <w:szCs w:val="22"/>
      <w:lang w:eastAsia="en-US"/>
    </w:rPr>
  </w:style>
  <w:style w:type="paragraph" w:customStyle="1" w:styleId="Tablehead">
    <w:name w:val="Table_head"/>
    <w:basedOn w:val="Normal"/>
    <w:link w:val="TableheadChar"/>
    <w:qFormat/>
    <w:rsid w:val="008614B8"/>
    <w:pPr>
      <w:keepNext/>
      <w:spacing w:before="60" w:after="60" w:line="260" w:lineRule="exact"/>
      <w:jc w:val="center"/>
    </w:pPr>
    <w:rPr>
      <w:b/>
      <w:bCs/>
      <w:sz w:val="20"/>
      <w:szCs w:val="20"/>
      <w:lang w:bidi="ar-EG"/>
    </w:rPr>
  </w:style>
  <w:style w:type="character" w:customStyle="1" w:styleId="Artref">
    <w:name w:val="Art_ref"/>
    <w:rsid w:val="00223C6C"/>
    <w:rPr>
      <w:rFonts w:ascii="Dubai" w:hAnsi="Dubai" w:cs="Dubai"/>
      <w:b w:val="0"/>
      <w:bCs w:val="0"/>
      <w:i w:val="0"/>
      <w:iCs w:val="0"/>
    </w:rPr>
  </w:style>
  <w:style w:type="paragraph" w:customStyle="1" w:styleId="Tabletitle">
    <w:name w:val="Table_title"/>
    <w:basedOn w:val="Normal"/>
    <w:next w:val="Normal"/>
    <w:link w:val="TabletitleChar"/>
    <w:rsid w:val="00A42ADC"/>
    <w:pPr>
      <w:keepNext/>
      <w:tabs>
        <w:tab w:val="left" w:pos="2948"/>
        <w:tab w:val="left" w:pos="4082"/>
      </w:tabs>
      <w:spacing w:after="120"/>
      <w:jc w:val="center"/>
    </w:pPr>
    <w:rPr>
      <w:b/>
      <w:bCs/>
    </w:rPr>
  </w:style>
  <w:style w:type="paragraph" w:styleId="BalloonText">
    <w:name w:val="Balloon Text"/>
    <w:basedOn w:val="Normal"/>
    <w:link w:val="BalloonTextChar"/>
    <w:unhideWhenUsed/>
    <w:rsid w:val="00223C6C"/>
    <w:rPr>
      <w:sz w:val="18"/>
      <w:szCs w:val="18"/>
    </w:rPr>
  </w:style>
  <w:style w:type="paragraph" w:customStyle="1" w:styleId="Source">
    <w:name w:val="Source"/>
    <w:basedOn w:val="Normal"/>
    <w:next w:val="Normal"/>
    <w:rsid w:val="00DE7387"/>
    <w:pPr>
      <w:keepNext/>
      <w:keepLines/>
      <w:spacing w:before="840"/>
      <w:jc w:val="center"/>
    </w:pPr>
    <w:rPr>
      <w:b/>
      <w:bCs/>
      <w:snapToGrid w:val="0"/>
      <w:sz w:val="30"/>
      <w:szCs w:val="30"/>
      <w:lang w:bidi="ar-EG"/>
    </w:rPr>
  </w:style>
  <w:style w:type="character" w:customStyle="1" w:styleId="Artdef">
    <w:name w:val="Art_def"/>
    <w:rsid w:val="00223C6C"/>
    <w:rPr>
      <w:rFonts w:ascii="Dubai" w:hAnsi="Dubai" w:cs="Dubai"/>
      <w:b/>
      <w:bCs/>
      <w:i w:val="0"/>
      <w:color w:val="auto"/>
      <w:sz w:val="22"/>
      <w:szCs w:val="22"/>
    </w:rPr>
  </w:style>
  <w:style w:type="paragraph" w:customStyle="1" w:styleId="Headingb">
    <w:name w:val="Heading_b"/>
    <w:basedOn w:val="Heading2"/>
    <w:rsid w:val="008614B8"/>
    <w:pPr>
      <w:spacing w:before="180"/>
      <w:ind w:left="0" w:firstLine="0"/>
    </w:pPr>
  </w:style>
  <w:style w:type="paragraph" w:customStyle="1" w:styleId="Proposal">
    <w:name w:val="Proposal"/>
    <w:basedOn w:val="Normal"/>
    <w:next w:val="Normal"/>
    <w:qFormat/>
    <w:rsid w:val="007263B4"/>
    <w:pPr>
      <w:keepNext/>
      <w:keepLines/>
      <w:tabs>
        <w:tab w:val="clear" w:pos="794"/>
        <w:tab w:val="clear" w:pos="1191"/>
        <w:tab w:val="clear" w:pos="1588"/>
        <w:tab w:val="clear" w:pos="1985"/>
        <w:tab w:val="left" w:pos="1134"/>
      </w:tabs>
      <w:spacing w:before="240"/>
      <w:outlineLvl w:val="0"/>
    </w:pPr>
    <w:rPr>
      <w:b/>
      <w:bCs/>
      <w:lang w:bidi="ar-EG"/>
    </w:rPr>
  </w:style>
  <w:style w:type="paragraph" w:customStyle="1" w:styleId="ResNo">
    <w:name w:val="Res_No"/>
    <w:basedOn w:val="Normal"/>
    <w:next w:val="Normal"/>
    <w:link w:val="ResNoChar"/>
    <w:rsid w:val="00855D57"/>
    <w:pPr>
      <w:keepNext/>
      <w:spacing w:before="360" w:after="120"/>
      <w:jc w:val="center"/>
      <w:outlineLvl w:val="0"/>
    </w:pPr>
    <w:rPr>
      <w:sz w:val="28"/>
      <w:szCs w:val="28"/>
      <w:lang w:bidi="ar-EG"/>
    </w:rPr>
  </w:style>
  <w:style w:type="character" w:customStyle="1" w:styleId="ResNoChar">
    <w:name w:val="Res_No Char"/>
    <w:basedOn w:val="DefaultParagraphFont"/>
    <w:link w:val="ResNo"/>
    <w:rsid w:val="00855D57"/>
    <w:rPr>
      <w:rFonts w:ascii="Dubai" w:hAnsi="Dubai" w:cs="Dubai"/>
      <w:sz w:val="28"/>
      <w:szCs w:val="28"/>
      <w:lang w:eastAsia="en-US" w:bidi="ar-EG"/>
    </w:rPr>
  </w:style>
  <w:style w:type="paragraph" w:styleId="NoSpacing">
    <w:name w:val="No Spacing"/>
    <w:uiPriority w:val="1"/>
    <w:qFormat/>
    <w:rsid w:val="00D51BB8"/>
    <w:pPr>
      <w:tabs>
        <w:tab w:val="left" w:pos="1134"/>
        <w:tab w:val="left" w:pos="1871"/>
        <w:tab w:val="left" w:pos="2268"/>
      </w:tabs>
      <w:bidi/>
      <w:jc w:val="both"/>
    </w:pPr>
    <w:rPr>
      <w:rFonts w:ascii="Dubai" w:hAnsi="Dubai" w:cs="Dubai"/>
      <w:sz w:val="22"/>
      <w:szCs w:val="22"/>
      <w:lang w:eastAsia="en-US"/>
    </w:rPr>
  </w:style>
  <w:style w:type="character" w:customStyle="1" w:styleId="Section1Char">
    <w:name w:val="Section_1 Char"/>
    <w:link w:val="Section1"/>
    <w:rsid w:val="00314B1E"/>
    <w:rPr>
      <w:rFonts w:ascii="Dubai" w:hAnsi="Dubai" w:cs="Dubai"/>
      <w:b/>
      <w:bCs/>
      <w:sz w:val="24"/>
      <w:szCs w:val="24"/>
      <w:lang w:eastAsia="en-US" w:bidi="ar-EG"/>
    </w:rPr>
  </w:style>
  <w:style w:type="paragraph" w:customStyle="1" w:styleId="PartNo">
    <w:name w:val="Part_No"/>
    <w:basedOn w:val="Normal"/>
    <w:qFormat/>
    <w:rsid w:val="00585F80"/>
    <w:pPr>
      <w:keepNext/>
      <w:spacing w:before="360" w:after="120"/>
      <w:jc w:val="center"/>
      <w:outlineLvl w:val="0"/>
    </w:pPr>
    <w:rPr>
      <w:sz w:val="28"/>
      <w:szCs w:val="28"/>
      <w:lang w:bidi="ar-EG"/>
    </w:rPr>
  </w:style>
  <w:style w:type="paragraph" w:customStyle="1" w:styleId="Reasons">
    <w:name w:val="Reasons"/>
    <w:basedOn w:val="Normal"/>
    <w:next w:val="Normal"/>
    <w:link w:val="ReasonsChar"/>
    <w:rsid w:val="00A42ADC"/>
    <w:rPr>
      <w:b/>
      <w:bCs/>
    </w:rPr>
  </w:style>
  <w:style w:type="character" w:customStyle="1" w:styleId="ReasonsChar">
    <w:name w:val="Reasons Char"/>
    <w:basedOn w:val="DefaultParagraphFont"/>
    <w:link w:val="Reasons"/>
    <w:rsid w:val="00A42ADC"/>
    <w:rPr>
      <w:rFonts w:ascii="Dubai" w:hAnsi="Dubai" w:cs="Dubai"/>
      <w:b/>
      <w:bCs/>
      <w:sz w:val="22"/>
      <w:szCs w:val="22"/>
      <w:lang w:eastAsia="en-US"/>
    </w:rPr>
  </w:style>
  <w:style w:type="paragraph" w:customStyle="1" w:styleId="TableNo">
    <w:name w:val="Table_No"/>
    <w:basedOn w:val="Normal"/>
    <w:next w:val="Normal"/>
    <w:qFormat/>
    <w:rsid w:val="001D746E"/>
    <w:pPr>
      <w:keepNext/>
      <w:spacing w:before="240" w:after="120"/>
      <w:jc w:val="center"/>
    </w:pPr>
  </w:style>
  <w:style w:type="character" w:customStyle="1" w:styleId="BalloonTextChar">
    <w:name w:val="Balloon Text Char"/>
    <w:basedOn w:val="DefaultParagraphFont"/>
    <w:link w:val="BalloonText"/>
    <w:rsid w:val="00223C6C"/>
    <w:rPr>
      <w:rFonts w:ascii="Dubai" w:hAnsi="Dubai" w:cs="Dubai"/>
      <w:sz w:val="18"/>
      <w:szCs w:val="18"/>
      <w:lang w:eastAsia="en-US"/>
    </w:rPr>
  </w:style>
  <w:style w:type="paragraph" w:customStyle="1" w:styleId="SectionNo">
    <w:name w:val="Section_No"/>
    <w:basedOn w:val="Normal"/>
    <w:next w:val="Normal"/>
    <w:rsid w:val="0069469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A04CF4"/>
    <w:rPr>
      <w:rFonts w:ascii="Dubai" w:hAnsi="Dubai" w:cs="Dubai"/>
      <w:b/>
      <w:bCs/>
      <w:i w:val="0"/>
      <w:iCs w:val="0"/>
      <w:color w:val="auto"/>
      <w:sz w:val="20"/>
      <w:szCs w:val="20"/>
    </w:rPr>
  </w:style>
  <w:style w:type="paragraph" w:customStyle="1" w:styleId="RecNo">
    <w:name w:val="Rec_No"/>
    <w:basedOn w:val="Normal"/>
    <w:rsid w:val="00694690"/>
    <w:pPr>
      <w:keepNext/>
      <w:spacing w:before="360" w:after="120"/>
      <w:jc w:val="center"/>
    </w:pPr>
    <w:rPr>
      <w:sz w:val="28"/>
      <w:szCs w:val="28"/>
    </w:rPr>
  </w:style>
  <w:style w:type="table" w:styleId="TableGrid">
    <w:name w:val="Table Grid"/>
    <w:basedOn w:val="TableNormal"/>
    <w:uiPriority w:val="59"/>
    <w:qFormat/>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0">
    <w:name w:val="LOGO"/>
    <w:qFormat/>
    <w:rsid w:val="004D0448"/>
    <w:pPr>
      <w:framePr w:hSpace="180" w:wrap="around" w:hAnchor="text" w:xAlign="right" w:y="-394"/>
      <w:bidi/>
      <w:spacing w:before="240" w:after="120" w:line="156" w:lineRule="auto"/>
    </w:pPr>
    <w:rPr>
      <w:rFonts w:ascii="Dubai" w:hAnsi="Dubai" w:cs="Dubai"/>
      <w:b/>
      <w:bCs/>
      <w:sz w:val="30"/>
      <w:szCs w:val="30"/>
      <w:lang w:eastAsia="en-US" w:bidi="ar-EG"/>
    </w:rPr>
  </w:style>
  <w:style w:type="paragraph" w:customStyle="1" w:styleId="Adress">
    <w:name w:val="Adress"/>
    <w:qFormat/>
    <w:rsid w:val="0066267D"/>
    <w:pPr>
      <w:framePr w:hSpace="180" w:wrap="around" w:hAnchor="text" w:xAlign="right" w:y="-394"/>
      <w:bidi/>
      <w:spacing w:before="60" w:after="60" w:line="300" w:lineRule="exact"/>
    </w:pPr>
    <w:rPr>
      <w:rFonts w:ascii="Dubai" w:hAnsi="Dubai" w:cs="Dubai"/>
      <w:b/>
      <w:bCs/>
      <w:sz w:val="22"/>
      <w:szCs w:val="22"/>
      <w:lang w:eastAsia="en-US" w:bidi="ar-EG"/>
    </w:rPr>
  </w:style>
  <w:style w:type="paragraph" w:customStyle="1" w:styleId="AnnexNo">
    <w:name w:val="Annex_No"/>
    <w:basedOn w:val="Normal"/>
    <w:qFormat/>
    <w:rsid w:val="003F5957"/>
    <w:pPr>
      <w:keepNext/>
      <w:tabs>
        <w:tab w:val="left" w:pos="567"/>
        <w:tab w:val="left" w:pos="1701"/>
        <w:tab w:val="left" w:pos="2835"/>
      </w:tabs>
      <w:overflowPunct w:val="0"/>
      <w:autoSpaceDE w:val="0"/>
      <w:autoSpaceDN w:val="0"/>
      <w:adjustRightInd w:val="0"/>
      <w:spacing w:before="360" w:after="120"/>
      <w:jc w:val="center"/>
      <w:textAlignment w:val="baseline"/>
      <w:outlineLvl w:val="0"/>
    </w:pPr>
    <w:rPr>
      <w:sz w:val="28"/>
      <w:szCs w:val="28"/>
      <w:lang w:val="en-GB" w:bidi="ar-EG"/>
    </w:rPr>
  </w:style>
  <w:style w:type="paragraph" w:customStyle="1" w:styleId="Annextitle">
    <w:name w:val="Annex_title"/>
    <w:basedOn w:val="Normal"/>
    <w:next w:val="Normal"/>
    <w:link w:val="AnnextitleChar"/>
    <w:rsid w:val="003F5957"/>
    <w:pPr>
      <w:keepNext/>
      <w:tabs>
        <w:tab w:val="left" w:pos="567"/>
        <w:tab w:val="left" w:pos="1701"/>
        <w:tab w:val="left" w:pos="2835"/>
      </w:tabs>
      <w:overflowPunct w:val="0"/>
      <w:autoSpaceDE w:val="0"/>
      <w:autoSpaceDN w:val="0"/>
      <w:adjustRightInd w:val="0"/>
      <w:spacing w:after="360"/>
      <w:jc w:val="center"/>
      <w:textAlignment w:val="baseline"/>
      <w:outlineLvl w:val="0"/>
    </w:pPr>
    <w:rPr>
      <w:b/>
      <w:bCs/>
      <w:sz w:val="28"/>
      <w:szCs w:val="28"/>
    </w:rPr>
  </w:style>
  <w:style w:type="character" w:customStyle="1" w:styleId="AnnextitleChar">
    <w:name w:val="Annex_title Char"/>
    <w:basedOn w:val="DefaultParagraphFont"/>
    <w:link w:val="Annextitle"/>
    <w:rsid w:val="003F5957"/>
    <w:rPr>
      <w:rFonts w:ascii="Dubai" w:hAnsi="Dubai" w:cs="Dubai"/>
      <w:b/>
      <w:bCs/>
      <w:sz w:val="28"/>
      <w:szCs w:val="28"/>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855D57"/>
  </w:style>
  <w:style w:type="character" w:customStyle="1" w:styleId="RestitleChar">
    <w:name w:val="Res_title Char"/>
    <w:basedOn w:val="AnnextitleChar"/>
    <w:link w:val="Restitle"/>
    <w:rsid w:val="00855D57"/>
    <w:rPr>
      <w:rFonts w:ascii="Dubai" w:hAnsi="Dubai" w:cs="Dubai"/>
      <w:b/>
      <w:bCs/>
      <w:sz w:val="28"/>
      <w:szCs w:val="28"/>
      <w:lang w:eastAsia="en-US"/>
    </w:rPr>
  </w:style>
  <w:style w:type="paragraph" w:customStyle="1" w:styleId="Headingi">
    <w:name w:val="Heading_i"/>
    <w:basedOn w:val="Heading3"/>
    <w:next w:val="Normal"/>
    <w:qFormat/>
    <w:rsid w:val="00694690"/>
    <w:pPr>
      <w:keepLines/>
      <w:tabs>
        <w:tab w:val="left" w:pos="567"/>
        <w:tab w:val="left" w:pos="1701"/>
        <w:tab w:val="left" w:pos="2835"/>
      </w:tabs>
      <w:overflowPunct w:val="0"/>
      <w:autoSpaceDE w:val="0"/>
      <w:autoSpaceDN w:val="0"/>
      <w:adjustRightInd w:val="0"/>
      <w:ind w:left="0" w:firstLine="0"/>
      <w:textAlignment w:val="baseline"/>
      <w:outlineLvl w:val="0"/>
    </w:pPr>
    <w:rPr>
      <w:b w:val="0"/>
      <w:bCs w:val="0"/>
      <w:i/>
      <w:iCs/>
      <w:kern w:val="0"/>
      <w:position w:val="2"/>
      <w:sz w:val="24"/>
      <w:szCs w:val="24"/>
      <w:lang w:val="en-GB"/>
    </w:rPr>
  </w:style>
  <w:style w:type="paragraph" w:customStyle="1" w:styleId="RepNo">
    <w:name w:val="Rep_No"/>
    <w:basedOn w:val="RecNo"/>
    <w:next w:val="Normal"/>
    <w:rsid w:val="0069526C"/>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69526C"/>
  </w:style>
  <w:style w:type="paragraph" w:customStyle="1" w:styleId="Rectitle">
    <w:name w:val="Rec_title"/>
    <w:basedOn w:val="Annextitle"/>
    <w:autoRedefine/>
    <w:qFormat/>
    <w:rsid w:val="00B039AD"/>
  </w:style>
  <w:style w:type="paragraph" w:customStyle="1" w:styleId="Parttitle">
    <w:name w:val="Part_title"/>
    <w:basedOn w:val="Normal"/>
    <w:qFormat/>
    <w:rsid w:val="00694690"/>
    <w:pPr>
      <w:keepNext/>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8614B8"/>
    <w:pPr>
      <w:keepNext/>
      <w:keepLine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314B1E"/>
    <w:rPr>
      <w:sz w:val="24"/>
      <w:szCs w:val="24"/>
      <w:lang w:bidi="ar-EG"/>
    </w:rPr>
  </w:style>
  <w:style w:type="paragraph" w:customStyle="1" w:styleId="DecisionNoTitle">
    <w:name w:val="Decision_No&amp;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DecisionNo">
    <w:name w:val="Decision_No"/>
    <w:basedOn w:val="Normal"/>
    <w:qFormat/>
    <w:rsid w:val="004A6230"/>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694690"/>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223C6C"/>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8614B8"/>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123AA6"/>
  </w:style>
  <w:style w:type="paragraph" w:styleId="ListBullet5">
    <w:name w:val="List Bullet 5"/>
    <w:basedOn w:val="Normal"/>
    <w:semiHidden/>
    <w:rsid w:val="00EE60E9"/>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123AA6"/>
  </w:style>
  <w:style w:type="paragraph" w:styleId="ListNumber">
    <w:name w:val="List Number"/>
    <w:basedOn w:val="Normal"/>
    <w:semiHidden/>
    <w:rsid w:val="00EE60E9"/>
  </w:style>
  <w:style w:type="paragraph" w:styleId="ListNumber4">
    <w:name w:val="List Number 4"/>
    <w:basedOn w:val="Normal"/>
    <w:semiHidden/>
    <w:rsid w:val="00EE60E9"/>
    <w:pPr>
      <w:tabs>
        <w:tab w:val="clear" w:pos="1191"/>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0"/>
    <w:qFormat/>
    <w:rsid w:val="00123AA6"/>
    <w:pPr>
      <w:framePr w:wrap="around"/>
    </w:pPr>
  </w:style>
  <w:style w:type="paragraph" w:customStyle="1" w:styleId="Dash">
    <w:name w:val="Dash"/>
    <w:basedOn w:val="Normal"/>
    <w:qFormat/>
    <w:rsid w:val="00F146AC"/>
    <w:pPr>
      <w:spacing w:before="600"/>
      <w:jc w:val="center"/>
    </w:pPr>
    <w:rPr>
      <w:noProof/>
      <w:lang w:bidi="ar-EG"/>
    </w:rPr>
  </w:style>
  <w:style w:type="paragraph" w:customStyle="1" w:styleId="Tablefin">
    <w:name w:val="Table_fin"/>
    <w:basedOn w:val="Normal"/>
    <w:rsid w:val="00A04CF4"/>
    <w:pPr>
      <w:overflowPunct w:val="0"/>
      <w:autoSpaceDE w:val="0"/>
      <w:autoSpaceDN w:val="0"/>
      <w:bidi w:val="0"/>
      <w:adjustRightInd w:val="0"/>
      <w:spacing w:before="60" w:after="60" w:line="260" w:lineRule="exact"/>
      <w:textAlignment w:val="baseline"/>
    </w:pPr>
    <w:rPr>
      <w:sz w:val="12"/>
      <w:szCs w:val="12"/>
      <w:lang w:val="fr-FR"/>
    </w:rPr>
  </w:style>
  <w:style w:type="paragraph" w:customStyle="1" w:styleId="Agendaitem">
    <w:name w:val="Agenda_item"/>
    <w:qFormat/>
    <w:rsid w:val="00DE7387"/>
    <w:pPr>
      <w:keepNext/>
      <w:bidi/>
      <w:spacing w:before="240" w:after="120" w:line="192" w:lineRule="auto"/>
      <w:jc w:val="center"/>
    </w:pPr>
    <w:rPr>
      <w:rFonts w:ascii="Dubai" w:hAnsi="Dubai" w:cs="Dubai"/>
      <w:sz w:val="28"/>
      <w:szCs w:val="28"/>
      <w:lang w:val="en-GB" w:eastAsia="en-US" w:bidi="ar-EG"/>
    </w:rPr>
  </w:style>
  <w:style w:type="paragraph" w:customStyle="1" w:styleId="subsection1">
    <w:name w:val="subsection_1‎"/>
    <w:basedOn w:val="Section1"/>
    <w:qFormat/>
    <w:rsid w:val="008614B8"/>
  </w:style>
  <w:style w:type="paragraph" w:customStyle="1" w:styleId="ArtNo">
    <w:name w:val="Art_No"/>
    <w:qFormat/>
    <w:rsid w:val="00694690"/>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qFormat/>
    <w:rsid w:val="00694690"/>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8614B8"/>
    <w:pPr>
      <w:tabs>
        <w:tab w:val="left" w:pos="283"/>
        <w:tab w:val="left" w:pos="1531"/>
        <w:tab w:val="left" w:pos="2041"/>
      </w:tabs>
      <w:overflowPunct w:val="0"/>
      <w:autoSpaceDE w:val="0"/>
      <w:autoSpaceDN w:val="0"/>
      <w:adjustRightInd w:val="0"/>
      <w:spacing w:before="60" w:after="60" w:line="260" w:lineRule="exact"/>
      <w:ind w:left="567" w:hanging="567"/>
      <w:textAlignment w:val="baseline"/>
    </w:pPr>
    <w:rPr>
      <w:sz w:val="20"/>
      <w:szCs w:val="20"/>
      <w:lang w:eastAsia="zh-CN" w:bidi="ar-EG"/>
    </w:rPr>
  </w:style>
  <w:style w:type="character" w:customStyle="1" w:styleId="TablelegendChar">
    <w:name w:val="Table_legend Char"/>
    <w:link w:val="Tablelegend"/>
    <w:rsid w:val="008614B8"/>
    <w:rPr>
      <w:rFonts w:ascii="Dubai" w:hAnsi="Dubai" w:cs="Dubai"/>
      <w:lang w:bidi="ar-EG"/>
    </w:rPr>
  </w:style>
  <w:style w:type="paragraph" w:customStyle="1" w:styleId="Section3">
    <w:name w:val="Section_3‎"/>
    <w:qFormat/>
    <w:rsid w:val="00694690"/>
    <w:pPr>
      <w:keepNext/>
      <w:jc w:val="center"/>
    </w:pPr>
    <w:rPr>
      <w:rFonts w:ascii="Dubai" w:hAnsi="Dubai" w:cs="Dubai"/>
      <w:sz w:val="24"/>
      <w:szCs w:val="24"/>
      <w:lang w:eastAsia="en-US" w:bidi="ar-EG"/>
    </w:rPr>
  </w:style>
  <w:style w:type="paragraph" w:customStyle="1" w:styleId="Chapno">
    <w:name w:val="Chap_no"/>
    <w:basedOn w:val="Normal"/>
    <w:qFormat/>
    <w:rsid w:val="00694690"/>
    <w:pPr>
      <w:keepNext/>
      <w:overflowPunct w:val="0"/>
      <w:autoSpaceDE w:val="0"/>
      <w:autoSpaceDN w:val="0"/>
      <w:adjustRightInd w:val="0"/>
      <w:spacing w:before="360" w:after="120"/>
      <w:jc w:val="center"/>
      <w:textAlignment w:val="baseline"/>
    </w:pPr>
    <w:rPr>
      <w:sz w:val="28"/>
      <w:szCs w:val="28"/>
      <w:lang w:val="en-GB" w:bidi="ar-EG"/>
    </w:rPr>
  </w:style>
  <w:style w:type="paragraph" w:customStyle="1" w:styleId="Chaptitle">
    <w:name w:val="Chap_title"/>
    <w:basedOn w:val="Agendaitem"/>
    <w:qFormat/>
    <w:rsid w:val="004A6230"/>
    <w:pPr>
      <w:spacing w:before="120" w:after="360"/>
    </w:pPr>
    <w:rPr>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4A6230"/>
  </w:style>
  <w:style w:type="paragraph" w:customStyle="1" w:styleId="AppArtNo">
    <w:name w:val="App_Art_No"/>
    <w:basedOn w:val="ArtNo"/>
    <w:next w:val="AppArttitle"/>
    <w:qFormat/>
    <w:rsid w:val="004A6230"/>
  </w:style>
  <w:style w:type="paragraph" w:customStyle="1" w:styleId="Volumetitle">
    <w:name w:val="Volume_title"/>
    <w:basedOn w:val="ArtNo"/>
    <w:qFormat/>
    <w:rsid w:val="00486B2B"/>
    <w:pPr>
      <w:spacing w:after="360"/>
    </w:pPr>
    <w:rPr>
      <w:b/>
      <w:bCs/>
      <w:sz w:val="30"/>
      <w:szCs w:val="30"/>
    </w:rPr>
  </w:style>
  <w:style w:type="paragraph" w:customStyle="1" w:styleId="Equationlegend">
    <w:name w:val="Equation_legend"/>
    <w:basedOn w:val="NormalIndent"/>
    <w:rsid w:val="007710F5"/>
    <w:pPr>
      <w:tabs>
        <w:tab w:val="right" w:pos="1814"/>
      </w:tabs>
      <w:overflowPunct w:val="0"/>
      <w:autoSpaceDE w:val="0"/>
      <w:autoSpaceDN w:val="0"/>
      <w:bidi w:val="0"/>
      <w:adjustRightInd w:val="0"/>
      <w:spacing w:before="80"/>
      <w:ind w:left="2041" w:hanging="2041"/>
      <w:textAlignment w:val="baseline"/>
    </w:pPr>
    <w:rPr>
      <w:lang w:val="en-GB"/>
    </w:rPr>
  </w:style>
  <w:style w:type="paragraph" w:customStyle="1" w:styleId="Part1">
    <w:name w:val="Part_1"/>
    <w:basedOn w:val="Parttitle"/>
    <w:qFormat/>
    <w:rsid w:val="00BD6291"/>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24"/>
      <w:lang w:val="en-US"/>
    </w:rPr>
  </w:style>
  <w:style w:type="paragraph" w:customStyle="1" w:styleId="Section2">
    <w:name w:val="Section_2"/>
    <w:basedOn w:val="Section1"/>
    <w:rsid w:val="008614B8"/>
    <w:pPr>
      <w:tabs>
        <w:tab w:val="clear" w:pos="567"/>
        <w:tab w:val="clear" w:pos="1701"/>
        <w:tab w:val="clear" w:pos="2835"/>
        <w:tab w:val="center" w:pos="4820"/>
      </w:tabs>
      <w:bidi w:val="0"/>
    </w:pPr>
    <w:rPr>
      <w:b w:val="0"/>
      <w:bCs w:val="0"/>
      <w:i/>
      <w:iCs/>
      <w:lang w:val="en-GB" w:bidi="ar-SA"/>
    </w:rPr>
  </w:style>
  <w:style w:type="paragraph" w:customStyle="1" w:styleId="Committee">
    <w:name w:val="Committee"/>
    <w:basedOn w:val="Normal"/>
    <w:qFormat/>
    <w:rsid w:val="00136B82"/>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726744"/>
    <w:pPr>
      <w:keepLines/>
      <w:tabs>
        <w:tab w:val="left" w:pos="1701"/>
        <w:tab w:val="left" w:pos="2835"/>
      </w:tabs>
      <w:overflowPunct w:val="0"/>
      <w:autoSpaceDE w:val="0"/>
      <w:autoSpaceDN w:val="0"/>
      <w:adjustRightInd w:val="0"/>
      <w:ind w:left="0" w:firstLine="0"/>
      <w:textAlignment w:val="baseline"/>
      <w:outlineLvl w:val="0"/>
    </w:pPr>
    <w:rPr>
      <w:b w:val="0"/>
      <w:bCs w:val="0"/>
      <w:i/>
      <w:iCs/>
      <w:kern w:val="0"/>
      <w:position w:val="2"/>
      <w:lang w:val="en-GB"/>
    </w:rPr>
  </w:style>
  <w:style w:type="character" w:customStyle="1" w:styleId="Provsplit">
    <w:name w:val="Prov_split"/>
    <w:basedOn w:val="DefaultParagraphFont"/>
    <w:qFormat/>
    <w:rsid w:val="006779A4"/>
    <w:rPr>
      <w:rFonts w:ascii="Dubai" w:hAnsi="Dubai" w:cs="Dubai"/>
      <w:b w:val="0"/>
      <w:bCs w:val="0"/>
      <w:i w:val="0"/>
      <w:iCs w:val="0"/>
    </w:rPr>
  </w:style>
  <w:style w:type="paragraph" w:customStyle="1" w:styleId="Methodheading1">
    <w:name w:val="Method_heading1"/>
    <w:basedOn w:val="Heading1"/>
    <w:next w:val="Normal"/>
    <w:qFormat/>
    <w:rsid w:val="002D6BB4"/>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423A40"/>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A3584A"/>
    <w:pPr>
      <w:keepNext/>
      <w:tabs>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b/>
      <w:bCs/>
      <w:sz w:val="20"/>
      <w:szCs w:val="20"/>
      <w:lang w:val="en-GB"/>
    </w:rPr>
  </w:style>
  <w:style w:type="paragraph" w:customStyle="1" w:styleId="MethodHeadingb">
    <w:name w:val="Method_Headingb"/>
    <w:basedOn w:val="Headingb"/>
    <w:next w:val="Normal"/>
    <w:qFormat/>
    <w:rsid w:val="008614B8"/>
    <w:pPr>
      <w:spacing w:before="200"/>
      <w:ind w:left="1134" w:hanging="1134"/>
    </w:pPr>
  </w:style>
  <w:style w:type="character" w:customStyle="1" w:styleId="TableheadChar">
    <w:name w:val="Table_head Char"/>
    <w:basedOn w:val="DefaultParagraphFont"/>
    <w:link w:val="Tablehead"/>
    <w:locked/>
    <w:rsid w:val="008614B8"/>
    <w:rPr>
      <w:rFonts w:ascii="Dubai" w:hAnsi="Dubai" w:cs="Dubai"/>
      <w:b/>
      <w:bCs/>
      <w:lang w:eastAsia="en-US" w:bidi="ar-EG"/>
    </w:rPr>
  </w:style>
  <w:style w:type="character" w:customStyle="1" w:styleId="TabletitleChar">
    <w:name w:val="Table_title Char"/>
    <w:link w:val="Tabletitle"/>
    <w:rsid w:val="00A42ADC"/>
    <w:rPr>
      <w:rFonts w:ascii="Dubai" w:hAnsi="Dubai" w:cs="Dubai"/>
      <w:b/>
      <w:bCs/>
      <w:sz w:val="22"/>
      <w:szCs w:val="22"/>
      <w:lang w:eastAsia="en-US"/>
    </w:rPr>
  </w:style>
  <w:style w:type="paragraph" w:customStyle="1" w:styleId="TabletextS5">
    <w:name w:val="Table_textS5"/>
    <w:basedOn w:val="Normal"/>
    <w:rsid w:val="001D746E"/>
    <w:pPr>
      <w:tabs>
        <w:tab w:val="left" w:pos="3016"/>
      </w:tabs>
      <w:overflowPunct w:val="0"/>
      <w:autoSpaceDE w:val="0"/>
      <w:autoSpaceDN w:val="0"/>
      <w:adjustRightInd w:val="0"/>
      <w:spacing w:before="60" w:after="60" w:line="240" w:lineRule="exact"/>
      <w:jc w:val="left"/>
      <w:textAlignment w:val="baseline"/>
    </w:pPr>
    <w:rPr>
      <w:sz w:val="20"/>
      <w:szCs w:val="20"/>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8614B8"/>
    <w:pPr>
      <w:tabs>
        <w:tab w:val="left" w:pos="284"/>
        <w:tab w:val="left" w:pos="567"/>
        <w:tab w:val="left" w:pos="851"/>
        <w:tab w:val="left" w:pos="1021"/>
        <w:tab w:val="left" w:pos="1418"/>
        <w:tab w:val="left" w:pos="2552"/>
        <w:tab w:val="left" w:pos="2835"/>
        <w:tab w:val="left" w:pos="3119"/>
        <w:tab w:val="left" w:pos="3402"/>
        <w:tab w:val="left" w:pos="3686"/>
        <w:tab w:val="left" w:pos="3969"/>
      </w:tabs>
      <w:spacing w:before="60" w:after="60" w:line="240" w:lineRule="exact"/>
    </w:pPr>
    <w:rPr>
      <w:sz w:val="20"/>
      <w:szCs w:val="20"/>
      <w:lang w:eastAsia="zh-CN"/>
    </w:rPr>
  </w:style>
  <w:style w:type="paragraph" w:styleId="Bibliography">
    <w:name w:val="Bibliography"/>
    <w:basedOn w:val="Normal"/>
    <w:next w:val="Normal"/>
    <w:uiPriority w:val="37"/>
    <w:unhideWhenUsed/>
    <w:rsid w:val="00223C6C"/>
  </w:style>
  <w:style w:type="paragraph" w:styleId="BlockText">
    <w:name w:val="Block Text"/>
    <w:basedOn w:val="Normal"/>
    <w:unhideWhenUsed/>
    <w:rsid w:val="00223C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eastAsiaTheme="minorEastAsia"/>
      <w:i/>
      <w:iCs/>
      <w:color w:val="4F81BD" w:themeColor="accent1"/>
    </w:rPr>
  </w:style>
  <w:style w:type="paragraph" w:styleId="BodyText">
    <w:name w:val="Body Text"/>
    <w:basedOn w:val="Normal"/>
    <w:link w:val="BodyTextChar"/>
    <w:unhideWhenUsed/>
    <w:rsid w:val="00AA4AF9"/>
    <w:rPr>
      <w:b/>
      <w:bCs/>
      <w:sz w:val="48"/>
      <w:szCs w:val="48"/>
    </w:rPr>
  </w:style>
  <w:style w:type="character" w:customStyle="1" w:styleId="BodyTextChar">
    <w:name w:val="Body Text Char"/>
    <w:basedOn w:val="DefaultParagraphFont"/>
    <w:link w:val="BodyText"/>
    <w:rsid w:val="00AA4AF9"/>
    <w:rPr>
      <w:rFonts w:ascii="Dubai" w:hAnsi="Dubai" w:cs="Dubai"/>
      <w:b/>
      <w:bCs/>
      <w:sz w:val="48"/>
      <w:szCs w:val="48"/>
      <w:lang w:eastAsia="en-US"/>
    </w:rPr>
  </w:style>
  <w:style w:type="paragraph" w:styleId="BodyText2">
    <w:name w:val="Body Text 2"/>
    <w:basedOn w:val="Normal"/>
    <w:link w:val="BodyText2Char"/>
    <w:unhideWhenUsed/>
    <w:rsid w:val="00223C6C"/>
  </w:style>
  <w:style w:type="character" w:customStyle="1" w:styleId="BodyText2Char">
    <w:name w:val="Body Text 2 Char"/>
    <w:basedOn w:val="DefaultParagraphFont"/>
    <w:link w:val="BodyText2"/>
    <w:rsid w:val="00223C6C"/>
    <w:rPr>
      <w:rFonts w:ascii="Dubai" w:hAnsi="Dubai" w:cs="Dubai"/>
      <w:sz w:val="22"/>
      <w:szCs w:val="22"/>
      <w:lang w:eastAsia="en-US"/>
    </w:rPr>
  </w:style>
  <w:style w:type="paragraph" w:styleId="BodyText3">
    <w:name w:val="Body Text 3"/>
    <w:basedOn w:val="Normal"/>
    <w:link w:val="BodyText3Char"/>
    <w:unhideWhenUsed/>
    <w:rsid w:val="00223C6C"/>
    <w:rPr>
      <w:sz w:val="16"/>
      <w:szCs w:val="16"/>
    </w:rPr>
  </w:style>
  <w:style w:type="character" w:customStyle="1" w:styleId="BodyText3Char">
    <w:name w:val="Body Text 3 Char"/>
    <w:basedOn w:val="DefaultParagraphFont"/>
    <w:link w:val="BodyText3"/>
    <w:rsid w:val="00223C6C"/>
    <w:rPr>
      <w:rFonts w:ascii="Dubai" w:hAnsi="Dubai" w:cs="Dubai"/>
      <w:sz w:val="16"/>
      <w:szCs w:val="16"/>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b/>
      <w:bCs/>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223C6C"/>
    <w:pPr>
      <w:ind w:firstLine="357"/>
    </w:pPr>
  </w:style>
  <w:style w:type="character" w:customStyle="1" w:styleId="BodyTextFirstIndent2Char">
    <w:name w:val="Body Text First Indent 2 Char"/>
    <w:basedOn w:val="BodyTextIndentChar"/>
    <w:link w:val="BodyTextFirstIndent2"/>
    <w:rsid w:val="00223C6C"/>
    <w:rPr>
      <w:rFonts w:ascii="Dubai" w:hAnsi="Dubai" w:cs="Dubai"/>
      <w:sz w:val="22"/>
      <w:szCs w:val="22"/>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27205"/>
    <w:rPr>
      <w:rFonts w:ascii="Dubai" w:hAnsi="Dubai" w:cs="Dubai"/>
      <w:b/>
      <w:bCs/>
      <w:i/>
      <w:iCs/>
      <w:spacing w:val="5"/>
    </w:rPr>
  </w:style>
  <w:style w:type="paragraph" w:styleId="Caption">
    <w:name w:val="caption"/>
    <w:basedOn w:val="Normal"/>
    <w:next w:val="Normal"/>
    <w:unhideWhenUsed/>
    <w:qFormat/>
    <w:rsid w:val="00A27205"/>
    <w:pPr>
      <w:spacing w:before="0" w:after="200"/>
    </w:pPr>
    <w:rPr>
      <w:i/>
      <w:iCs/>
      <w:color w:val="1F497D" w:themeColor="text2"/>
      <w:sz w:val="18"/>
      <w:szCs w:val="18"/>
    </w:rPr>
  </w:style>
  <w:style w:type="paragraph" w:styleId="Closing">
    <w:name w:val="Closing"/>
    <w:basedOn w:val="Normal"/>
    <w:link w:val="ClosingChar"/>
    <w:unhideWhenUsed/>
    <w:rsid w:val="00A27205"/>
    <w:pPr>
      <w:ind w:left="4321"/>
    </w:pPr>
  </w:style>
  <w:style w:type="character" w:customStyle="1" w:styleId="ClosingChar">
    <w:name w:val="Closing Char"/>
    <w:basedOn w:val="DefaultParagraphFont"/>
    <w:link w:val="Closing"/>
    <w:rsid w:val="00A27205"/>
    <w:rPr>
      <w:rFonts w:ascii="Dubai" w:hAnsi="Dubai" w:cs="Dubai"/>
      <w:sz w:val="22"/>
      <w:szCs w:val="22"/>
      <w:lang w:eastAsia="en-US"/>
    </w:rPr>
  </w:style>
  <w:style w:type="character" w:styleId="CommentReference">
    <w:name w:val="annotation reference"/>
    <w:basedOn w:val="DefaultParagraphFont"/>
    <w:unhideWhenUsed/>
    <w:rsid w:val="00A27205"/>
    <w:rPr>
      <w:rFonts w:ascii="Dubai" w:hAnsi="Dubai" w:cs="Dubai"/>
      <w:sz w:val="16"/>
      <w:szCs w:val="16"/>
    </w:rPr>
  </w:style>
  <w:style w:type="paragraph" w:styleId="CommentText">
    <w:name w:val="annotation text"/>
    <w:basedOn w:val="Normal"/>
    <w:link w:val="CommentTextChar"/>
    <w:unhideWhenUsed/>
    <w:rsid w:val="00F146AC"/>
    <w:rPr>
      <w:sz w:val="20"/>
      <w:szCs w:val="20"/>
    </w:rPr>
  </w:style>
  <w:style w:type="character" w:customStyle="1" w:styleId="CommentTextChar">
    <w:name w:val="Comment Text Char"/>
    <w:basedOn w:val="DefaultParagraphFont"/>
    <w:link w:val="CommentText"/>
    <w:rsid w:val="00F146AC"/>
    <w:rPr>
      <w:rFonts w:ascii="Dubai" w:hAnsi="Dubai" w:cs="Dubai"/>
      <w:lang w:eastAsia="en-US"/>
    </w:rPr>
  </w:style>
  <w:style w:type="paragraph" w:styleId="CommentSubject">
    <w:name w:val="annotation subject"/>
    <w:basedOn w:val="CommentText"/>
    <w:next w:val="CommentText"/>
    <w:link w:val="CommentSubjectChar"/>
    <w:unhideWhenUsed/>
    <w:rsid w:val="00F146AC"/>
    <w:rPr>
      <w:b/>
      <w:bCs/>
    </w:rPr>
  </w:style>
  <w:style w:type="character" w:customStyle="1" w:styleId="CommentSubjectChar">
    <w:name w:val="Comment Subject Char"/>
    <w:basedOn w:val="CommentTextChar"/>
    <w:link w:val="CommentSubject"/>
    <w:rsid w:val="00F146AC"/>
    <w:rPr>
      <w:rFonts w:ascii="Dubai" w:hAnsi="Dubai" w:cs="Dubai"/>
      <w:b/>
      <w:bCs/>
      <w:lang w:eastAsia="en-US"/>
    </w:rPr>
  </w:style>
  <w:style w:type="paragraph" w:styleId="Date">
    <w:name w:val="Date"/>
    <w:basedOn w:val="Normal"/>
    <w:next w:val="Normal"/>
    <w:link w:val="DateChar"/>
    <w:rsid w:val="00F146AC"/>
  </w:style>
  <w:style w:type="character" w:customStyle="1" w:styleId="DateChar">
    <w:name w:val="Date Char"/>
    <w:basedOn w:val="DefaultParagraphFont"/>
    <w:link w:val="Date"/>
    <w:rsid w:val="00F146AC"/>
    <w:rPr>
      <w:rFonts w:ascii="Dubai" w:hAnsi="Dubai" w:cs="Dubai"/>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LOGO"/>
    <w:link w:val="EndnoteTextChar"/>
    <w:semiHidden/>
    <w:unhideWhenUsed/>
    <w:rsid w:val="005431B5"/>
    <w:pPr>
      <w:framePr w:wrap="around"/>
    </w:pPr>
  </w:style>
  <w:style w:type="character" w:customStyle="1" w:styleId="EndnoteTextChar">
    <w:name w:val="Endnote Text Char"/>
    <w:basedOn w:val="DefaultParagraphFont"/>
    <w:link w:val="EndnoteText"/>
    <w:semiHidden/>
    <w:rsid w:val="005431B5"/>
    <w:rPr>
      <w:rFonts w:ascii="Dubai" w:hAnsi="Dubai" w:cs="Dubai"/>
      <w:lang w:eastAsia="en-US" w:bidi="ar-EG"/>
    </w:rPr>
  </w:style>
  <w:style w:type="paragraph" w:styleId="EnvelopeAddress">
    <w:name w:val="envelope address"/>
    <w:basedOn w:val="Normal"/>
    <w:semiHidden/>
    <w:unhideWhenUsed/>
    <w:rsid w:val="002F3E46"/>
    <w:pPr>
      <w:framePr w:w="7920" w:h="1980" w:hRule="exact" w:hSpace="180" w:wrap="auto" w:hAnchor="page" w:xAlign="center" w:yAlign="bottom"/>
      <w:ind w:left="2880"/>
    </w:pPr>
    <w:rPr>
      <w:rFonts w:eastAsiaTheme="majorEastAsia"/>
      <w:sz w:val="24"/>
      <w:szCs w:val="24"/>
    </w:rPr>
  </w:style>
  <w:style w:type="paragraph" w:styleId="EnvelopeReturn">
    <w:name w:val="envelope return"/>
    <w:basedOn w:val="Normal"/>
    <w:unhideWhenUsed/>
    <w:rsid w:val="002F3E46"/>
    <w:rPr>
      <w:rFonts w:eastAsiaTheme="majorEastAsia"/>
      <w:sz w:val="20"/>
      <w:szCs w:val="20"/>
    </w:rPr>
  </w:style>
  <w:style w:type="character" w:styleId="FollowedHyperlink">
    <w:name w:val="FollowedHyperlink"/>
    <w:basedOn w:val="DefaultParagraphFont"/>
    <w:semiHidden/>
    <w:unhideWhenUsed/>
    <w:rsid w:val="002F3E46"/>
    <w:rPr>
      <w:rFonts w:ascii="Dubai" w:hAnsi="Dubai" w:cs="Dubai"/>
      <w:color w:val="800080" w:themeColor="followedHyperlink"/>
      <w:u w:val="single"/>
    </w:rPr>
  </w:style>
  <w:style w:type="character" w:customStyle="1" w:styleId="Hashtag1">
    <w:name w:val="Hashtag1"/>
    <w:basedOn w:val="DefaultParagraphFont"/>
    <w:uiPriority w:val="99"/>
    <w:unhideWhenUsed/>
    <w:rsid w:val="002F3E46"/>
    <w:rPr>
      <w:rFonts w:ascii="Dubai" w:hAnsi="Dubai" w:cs="Dubai"/>
      <w:color w:val="2B579A"/>
      <w:shd w:val="clear" w:color="auto" w:fill="E1DFDD"/>
    </w:rPr>
  </w:style>
  <w:style w:type="character" w:styleId="Hyperlink">
    <w:name w:val="Hyperlink"/>
    <w:basedOn w:val="DefaultParagraphFont"/>
    <w:unhideWhenUsed/>
    <w:rsid w:val="00123AA6"/>
    <w:rPr>
      <w:rFonts w:ascii="Dubai" w:hAnsi="Dubai" w:cs="Dubai"/>
      <w:color w:val="0000FF" w:themeColor="hyperlink"/>
      <w:u w:val="single"/>
    </w:rPr>
  </w:style>
  <w:style w:type="character" w:styleId="IntenseEmphasis">
    <w:name w:val="Intense Emphasis"/>
    <w:basedOn w:val="DefaultParagraphFont"/>
    <w:uiPriority w:val="21"/>
    <w:qFormat/>
    <w:rsid w:val="00123AA6"/>
    <w:rPr>
      <w:rFonts w:ascii="Dubai" w:hAnsi="Dubai" w:cs="Dubai"/>
      <w:b w:val="0"/>
      <w:bCs w:val="0"/>
      <w:i/>
      <w:iCs/>
      <w:color w:val="4F81BD" w:themeColor="accent1"/>
    </w:rPr>
  </w:style>
  <w:style w:type="paragraph" w:styleId="IntenseQuote">
    <w:name w:val="Intense Quote"/>
    <w:basedOn w:val="Normal"/>
    <w:next w:val="Normal"/>
    <w:link w:val="IntenseQuoteChar"/>
    <w:uiPriority w:val="30"/>
    <w:qFormat/>
    <w:rsid w:val="00123AA6"/>
    <w:pPr>
      <w:pBdr>
        <w:top w:val="single" w:sz="4" w:space="10" w:color="4F81BD" w:themeColor="accent1"/>
        <w:bottom w:val="single" w:sz="4" w:space="10" w:color="4F81BD" w:themeColor="accent1"/>
      </w:pBdr>
      <w:spacing w:before="360" w:after="360"/>
      <w:ind w:left="862" w:right="862"/>
      <w:jc w:val="center"/>
    </w:pPr>
    <w:rPr>
      <w:i/>
      <w:iCs/>
      <w:color w:val="4F81BD" w:themeColor="accent1"/>
    </w:rPr>
  </w:style>
  <w:style w:type="character" w:customStyle="1" w:styleId="IntenseQuoteChar">
    <w:name w:val="Intense Quote Char"/>
    <w:basedOn w:val="DefaultParagraphFont"/>
    <w:link w:val="IntenseQuote"/>
    <w:uiPriority w:val="30"/>
    <w:rsid w:val="00123AA6"/>
    <w:rPr>
      <w:rFonts w:ascii="Dubai" w:hAnsi="Dubai" w:cs="Dubai"/>
      <w:i/>
      <w:iCs/>
      <w:color w:val="4F81BD" w:themeColor="accent1"/>
      <w:sz w:val="22"/>
      <w:szCs w:val="22"/>
      <w:lang w:eastAsia="en-US"/>
    </w:rPr>
  </w:style>
  <w:style w:type="character" w:styleId="IntenseReference">
    <w:name w:val="Intense Reference"/>
    <w:basedOn w:val="DefaultParagraphFont"/>
    <w:uiPriority w:val="32"/>
    <w:qFormat/>
    <w:rsid w:val="00123AA6"/>
    <w:rPr>
      <w:rFonts w:ascii="Dubai" w:hAnsi="Dubai" w:cs="Dubai"/>
      <w:b/>
      <w:bCs/>
      <w:i w:val="0"/>
      <w:iCs w:val="0"/>
      <w:caps w:val="0"/>
      <w:smallCaps/>
      <w:color w:val="4F81BD" w:themeColor="accent1"/>
      <w:spacing w:val="5"/>
    </w:rPr>
  </w:style>
  <w:style w:type="character" w:styleId="LineNumber">
    <w:name w:val="line number"/>
    <w:basedOn w:val="DefaultParagraphFont"/>
    <w:unhideWhenUsed/>
    <w:rsid w:val="00123AA6"/>
    <w:rPr>
      <w:rFonts w:ascii="Dubai" w:hAnsi="Dubai" w:cs="Dubai"/>
    </w:rPr>
  </w:style>
  <w:style w:type="character" w:customStyle="1" w:styleId="Mention1">
    <w:name w:val="Mention1"/>
    <w:basedOn w:val="DefaultParagraphFont"/>
    <w:uiPriority w:val="99"/>
    <w:semiHidden/>
    <w:unhideWhenUsed/>
    <w:rsid w:val="00123AA6"/>
    <w:rPr>
      <w:rFonts w:ascii="Dubai" w:hAnsi="Dubai" w:cs="Dubai"/>
      <w:color w:val="2B579A"/>
      <w:shd w:val="clear" w:color="auto" w:fill="E1DFDD"/>
    </w:rPr>
  </w:style>
  <w:style w:type="paragraph" w:styleId="MessageHeader">
    <w:name w:val="Message Header"/>
    <w:basedOn w:val="Normal"/>
    <w:link w:val="MessageHeaderChar"/>
    <w:unhideWhenUsed/>
    <w:rsid w:val="00123AA6"/>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123AA6"/>
    <w:rPr>
      <w:rFonts w:ascii="Dubai" w:eastAsiaTheme="majorEastAsia" w:hAnsi="Dubai" w:cs="Dubai"/>
      <w:sz w:val="22"/>
      <w:szCs w:val="22"/>
      <w:shd w:val="pct20" w:color="auto" w:fill="auto"/>
      <w:lang w:eastAsia="en-US"/>
    </w:rPr>
  </w:style>
  <w:style w:type="paragraph" w:styleId="NoteHeading">
    <w:name w:val="Note Heading"/>
    <w:basedOn w:val="Normal"/>
    <w:next w:val="Normal"/>
    <w:link w:val="NoteHeadingChar"/>
    <w:semiHidden/>
    <w:unhideWhenUsed/>
    <w:rsid w:val="00D51BB8"/>
    <w:pPr>
      <w:spacing w:before="0" w:line="240" w:lineRule="auto"/>
    </w:pPr>
  </w:style>
  <w:style w:type="character" w:customStyle="1" w:styleId="NoteHeadingChar">
    <w:name w:val="Note Heading Char"/>
    <w:basedOn w:val="DefaultParagraphFont"/>
    <w:link w:val="NoteHeading"/>
    <w:semiHidden/>
    <w:rsid w:val="00D51BB8"/>
    <w:rPr>
      <w:rFonts w:ascii="Dubai" w:hAnsi="Dubai" w:cs="Dubai"/>
      <w:sz w:val="22"/>
      <w:szCs w:val="22"/>
      <w:lang w:eastAsia="en-US"/>
    </w:rPr>
  </w:style>
  <w:style w:type="paragraph" w:styleId="NormalWeb">
    <w:name w:val="Normal (Web)"/>
    <w:basedOn w:val="Normal"/>
    <w:semiHidden/>
    <w:unhideWhenUsed/>
    <w:rsid w:val="00BD6291"/>
  </w:style>
  <w:style w:type="character" w:styleId="PlaceholderText">
    <w:name w:val="Placeholder Text"/>
    <w:basedOn w:val="DefaultParagraphFont"/>
    <w:uiPriority w:val="99"/>
    <w:semiHidden/>
    <w:rsid w:val="006779A4"/>
    <w:rPr>
      <w:rFonts w:ascii="Dubai" w:hAnsi="Dubai" w:cs="Dubai"/>
      <w:color w:val="7F7F7F" w:themeColor="text1" w:themeTint="80"/>
    </w:rPr>
  </w:style>
  <w:style w:type="paragraph" w:styleId="PlainText">
    <w:name w:val="Plain Text"/>
    <w:basedOn w:val="Normal"/>
    <w:link w:val="PlainTextChar"/>
    <w:unhideWhenUsed/>
    <w:rsid w:val="006779A4"/>
    <w:pPr>
      <w:spacing w:before="0" w:line="240" w:lineRule="auto"/>
    </w:pPr>
    <w:rPr>
      <w:rFonts w:ascii="Consolas" w:hAnsi="Consolas"/>
      <w:sz w:val="21"/>
      <w:szCs w:val="21"/>
    </w:rPr>
  </w:style>
  <w:style w:type="character" w:customStyle="1" w:styleId="PlainTextChar">
    <w:name w:val="Plain Text Char"/>
    <w:basedOn w:val="DefaultParagraphFont"/>
    <w:link w:val="PlainText"/>
    <w:rsid w:val="006779A4"/>
    <w:rPr>
      <w:rFonts w:ascii="Consolas" w:hAnsi="Consolas" w:cs="Dubai"/>
      <w:sz w:val="21"/>
      <w:szCs w:val="21"/>
      <w:lang w:eastAsia="en-US"/>
    </w:rPr>
  </w:style>
  <w:style w:type="paragraph" w:styleId="Quote">
    <w:name w:val="Quote"/>
    <w:basedOn w:val="Normal"/>
    <w:next w:val="Normal"/>
    <w:link w:val="QuoteChar"/>
    <w:uiPriority w:val="29"/>
    <w:qFormat/>
    <w:rsid w:val="006779A4"/>
    <w:pPr>
      <w:spacing w:before="200" w:after="160"/>
      <w:ind w:left="862" w:right="862"/>
      <w:jc w:val="center"/>
    </w:pPr>
    <w:rPr>
      <w:i/>
      <w:iCs/>
      <w:color w:val="404040" w:themeColor="text1" w:themeTint="BF"/>
    </w:rPr>
  </w:style>
  <w:style w:type="character" w:customStyle="1" w:styleId="QuoteChar">
    <w:name w:val="Quote Char"/>
    <w:basedOn w:val="DefaultParagraphFont"/>
    <w:link w:val="Quote"/>
    <w:uiPriority w:val="29"/>
    <w:rsid w:val="006779A4"/>
    <w:rPr>
      <w:rFonts w:ascii="Dubai" w:hAnsi="Dubai" w:cs="Dubai"/>
      <w:i/>
      <w:iCs/>
      <w:color w:val="404040" w:themeColor="text1" w:themeTint="BF"/>
      <w:sz w:val="22"/>
      <w:szCs w:val="22"/>
      <w:lang w:eastAsia="en-US"/>
    </w:rPr>
  </w:style>
  <w:style w:type="paragraph" w:styleId="Salutation">
    <w:name w:val="Salutation"/>
    <w:basedOn w:val="Normal"/>
    <w:next w:val="Normal"/>
    <w:link w:val="SalutationChar"/>
    <w:rsid w:val="0069526C"/>
  </w:style>
  <w:style w:type="character" w:customStyle="1" w:styleId="SalutationChar">
    <w:name w:val="Salutation Char"/>
    <w:basedOn w:val="DefaultParagraphFont"/>
    <w:link w:val="Salutation"/>
    <w:rsid w:val="0069526C"/>
    <w:rPr>
      <w:rFonts w:ascii="Dubai" w:hAnsi="Dubai" w:cs="Dubai"/>
      <w:sz w:val="22"/>
      <w:szCs w:val="22"/>
      <w:lang w:eastAsia="en-US"/>
    </w:rPr>
  </w:style>
  <w:style w:type="paragraph" w:styleId="Signature">
    <w:name w:val="Signature"/>
    <w:basedOn w:val="Normal"/>
    <w:link w:val="SignatureChar"/>
    <w:semiHidden/>
    <w:unhideWhenUsed/>
    <w:rsid w:val="00B039AD"/>
    <w:pPr>
      <w:spacing w:before="960"/>
      <w:ind w:left="4321"/>
    </w:pPr>
  </w:style>
  <w:style w:type="character" w:customStyle="1" w:styleId="SignatureChar">
    <w:name w:val="Signature Char"/>
    <w:basedOn w:val="DefaultParagraphFont"/>
    <w:link w:val="Signature"/>
    <w:semiHidden/>
    <w:rsid w:val="00B039AD"/>
    <w:rPr>
      <w:rFonts w:ascii="Dubai" w:hAnsi="Dubai" w:cs="Dubai"/>
      <w:sz w:val="22"/>
      <w:szCs w:val="22"/>
      <w:lang w:eastAsia="en-US"/>
    </w:rPr>
  </w:style>
  <w:style w:type="character" w:customStyle="1" w:styleId="SmartHyperlink1">
    <w:name w:val="Smart Hyperlink1"/>
    <w:basedOn w:val="DefaultParagraphFont"/>
    <w:uiPriority w:val="99"/>
    <w:semiHidden/>
    <w:unhideWhenUsed/>
    <w:rsid w:val="00B039AD"/>
    <w:rPr>
      <w:rFonts w:ascii="Dubai" w:hAnsi="Dubai" w:cs="Dubai"/>
      <w:u w:val="dotted"/>
    </w:rPr>
  </w:style>
  <w:style w:type="character" w:styleId="Strong">
    <w:name w:val="Strong"/>
    <w:basedOn w:val="DefaultParagraphFont"/>
    <w:qFormat/>
    <w:rsid w:val="00B039AD"/>
    <w:rPr>
      <w:rFonts w:ascii="Dubai" w:hAnsi="Dubai" w:cs="Dubai"/>
      <w:b/>
      <w:bCs/>
      <w:i w:val="0"/>
      <w:iCs w:val="0"/>
    </w:rPr>
  </w:style>
  <w:style w:type="character" w:customStyle="1" w:styleId="SubtitleChar">
    <w:name w:val="Subtitle Char"/>
    <w:basedOn w:val="DefaultParagraphFont"/>
    <w:link w:val="Subtitle"/>
    <w:rsid w:val="00B039AD"/>
    <w:rPr>
      <w:rFonts w:ascii="Dubai" w:eastAsiaTheme="minorEastAsia" w:hAnsi="Dubai" w:cs="Dubai"/>
      <w:color w:val="5A5A5A" w:themeColor="text1" w:themeTint="A5"/>
      <w:spacing w:val="15"/>
      <w:sz w:val="22"/>
      <w:szCs w:val="22"/>
      <w:lang w:eastAsia="en-US"/>
    </w:rPr>
  </w:style>
  <w:style w:type="character" w:styleId="SubtleEmphasis">
    <w:name w:val="Subtle Emphasis"/>
    <w:basedOn w:val="DefaultParagraphFont"/>
    <w:uiPriority w:val="19"/>
    <w:qFormat/>
    <w:rsid w:val="00B039AD"/>
    <w:rPr>
      <w:rFonts w:ascii="Dubai" w:hAnsi="Dubai" w:cs="Dubai"/>
      <w:b w:val="0"/>
      <w:bCs w:val="0"/>
      <w:i/>
      <w:iCs/>
      <w:color w:val="404040" w:themeColor="text1" w:themeTint="BF"/>
    </w:rPr>
  </w:style>
  <w:style w:type="character" w:styleId="SubtleReference">
    <w:name w:val="Subtle Reference"/>
    <w:basedOn w:val="DefaultParagraphFont"/>
    <w:uiPriority w:val="31"/>
    <w:qFormat/>
    <w:rsid w:val="00B039AD"/>
    <w:rPr>
      <w:rFonts w:ascii="Dubai" w:hAnsi="Dubai" w:cs="Dubai"/>
      <w:bCs/>
      <w:caps w:val="0"/>
      <w:smallCaps/>
      <w:color w:val="5A5A5A" w:themeColor="text1" w:themeTint="A5"/>
    </w:rPr>
  </w:style>
  <w:style w:type="paragraph" w:styleId="TableofAuthorities">
    <w:name w:val="table of authorities"/>
    <w:basedOn w:val="Normal"/>
    <w:next w:val="Normal"/>
    <w:semiHidden/>
    <w:unhideWhenUsed/>
    <w:rsid w:val="00A04CF4"/>
    <w:pPr>
      <w:ind w:left="221" w:hanging="221"/>
    </w:pPr>
  </w:style>
  <w:style w:type="paragraph" w:styleId="TableofFigures">
    <w:name w:val="table of figures"/>
    <w:basedOn w:val="Normal"/>
    <w:next w:val="Normal"/>
    <w:semiHidden/>
    <w:unhideWhenUsed/>
    <w:rsid w:val="00A04CF4"/>
  </w:style>
  <w:style w:type="paragraph" w:styleId="Title">
    <w:name w:val="Title"/>
    <w:basedOn w:val="Normal"/>
    <w:next w:val="Normal"/>
    <w:link w:val="TitleChar"/>
    <w:qFormat/>
    <w:rsid w:val="00694690"/>
    <w:pPr>
      <w:keepNext/>
      <w:spacing w:before="360" w:after="120"/>
      <w:contextualSpacing/>
    </w:pPr>
    <w:rPr>
      <w:rFonts w:eastAsiaTheme="majorEastAsia"/>
      <w:spacing w:val="-10"/>
      <w:kern w:val="28"/>
      <w:sz w:val="56"/>
      <w:szCs w:val="56"/>
    </w:rPr>
  </w:style>
  <w:style w:type="character" w:customStyle="1" w:styleId="TitleChar">
    <w:name w:val="Title Char"/>
    <w:basedOn w:val="DefaultParagraphFont"/>
    <w:link w:val="Title"/>
    <w:rsid w:val="00694690"/>
    <w:rPr>
      <w:rFonts w:ascii="Dubai" w:eastAsiaTheme="majorEastAsia" w:hAnsi="Dubai" w:cs="Dubai"/>
      <w:spacing w:val="-10"/>
      <w:kern w:val="28"/>
      <w:sz w:val="56"/>
      <w:szCs w:val="56"/>
      <w:lang w:eastAsia="en-US"/>
    </w:rPr>
  </w:style>
  <w:style w:type="paragraph" w:styleId="TOAHeading">
    <w:name w:val="toa heading"/>
    <w:basedOn w:val="Normal"/>
    <w:next w:val="Normal"/>
    <w:semiHidden/>
    <w:unhideWhenUsed/>
    <w:rsid w:val="00694690"/>
    <w:pPr>
      <w:spacing w:before="360" w:after="120"/>
    </w:pPr>
    <w:rPr>
      <w:rFonts w:eastAsiaTheme="majorEastAsia"/>
      <w:b/>
      <w:bCs/>
      <w:sz w:val="24"/>
      <w:szCs w:val="24"/>
    </w:rPr>
  </w:style>
  <w:style w:type="paragraph" w:styleId="TOCHeading">
    <w:name w:val="TOC Heading"/>
    <w:basedOn w:val="Heading1"/>
    <w:next w:val="Normal"/>
    <w:uiPriority w:val="39"/>
    <w:semiHidden/>
    <w:unhideWhenUsed/>
    <w:qFormat/>
    <w:rsid w:val="00873A6F"/>
    <w:pPr>
      <w:keepLines/>
      <w:spacing w:before="240"/>
      <w:ind w:left="0" w:firstLine="0"/>
      <w:outlineLvl w:val="9"/>
    </w:pPr>
    <w:rPr>
      <w:rFonts w:eastAsiaTheme="majorEastAsia"/>
      <w:b w:val="0"/>
      <w:bCs w:val="0"/>
      <w:color w:val="365F91" w:themeColor="accent1" w:themeShade="BF"/>
      <w:kern w:val="0"/>
      <w:sz w:val="32"/>
      <w:szCs w:val="32"/>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Resref">
    <w:name w:val="Res_ref"/>
    <w:basedOn w:val="Normal"/>
    <w:qFormat/>
    <w:rsid w:val="0023289F"/>
    <w:pPr>
      <w:jc w:val="center"/>
    </w:pPr>
    <w:rPr>
      <w:i/>
      <w:iCs/>
    </w:rPr>
  </w:style>
  <w:style w:type="paragraph" w:customStyle="1" w:styleId="Sectiontitle">
    <w:name w:val="Section_title"/>
    <w:basedOn w:val="Section1"/>
    <w:qFormat/>
    <w:rsid w:val="00790154"/>
  </w:style>
  <w:style w:type="paragraph" w:customStyle="1" w:styleId="OpinionNo">
    <w:name w:val="Opinion_No"/>
    <w:basedOn w:val="AnnexNo"/>
    <w:qFormat/>
    <w:rsid w:val="00AA6493"/>
    <w:pPr>
      <w:keepLines/>
      <w:framePr w:hSpace="181" w:wrap="around" w:vAnchor="page" w:hAnchor="text" w:xAlign="right" w:y="721"/>
    </w:pPr>
  </w:style>
  <w:style w:type="paragraph" w:customStyle="1" w:styleId="Opiniontitle">
    <w:name w:val="Opinion_title"/>
    <w:basedOn w:val="Annextitle"/>
    <w:qFormat/>
    <w:rsid w:val="00AA6493"/>
    <w:pPr>
      <w:keepLines/>
    </w:pPr>
    <w:rPr>
      <w:lang w:bidi="ar-EG"/>
    </w:rPr>
  </w:style>
  <w:style w:type="paragraph" w:customStyle="1" w:styleId="Opinionref">
    <w:name w:val="Opinion_ref"/>
    <w:basedOn w:val="Resref"/>
    <w:qFormat/>
    <w:rsid w:val="00AA6493"/>
    <w:pPr>
      <w:keepNext/>
    </w:pPr>
  </w:style>
  <w:style w:type="paragraph" w:customStyle="1" w:styleId="Figurelegend">
    <w:name w:val="Figure_legend"/>
    <w:basedOn w:val="Equationlegend"/>
    <w:qFormat/>
    <w:rsid w:val="007710F5"/>
    <w:pPr>
      <w:ind w:left="0" w:firstLine="0"/>
    </w:pPr>
    <w:rPr>
      <w:sz w:val="20"/>
      <w:szCs w:val="20"/>
    </w:rPr>
  </w:style>
  <w:style w:type="paragraph" w:customStyle="1" w:styleId="Title4">
    <w:name w:val="Title 4"/>
    <w:basedOn w:val="Title2"/>
    <w:qFormat/>
    <w:rsid w:val="00653585"/>
    <w:pPr>
      <w:framePr w:hSpace="181" w:wrap="around" w:vAnchor="page" w:hAnchor="text" w:xAlign="right" w:y="721"/>
      <w:spacing w:before="360"/>
    </w:pPr>
    <w:rPr>
      <w:sz w:val="24"/>
      <w:szCs w:val="24"/>
    </w:rPr>
  </w:style>
  <w:style w:type="paragraph" w:styleId="Revision">
    <w:name w:val="Revision"/>
    <w:hidden/>
    <w:uiPriority w:val="99"/>
    <w:semiHidden/>
    <w:rsid w:val="00F568F2"/>
    <w:rPr>
      <w:rFonts w:ascii="Dubai" w:hAnsi="Dubai" w:cs="Dubai"/>
      <w:sz w:val="22"/>
      <w:szCs w:val="22"/>
      <w:lang w:eastAsia="en-US"/>
    </w:rPr>
  </w:style>
  <w:style w:type="paragraph" w:customStyle="1" w:styleId="Abstract">
    <w:name w:val="Abstract"/>
    <w:basedOn w:val="Normal"/>
    <w:uiPriority w:val="99"/>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Times New Roman" w:hAnsi="Times New Roman" w:cs="Times New Roman"/>
      <w:sz w:val="24"/>
      <w:szCs w:val="20"/>
    </w:rPr>
  </w:style>
  <w:style w:type="paragraph" w:customStyle="1" w:styleId="Docnumber">
    <w:name w:val="Docnumber"/>
    <w:basedOn w:val="Normal"/>
    <w:link w:val="DocnumberChar"/>
    <w:rsid w:val="00E16E67"/>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before="0" w:line="240" w:lineRule="auto"/>
      <w:jc w:val="left"/>
      <w:textAlignment w:val="baseline"/>
    </w:pPr>
    <w:rPr>
      <w:b/>
      <w:bCs/>
      <w:lang w:val="en-GB"/>
    </w:rPr>
  </w:style>
  <w:style w:type="character" w:customStyle="1" w:styleId="DocnumberChar">
    <w:name w:val="Docnumber Char"/>
    <w:link w:val="Docnumber"/>
    <w:qFormat/>
    <w:rsid w:val="00E16E67"/>
    <w:rPr>
      <w:rFonts w:ascii="Dubai" w:hAnsi="Dubai" w:cs="Dubai"/>
      <w:b/>
      <w:bCs/>
      <w:sz w:val="22"/>
      <w:szCs w:val="22"/>
      <w:lang w:val="en-GB" w:eastAsia="en-US"/>
    </w:rPr>
  </w:style>
  <w:style w:type="paragraph" w:customStyle="1" w:styleId="TopHeader">
    <w:name w:val="TopHeader"/>
    <w:basedOn w:val="Normal"/>
    <w:rsid w:val="00863FEE"/>
    <w:pPr>
      <w:tabs>
        <w:tab w:val="clear" w:pos="794"/>
        <w:tab w:val="clear" w:pos="1191"/>
        <w:tab w:val="clear" w:pos="1588"/>
        <w:tab w:val="clear" w:pos="1985"/>
        <w:tab w:val="left" w:pos="1134"/>
        <w:tab w:val="left" w:pos="1871"/>
        <w:tab w:val="left" w:pos="2268"/>
      </w:tabs>
      <w:overflowPunct w:val="0"/>
      <w:autoSpaceDE w:val="0"/>
      <w:autoSpaceDN w:val="0"/>
      <w:bidi w:val="0"/>
      <w:adjustRightInd w:val="0"/>
      <w:spacing w:line="240" w:lineRule="auto"/>
      <w:jc w:val="left"/>
      <w:textAlignment w:val="baseline"/>
    </w:pPr>
    <w:rPr>
      <w:rFonts w:ascii="Verdana" w:hAnsi="Verdana" w:cs="Times New Roman Bold"/>
      <w:b/>
      <w:bCs/>
      <w:sz w:val="24"/>
      <w:szCs w:val="24"/>
      <w:lang w:val="en-GB"/>
    </w:rPr>
  </w:style>
  <w:style w:type="table" w:styleId="ListTable7Colorful-Accent6">
    <w:name w:val="List Table 7 Colorful Accent 6"/>
    <w:basedOn w:val="TableNormal"/>
    <w:uiPriority w:val="52"/>
    <w:rsid w:val="00C446F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otnoteTextChar1">
    <w:name w:val="Footnote Text Char1"/>
    <w:basedOn w:val="DefaultParagraphFont"/>
    <w:semiHidden/>
    <w:rsid w:val="00C446F1"/>
    <w:rPr>
      <w:rFonts w:ascii="Dubai" w:hAnsi="Dubai" w:cs="Dubai"/>
      <w:lang w:eastAsia="en-US"/>
    </w:rPr>
  </w:style>
  <w:style w:type="numbering" w:styleId="111111">
    <w:name w:val="Outline List 2"/>
    <w:basedOn w:val="NoList"/>
    <w:link w:val="FootnoteTextChar2"/>
    <w:semiHidden/>
    <w:unhideWhenUsed/>
    <w:rsid w:val="00C446F1"/>
  </w:style>
  <w:style w:type="character" w:customStyle="1" w:styleId="FootnoteTextChar2">
    <w:name w:val="Footnote Text Char2"/>
    <w:basedOn w:val="DefaultParagraphFont"/>
    <w:link w:val="111111"/>
    <w:semiHidden/>
    <w:rsid w:val="00C446F1"/>
    <w:rPr>
      <w:rFonts w:ascii="Dubai" w:hAnsi="Dubai" w:cs="Dubai"/>
      <w:sz w:val="18"/>
      <w:szCs w:val="18"/>
      <w:lang w:eastAsia="en-US"/>
    </w:rPr>
  </w:style>
  <w:style w:type="paragraph" w:styleId="FootnoteText">
    <w:name w:val="footnote text"/>
    <w:basedOn w:val="Normal"/>
    <w:link w:val="FootnoteTextChar3"/>
    <w:semiHidden/>
    <w:unhideWhenUsed/>
    <w:rsid w:val="00F62736"/>
    <w:pPr>
      <w:spacing w:before="0" w:line="240" w:lineRule="auto"/>
      <w:ind w:left="284" w:hanging="284"/>
    </w:pPr>
    <w:rPr>
      <w:sz w:val="18"/>
      <w:szCs w:val="18"/>
    </w:rPr>
  </w:style>
  <w:style w:type="character" w:customStyle="1" w:styleId="FootnoteTextChar3">
    <w:name w:val="Footnote Text Char3"/>
    <w:basedOn w:val="DefaultParagraphFont"/>
    <w:link w:val="FootnoteText"/>
    <w:semiHidden/>
    <w:rsid w:val="00F62736"/>
    <w:rPr>
      <w:rFonts w:ascii="Dubai" w:hAnsi="Dubai" w:cs="Dubai"/>
      <w:sz w:val="18"/>
      <w:szCs w:val="18"/>
      <w:lang w:eastAsia="en-US"/>
    </w:rPr>
  </w:style>
  <w:style w:type="character" w:customStyle="1" w:styleId="href">
    <w:name w:val="href"/>
    <w:basedOn w:val="DefaultParagraphFont"/>
    <w:rsid w:val="0043659F"/>
  </w:style>
  <w:style w:type="character" w:customStyle="1" w:styleId="Left-to-Rightbold">
    <w:name w:val="Left-to-Right bold"/>
    <w:rsid w:val="00374E89"/>
    <w:rPr>
      <w:b/>
      <w:bCs/>
    </w:rPr>
  </w:style>
  <w:style w:type="character" w:customStyle="1" w:styleId="Left-to-Right">
    <w:name w:val="Left-to-Right"/>
    <w:rsid w:val="001B76FC"/>
  </w:style>
  <w:style w:type="character" w:customStyle="1" w:styleId="Right-to-Left">
    <w:name w:val="Right-to-Left"/>
    <w:rsid w:val="001B76FC"/>
  </w:style>
  <w:style w:type="character" w:customStyle="1" w:styleId="Symbol">
    <w:name w:val="Symbol"/>
    <w:rsid w:val="001B76FC"/>
  </w:style>
  <w:style w:type="character" w:customStyle="1" w:styleId="Italic">
    <w:name w:val="Italic"/>
    <w:rsid w:val="00E32F86"/>
    <w:rPr>
      <w:i/>
      <w:iCs/>
    </w:rPr>
  </w:style>
  <w:style w:type="paragraph" w:customStyle="1" w:styleId="enumlev10">
    <w:name w:val="enumlev 1"/>
    <w:basedOn w:val="Normal"/>
    <w:qFormat/>
    <w:rsid w:val="00432541"/>
    <w:pPr>
      <w:tabs>
        <w:tab w:val="clear" w:pos="1191"/>
        <w:tab w:val="clear" w:pos="1588"/>
        <w:tab w:val="clear" w:pos="1985"/>
      </w:tabs>
      <w:spacing w:before="80"/>
      <w:ind w:left="794" w:hanging="794"/>
    </w:pPr>
    <w:rPr>
      <w:rFonts w:eastAsiaTheme="minorEastAsia"/>
      <w:lang w:eastAsia="zh-CN" w:bidi="ar-SY"/>
    </w:rPr>
  </w:style>
  <w:style w:type="paragraph" w:customStyle="1" w:styleId="Bulletlist1">
    <w:name w:val="Bullet list 1"/>
    <w:basedOn w:val="Normal"/>
    <w:rsid w:val="004F56A2"/>
    <w:pPr>
      <w:ind w:left="794" w:hanging="794"/>
    </w:pPr>
  </w:style>
  <w:style w:type="paragraph" w:customStyle="1" w:styleId="Tableheadwhitecentred">
    <w:name w:val="Table head white centred"/>
    <w:basedOn w:val="Normal"/>
    <w:rsid w:val="00785DDD"/>
    <w:pPr>
      <w:jc w:val="center"/>
    </w:pPr>
    <w:rPr>
      <w:color w:val="1F497D" w:themeColor="text2"/>
    </w:rPr>
  </w:style>
  <w:style w:type="paragraph" w:customStyle="1" w:styleId="Tabletext0">
    <w:name w:val="Table text"/>
    <w:basedOn w:val="Normal"/>
    <w:rsid w:val="00A147E1"/>
  </w:style>
  <w:style w:type="paragraph" w:customStyle="1" w:styleId="Normalaftertitle0">
    <w:name w:val="Normal_after_title"/>
    <w:basedOn w:val="Normal"/>
    <w:next w:val="Normal"/>
    <w:rsid w:val="0016485B"/>
    <w:pPr>
      <w:overflowPunct w:val="0"/>
      <w:autoSpaceDE w:val="0"/>
      <w:autoSpaceDN w:val="0"/>
      <w:adjustRightInd w:val="0"/>
      <w:spacing w:before="360"/>
      <w:textAlignment w:val="baseline"/>
    </w:pPr>
    <w:rPr>
      <w:lang w:val="en-GB"/>
    </w:rPr>
  </w:style>
  <w:style w:type="paragraph" w:customStyle="1" w:styleId="RecTitle0">
    <w:name w:val="Rec_Title"/>
    <w:basedOn w:val="Annextitle"/>
    <w:autoRedefine/>
    <w:uiPriority w:val="1"/>
    <w:qFormat/>
    <w:rsid w:val="007E57A6"/>
  </w:style>
  <w:style w:type="paragraph" w:customStyle="1" w:styleId="Normalcenteraligned">
    <w:name w:val="Normal center aligned"/>
    <w:basedOn w:val="Normal"/>
    <w:rsid w:val="00514B81"/>
    <w:pPr>
      <w:jc w:val="center"/>
    </w:pPr>
  </w:style>
  <w:style w:type="paragraph" w:customStyle="1" w:styleId="Figure">
    <w:name w:val="Figure"/>
    <w:basedOn w:val="Normal"/>
    <w:rsid w:val="00514B81"/>
    <w:pPr>
      <w:jc w:val="center"/>
    </w:pPr>
  </w:style>
  <w:style w:type="paragraph" w:customStyle="1" w:styleId="FigureNoTitle">
    <w:name w:val="Figure NoTitle"/>
    <w:basedOn w:val="Normal"/>
    <w:next w:val="Normal"/>
    <w:rsid w:val="00514B81"/>
    <w:pPr>
      <w:jc w:val="center"/>
    </w:pPr>
    <w:rPr>
      <w:b/>
      <w:bCs/>
    </w:rPr>
  </w:style>
  <w:style w:type="paragraph" w:customStyle="1" w:styleId="AppendixNoTitle">
    <w:name w:val="Appendix_NoTitle"/>
    <w:basedOn w:val="Normal"/>
    <w:next w:val="Normal"/>
    <w:rsid w:val="00514B81"/>
    <w:pPr>
      <w:pageBreakBefore/>
      <w:jc w:val="center"/>
    </w:pPr>
    <w:rPr>
      <w:b/>
      <w:bCs/>
    </w:rPr>
  </w:style>
  <w:style w:type="paragraph" w:customStyle="1" w:styleId="NormalEnglish">
    <w:name w:val="Normal_English"/>
    <w:basedOn w:val="Normal"/>
    <w:rsid w:val="00514B81"/>
    <w:pPr>
      <w:jc w:val="right"/>
    </w:pPr>
  </w:style>
  <w:style w:type="paragraph" w:styleId="HTMLPreformatted">
    <w:name w:val="HTML Preformatted"/>
    <w:basedOn w:val="Normal"/>
    <w:link w:val="HTMLPreformattedChar"/>
    <w:semiHidden/>
    <w:unhideWhenUsed/>
    <w:rsid w:val="00972F79"/>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972F79"/>
    <w:rPr>
      <w:rFonts w:ascii="Consolas" w:hAnsi="Consolas" w:cs="Dubai"/>
      <w:lang w:eastAsia="en-US"/>
    </w:rPr>
  </w:style>
  <w:style w:type="paragraph" w:customStyle="1" w:styleId="CoverNumber">
    <w:name w:val="Cover Number"/>
    <w:basedOn w:val="Normal"/>
    <w:qFormat/>
    <w:rsid w:val="003425B8"/>
    <w:rPr>
      <w:b/>
      <w:bCs/>
      <w:color w:val="000000" w:themeColor="text1"/>
      <w:sz w:val="48"/>
      <w:szCs w:val="48"/>
      <w:lang w:eastAsia="fr-FR" w:bidi="ar-EG"/>
    </w:rPr>
  </w:style>
  <w:style w:type="paragraph" w:customStyle="1" w:styleId="CoverSeries">
    <w:name w:val="Cover Series"/>
    <w:basedOn w:val="Normal"/>
    <w:qFormat/>
    <w:rsid w:val="003425B8"/>
    <w:pPr>
      <w:spacing w:before="240" w:line="168" w:lineRule="auto"/>
      <w:ind w:right="-125"/>
      <w:jc w:val="left"/>
    </w:pPr>
    <w:rPr>
      <w:color w:val="000000" w:themeColor="text1"/>
      <w:sz w:val="44"/>
      <w:szCs w:val="44"/>
      <w:lang w:eastAsia="fr-FR" w:bidi="ar-EG"/>
    </w:rPr>
  </w:style>
  <w:style w:type="paragraph" w:customStyle="1" w:styleId="CoverTitle">
    <w:name w:val="Cover Title"/>
    <w:basedOn w:val="Normal"/>
    <w:qFormat/>
    <w:rsid w:val="003425B8"/>
    <w:rPr>
      <w:b/>
      <w:bCs/>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963803">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BFDED8FA4343A408162ABB453A6A839" ma:contentTypeVersion="4" ma:contentTypeDescription="Create a new document." ma:contentTypeScope="" ma:versionID="745063bc0b310fbc807aec057169f4fa">
  <xsd:schema xmlns:xsd="http://www.w3.org/2001/XMLSchema" xmlns:xs="http://www.w3.org/2001/XMLSchema" xmlns:p="http://schemas.microsoft.com/office/2006/metadata/properties" xmlns:ns2="bf6fb32c-fdd7-4c1d-9827-aab97e27f707" targetNamespace="http://schemas.microsoft.com/office/2006/metadata/properties" ma:root="true" ma:fieldsID="aa77375ba6ca9826df926756650f77c8" ns2:_="">
    <xsd:import namespace="bf6fb32c-fdd7-4c1d-9827-aab97e27f7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fb32c-fdd7-4c1d-9827-aab97e27f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2.xml><?xml version="1.0" encoding="utf-8"?>
<ds:datastoreItem xmlns:ds="http://schemas.openxmlformats.org/officeDocument/2006/customXml" ds:itemID="{27DCF56A-32F4-4A5E-8B6C-CAF57C157092}">
  <ds:schemaRefs>
    <ds:schemaRef ds:uri="http://schemas.openxmlformats.org/officeDocument/2006/bibliography"/>
  </ds:schemaRefs>
</ds:datastoreItem>
</file>

<file path=customXml/itemProps3.xml><?xml version="1.0" encoding="utf-8"?>
<ds:datastoreItem xmlns:ds="http://schemas.openxmlformats.org/officeDocument/2006/customXml" ds:itemID="{DF3D58E2-EC10-4DC5-9074-AF807B63C28A}">
  <ds:schemaRef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http://purl.org/dc/terms/"/>
    <ds:schemaRef ds:uri="bf6fb32c-fdd7-4c1d-9827-aab97e27f707"/>
    <ds:schemaRef ds:uri="http://schemas.microsoft.com/office/2006/metadata/properties"/>
  </ds:schemaRefs>
</ds:datastoreItem>
</file>

<file path=customXml/itemProps4.xml><?xml version="1.0" encoding="utf-8"?>
<ds:datastoreItem xmlns:ds="http://schemas.openxmlformats.org/officeDocument/2006/customXml" ds:itemID="{D82EF659-3AF7-41F7-B11E-9ACC85BFA4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6fb32c-fdd7-4c1d-9827-aab97e27f7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5</Pages>
  <Words>961</Words>
  <Characters>5493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القـرار 40 – الجوانب التنظيمية لعمل قطاع تقييس الاتصالات للاتحاد الدولي للاتصالات</vt:lpstr>
    </vt:vector>
  </TitlesOfParts>
  <Manager>General Secretariat - Pool</Manager>
  <Company>International Telecommunication Union (ITU)</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القـرار 43 – الأعمال التحضيرية الإقليمية للجمعيات العالمية لتقييس الاتصالات</dc:title>
  <dc:subject>World Telecommunication Standardization Assembly</dc:subject>
  <dc:creator>Documents Proposals Manager (DPM)</dc:creator>
  <cp:keywords>DPM_v2024.10.3.1_prod</cp:keywords>
  <dc:description>Template used by DPM and CPI for the WTSA-24</dc:description>
  <cp:lastModifiedBy>Gergis, Mina</cp:lastModifiedBy>
  <cp:revision>54</cp:revision>
  <cp:lastPrinted>2024-11-26T12:48:00Z</cp:lastPrinted>
  <dcterms:created xsi:type="dcterms:W3CDTF">2024-11-08T10:24:00Z</dcterms:created>
  <dcterms:modified xsi:type="dcterms:W3CDTF">2024-11-26T12:49:00Z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0x0101007BFDED8FA4343A408162ABB453A6A839</vt:lpwstr>
  </property>
  <property fmtid="{D5CDD505-2E9C-101B-9397-08002B2CF9AE}" pid="9" name="_dlc_DocIdItemGuid">
    <vt:lpwstr>8e895a51-0127-4b82-941e-db47618fc5d7</vt:lpwstr>
  </property>
</Properties>
</file>