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3F01E4">
              <w:rPr>
                <w:rFonts w:ascii="Arial" w:eastAsia="SimHei" w:hAnsi="Arial" w:cs="Arial"/>
                <w:spacing w:val="255"/>
                <w:sz w:val="28"/>
                <w:szCs w:val="28"/>
                <w:fitText w:val="8222" w:id="344731648"/>
                <w:lang w:eastAsia="zh-CN"/>
              </w:rPr>
              <w:t>国</w:t>
            </w:r>
            <w:r w:rsidRPr="003F01E4">
              <w:rPr>
                <w:rFonts w:ascii="Arial" w:eastAsia="SimHei" w:hAnsi="Arial" w:cs="Arial"/>
                <w:spacing w:val="255"/>
                <w:sz w:val="28"/>
                <w:szCs w:val="28"/>
                <w:fitText w:val="8222" w:id="344731648"/>
                <w:lang w:val="en-US" w:eastAsia="zh-CN"/>
              </w:rPr>
              <w:t xml:space="preserve">   </w:t>
            </w:r>
            <w:r w:rsidRPr="003F01E4">
              <w:rPr>
                <w:rFonts w:ascii="Arial" w:eastAsia="SimHei" w:hAnsi="Arial" w:cs="Arial"/>
                <w:spacing w:val="255"/>
                <w:sz w:val="28"/>
                <w:szCs w:val="28"/>
                <w:fitText w:val="8222" w:id="344731648"/>
                <w:lang w:eastAsia="zh-CN"/>
              </w:rPr>
              <w:t>际</w:t>
            </w:r>
            <w:r w:rsidRPr="003F01E4">
              <w:rPr>
                <w:rFonts w:ascii="Arial" w:eastAsia="SimHei" w:hAnsi="Arial" w:cs="Arial"/>
                <w:spacing w:val="255"/>
                <w:sz w:val="28"/>
                <w:szCs w:val="28"/>
                <w:fitText w:val="8222" w:id="344731648"/>
                <w:lang w:val="en-US" w:eastAsia="zh-CN"/>
              </w:rPr>
              <w:t xml:space="preserve">   </w:t>
            </w:r>
            <w:r w:rsidRPr="003F01E4">
              <w:rPr>
                <w:rFonts w:ascii="Arial" w:eastAsia="SimHei" w:hAnsi="Arial" w:cs="Arial"/>
                <w:spacing w:val="255"/>
                <w:sz w:val="28"/>
                <w:szCs w:val="28"/>
                <w:fitText w:val="8222" w:id="344731648"/>
                <w:lang w:eastAsia="zh-CN"/>
              </w:rPr>
              <w:t>电</w:t>
            </w:r>
            <w:r w:rsidRPr="003F01E4">
              <w:rPr>
                <w:rFonts w:ascii="Arial" w:eastAsia="SimHei" w:hAnsi="Arial" w:cs="Arial"/>
                <w:spacing w:val="255"/>
                <w:sz w:val="28"/>
                <w:szCs w:val="28"/>
                <w:fitText w:val="8222" w:id="344731648"/>
                <w:lang w:val="en-US" w:eastAsia="zh-CN"/>
              </w:rPr>
              <w:t xml:space="preserve">   </w:t>
            </w:r>
            <w:r w:rsidRPr="003F01E4">
              <w:rPr>
                <w:rFonts w:ascii="Arial" w:eastAsia="SimHei" w:hAnsi="Arial" w:cs="Arial"/>
                <w:spacing w:val="255"/>
                <w:sz w:val="28"/>
                <w:szCs w:val="28"/>
                <w:fitText w:val="8222" w:id="344731648"/>
                <w:lang w:eastAsia="zh-CN"/>
              </w:rPr>
              <w:t>信</w:t>
            </w:r>
            <w:r w:rsidRPr="003F01E4">
              <w:rPr>
                <w:rFonts w:ascii="Arial" w:eastAsia="SimHei" w:hAnsi="Arial" w:cs="Arial"/>
                <w:spacing w:val="255"/>
                <w:sz w:val="28"/>
                <w:szCs w:val="28"/>
                <w:fitText w:val="8222" w:id="344731648"/>
                <w:lang w:val="en-US" w:eastAsia="zh-CN"/>
              </w:rPr>
              <w:t xml:space="preserve">   </w:t>
            </w:r>
            <w:r w:rsidRPr="003F01E4">
              <w:rPr>
                <w:rFonts w:ascii="Arial" w:eastAsia="SimHei" w:hAnsi="Arial" w:cs="Arial"/>
                <w:spacing w:val="255"/>
                <w:sz w:val="28"/>
                <w:szCs w:val="28"/>
                <w:fitText w:val="8222" w:id="344731648"/>
                <w:lang w:eastAsia="zh-CN"/>
              </w:rPr>
              <w:t>联</w:t>
            </w:r>
            <w:r w:rsidRPr="003F01E4">
              <w:rPr>
                <w:rFonts w:ascii="Arial" w:eastAsia="SimHei" w:hAnsi="Arial" w:cs="Arial"/>
                <w:spacing w:val="255"/>
                <w:sz w:val="28"/>
                <w:szCs w:val="28"/>
                <w:fitText w:val="8222" w:id="344731648"/>
                <w:lang w:val="en-US" w:eastAsia="zh-CN"/>
              </w:rPr>
              <w:t xml:space="preserve">   </w:t>
            </w:r>
            <w:r w:rsidRPr="003F01E4">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814FF7">
              <w:rPr>
                <w:rFonts w:ascii="Arial" w:eastAsia="SimHei" w:hAnsi="Arial" w:cs="Arial"/>
                <w:b/>
                <w:bCs/>
                <w:sz w:val="36"/>
                <w:szCs w:val="28"/>
                <w:lang w:eastAsia="zh-CN"/>
              </w:rPr>
              <w:t>38</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814FF7">
              <w:rPr>
                <w:rFonts w:ascii="Arial" w:eastAsia="SimHei" w:hAnsi="Arial" w:cs="Arial"/>
                <w:b/>
                <w:bCs/>
                <w:sz w:val="36"/>
                <w:szCs w:val="28"/>
                <w:lang w:val="en-US" w:eastAsia="zh-CN"/>
              </w:rPr>
              <w:t xml:space="preserve"> </w:t>
            </w:r>
            <w:r w:rsidR="00814FF7" w:rsidRPr="00814FF7">
              <w:rPr>
                <w:rFonts w:eastAsia="SimHei" w:hint="eastAsia"/>
                <w:b/>
                <w:bCs/>
                <w:sz w:val="36"/>
                <w:szCs w:val="36"/>
                <w:lang w:eastAsia="zh-CN"/>
              </w:rPr>
              <w:t>协调国际电联三大部门有关国际移动通信的活动</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814FF7">
      <w:pPr>
        <w:pStyle w:val="ResNo"/>
        <w:spacing w:before="240"/>
        <w:rPr>
          <w:lang w:eastAsia="zh-CN"/>
        </w:rPr>
      </w:pPr>
      <w:bookmarkStart w:id="3" w:name="_Toc219521715"/>
      <w:bookmarkStart w:id="4" w:name="_Toc348252449"/>
      <w:r w:rsidRPr="0038451B">
        <w:rPr>
          <w:rStyle w:val="href"/>
          <w:rFonts w:hint="eastAsia"/>
        </w:rPr>
        <w:lastRenderedPageBreak/>
        <w:t>第</w:t>
      </w:r>
      <w:r w:rsidRPr="0038451B">
        <w:rPr>
          <w:rStyle w:val="href"/>
          <w:rFonts w:hint="eastAsia"/>
        </w:rPr>
        <w:t>38</w:t>
      </w:r>
      <w:r w:rsidRPr="0038451B">
        <w:rPr>
          <w:rStyle w:val="href"/>
          <w:rFonts w:hint="eastAsia"/>
        </w:rPr>
        <w:t>号</w:t>
      </w:r>
      <w:bookmarkStart w:id="5" w:name="_GoBack"/>
      <w:bookmarkEnd w:id="5"/>
      <w:r w:rsidRPr="0038451B">
        <w:rPr>
          <w:rStyle w:val="href"/>
          <w:rFonts w:hint="eastAsia"/>
        </w:rPr>
        <w:t>决议</w:t>
      </w:r>
      <w:bookmarkEnd w:id="3"/>
      <w:r>
        <w:rPr>
          <w:rFonts w:hint="eastAsia"/>
          <w:lang w:eastAsia="zh-CN"/>
        </w:rPr>
        <w:t>（</w:t>
      </w:r>
      <w:r>
        <w:rPr>
          <w:lang w:eastAsia="zh-CN"/>
        </w:rPr>
        <w:t>2012</w:t>
      </w:r>
      <w:r>
        <w:rPr>
          <w:rFonts w:hint="eastAsia"/>
          <w:lang w:eastAsia="zh-CN"/>
        </w:rPr>
        <w:t>年，迪拜，修订版）</w:t>
      </w:r>
      <w:bookmarkEnd w:id="4"/>
    </w:p>
    <w:p w:rsidR="00E413F2" w:rsidRPr="00E04A5F" w:rsidRDefault="00E413F2" w:rsidP="00E413F2">
      <w:pPr>
        <w:pStyle w:val="Restitle"/>
        <w:rPr>
          <w:lang w:eastAsia="zh-CN"/>
        </w:rPr>
      </w:pPr>
      <w:bookmarkStart w:id="6" w:name="_Toc219521716"/>
      <w:bookmarkStart w:id="7" w:name="_Toc348252450"/>
      <w:r w:rsidRPr="00E04A5F">
        <w:rPr>
          <w:rFonts w:hint="eastAsia"/>
          <w:lang w:eastAsia="zh-CN"/>
        </w:rPr>
        <w:t>协调</w:t>
      </w:r>
      <w:r>
        <w:rPr>
          <w:rFonts w:hint="eastAsia"/>
          <w:lang w:eastAsia="zh-CN"/>
        </w:rPr>
        <w:t>国际电联三大部门</w:t>
      </w:r>
      <w:r w:rsidRPr="00E04A5F">
        <w:rPr>
          <w:rFonts w:hint="eastAsia"/>
          <w:lang w:eastAsia="zh-CN"/>
        </w:rPr>
        <w:t>有关</w:t>
      </w:r>
      <w:r>
        <w:rPr>
          <w:rFonts w:hint="eastAsia"/>
          <w:lang w:eastAsia="zh-CN"/>
        </w:rPr>
        <w:t>国际移动通信</w:t>
      </w:r>
      <w:r w:rsidRPr="00E04A5F">
        <w:rPr>
          <w:rFonts w:hint="eastAsia"/>
          <w:lang w:eastAsia="zh-CN"/>
        </w:rPr>
        <w:t>的活动</w:t>
      </w:r>
      <w:bookmarkEnd w:id="6"/>
      <w:bookmarkEnd w:id="7"/>
    </w:p>
    <w:p w:rsidR="00E413F2" w:rsidRPr="00B54A75" w:rsidRDefault="00E413F2" w:rsidP="00E413F2">
      <w:pPr>
        <w:pStyle w:val="Resref"/>
        <w:rPr>
          <w:iCs/>
          <w:lang w:eastAsia="zh-CN"/>
        </w:rPr>
      </w:pPr>
      <w:r w:rsidRPr="00B54A75">
        <w:rPr>
          <w:rFonts w:hint="eastAsia"/>
          <w:iCs/>
          <w:lang w:eastAsia="zh-CN"/>
        </w:rPr>
        <w:t>（</w:t>
      </w:r>
      <w:r w:rsidRPr="00B54A75">
        <w:rPr>
          <w:iCs/>
          <w:lang w:eastAsia="zh-CN"/>
        </w:rPr>
        <w:t>2000</w:t>
      </w:r>
      <w:r w:rsidRPr="00B54A75">
        <w:rPr>
          <w:iCs/>
          <w:lang w:eastAsia="zh-CN"/>
        </w:rPr>
        <w:t>年，蒙特利尔；</w:t>
      </w:r>
      <w:r w:rsidRPr="00B54A75">
        <w:rPr>
          <w:iCs/>
          <w:lang w:eastAsia="zh-CN"/>
        </w:rPr>
        <w:t>2004</w:t>
      </w:r>
      <w:r w:rsidRPr="00B54A75">
        <w:rPr>
          <w:rFonts w:hint="eastAsia"/>
          <w:iCs/>
          <w:lang w:eastAsia="zh-CN"/>
        </w:rPr>
        <w:t>年，弗洛里亚诺波利斯；</w:t>
      </w:r>
      <w:r w:rsidR="003B58D5">
        <w:rPr>
          <w:iCs/>
          <w:lang w:eastAsia="zh-CN"/>
        </w:rPr>
        <w:br/>
      </w:r>
      <w:r w:rsidRPr="00B54A75">
        <w:rPr>
          <w:iCs/>
          <w:lang w:eastAsia="zh-CN"/>
        </w:rPr>
        <w:t>2008</w:t>
      </w:r>
      <w:r w:rsidRPr="00B54A75">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B54A75">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sidRPr="00CD06D0">
        <w:rPr>
          <w:rFonts w:hint="eastAsia"/>
          <w:lang w:eastAsia="zh-CN"/>
        </w:rPr>
        <w:t>2012</w:t>
      </w:r>
      <w:r w:rsidRPr="00CD06D0">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Pr>
          <w:i/>
          <w:iCs/>
          <w:lang w:val="en-US" w:eastAsia="zh-CN"/>
        </w:rPr>
        <w:t>a</w:t>
      </w:r>
      <w:r w:rsidRPr="00B54A75">
        <w:rPr>
          <w:rFonts w:hint="eastAsia"/>
          <w:i/>
          <w:iCs/>
          <w:lang w:eastAsia="zh-CN"/>
        </w:rPr>
        <w:t>)</w:t>
      </w:r>
      <w:r w:rsidRPr="00E04A5F">
        <w:rPr>
          <w:rFonts w:hint="eastAsia"/>
          <w:lang w:eastAsia="zh-CN"/>
        </w:rPr>
        <w:tab/>
      </w:r>
      <w:r>
        <w:rPr>
          <w:rFonts w:hint="eastAsia"/>
          <w:lang w:eastAsia="zh-CN"/>
        </w:rPr>
        <w:t>国际电联电信标准化部门（</w:t>
      </w:r>
      <w:r w:rsidRPr="00E04A5F">
        <w:rPr>
          <w:rFonts w:hint="eastAsia"/>
          <w:lang w:eastAsia="zh-CN"/>
        </w:rPr>
        <w:t>ITU-T</w:t>
      </w:r>
      <w:r>
        <w:rPr>
          <w:rFonts w:hint="eastAsia"/>
          <w:lang w:eastAsia="zh-CN"/>
        </w:rPr>
        <w:t>）</w:t>
      </w:r>
      <w:r w:rsidRPr="00E04A5F">
        <w:rPr>
          <w:rFonts w:hint="eastAsia"/>
          <w:lang w:eastAsia="zh-CN"/>
        </w:rPr>
        <w:t>正在积极继续开展关于国际移动通信（</w:t>
      </w:r>
      <w:r w:rsidRPr="00E04A5F">
        <w:rPr>
          <w:rFonts w:hint="eastAsia"/>
          <w:lang w:eastAsia="zh-CN"/>
        </w:rPr>
        <w:t>IMT</w:t>
      </w:r>
      <w:r w:rsidRPr="00E04A5F">
        <w:rPr>
          <w:rFonts w:hint="eastAsia"/>
          <w:lang w:eastAsia="zh-CN"/>
        </w:rPr>
        <w:t>）移动性和总体网络问题的研究；</w:t>
      </w:r>
    </w:p>
    <w:p w:rsidR="00E413F2" w:rsidRDefault="00E413F2" w:rsidP="00E413F2">
      <w:pPr>
        <w:rPr>
          <w:lang w:eastAsia="zh-CN"/>
        </w:rPr>
      </w:pPr>
      <w:r>
        <w:rPr>
          <w:i/>
          <w:iCs/>
          <w:lang w:val="en-US" w:eastAsia="zh-CN"/>
        </w:rPr>
        <w:t>b</w:t>
      </w:r>
      <w:r w:rsidRPr="00B54A75">
        <w:rPr>
          <w:rFonts w:hint="eastAsia"/>
          <w:i/>
          <w:iCs/>
          <w:lang w:eastAsia="zh-CN"/>
        </w:rPr>
        <w:t>)</w:t>
      </w:r>
      <w:r w:rsidRPr="00E04A5F">
        <w:rPr>
          <w:rFonts w:hint="eastAsia"/>
          <w:lang w:eastAsia="zh-CN"/>
        </w:rPr>
        <w:tab/>
      </w:r>
      <w:r w:rsidRPr="00E04A5F">
        <w:rPr>
          <w:rFonts w:hint="eastAsia"/>
          <w:lang w:eastAsia="zh-CN"/>
        </w:rPr>
        <w:t>国际电联无线电通信部门（</w:t>
      </w:r>
      <w:r w:rsidRPr="00E04A5F">
        <w:rPr>
          <w:rFonts w:hint="eastAsia"/>
          <w:lang w:eastAsia="zh-CN"/>
        </w:rPr>
        <w:t>ITU-R</w:t>
      </w:r>
      <w:r w:rsidRPr="00E04A5F">
        <w:rPr>
          <w:rFonts w:hint="eastAsia"/>
          <w:lang w:eastAsia="zh-CN"/>
        </w:rPr>
        <w:t>）第</w:t>
      </w:r>
      <w:r>
        <w:rPr>
          <w:rFonts w:hint="eastAsia"/>
          <w:lang w:eastAsia="zh-CN"/>
        </w:rPr>
        <w:t>8</w:t>
      </w:r>
      <w:r w:rsidRPr="00E04A5F">
        <w:rPr>
          <w:rFonts w:hint="eastAsia"/>
          <w:lang w:eastAsia="zh-CN"/>
        </w:rPr>
        <w:t>研究组一直在</w:t>
      </w:r>
      <w:r w:rsidRPr="00E04A5F">
        <w:rPr>
          <w:rFonts w:hint="eastAsia"/>
          <w:lang w:eastAsia="zh-CN"/>
        </w:rPr>
        <w:t>ITU-R</w:t>
      </w:r>
      <w:r w:rsidRPr="00E04A5F">
        <w:rPr>
          <w:rFonts w:hint="eastAsia"/>
          <w:lang w:eastAsia="zh-CN"/>
        </w:rPr>
        <w:t>负责</w:t>
      </w:r>
      <w:r w:rsidRPr="00E04A5F">
        <w:rPr>
          <w:rFonts w:hint="eastAsia"/>
          <w:lang w:eastAsia="zh-CN"/>
        </w:rPr>
        <w:t>IMT</w:t>
      </w:r>
      <w:r w:rsidRPr="00E04A5F">
        <w:rPr>
          <w:rFonts w:hint="eastAsia"/>
          <w:lang w:eastAsia="zh-CN"/>
        </w:rPr>
        <w:t>发展的研究；</w:t>
      </w:r>
    </w:p>
    <w:p w:rsidR="00E413F2" w:rsidRPr="000073D4" w:rsidRDefault="00E413F2" w:rsidP="00E413F2">
      <w:pPr>
        <w:rPr>
          <w:lang w:val="en-US" w:eastAsia="zh-CN"/>
        </w:rPr>
      </w:pPr>
      <w:r w:rsidRPr="000073D4">
        <w:rPr>
          <w:i/>
          <w:iCs/>
          <w:lang w:val="en-US" w:eastAsia="zh-CN"/>
        </w:rPr>
        <w:t>c)</w:t>
      </w:r>
      <w:r w:rsidRPr="008D31A8">
        <w:rPr>
          <w:lang w:val="en-US" w:eastAsia="zh-CN"/>
        </w:rPr>
        <w:tab/>
      </w:r>
      <w:r>
        <w:rPr>
          <w:rFonts w:hint="eastAsia"/>
          <w:lang w:val="en-US" w:eastAsia="zh-CN"/>
        </w:rPr>
        <w:t>2015</w:t>
      </w:r>
      <w:r>
        <w:rPr>
          <w:rFonts w:hint="eastAsia"/>
          <w:lang w:val="en-US" w:eastAsia="zh-CN"/>
        </w:rPr>
        <w:t>年世界无线电通信大会（</w:t>
      </w:r>
      <w:r w:rsidRPr="00CD06D0">
        <w:rPr>
          <w:rFonts w:hint="eastAsia"/>
          <w:lang w:val="en-US" w:eastAsia="zh-CN"/>
        </w:rPr>
        <w:t>WRC-15</w:t>
      </w:r>
      <w:r>
        <w:rPr>
          <w:rFonts w:hint="eastAsia"/>
          <w:lang w:val="en-US" w:eastAsia="zh-CN"/>
        </w:rPr>
        <w:t>）的</w:t>
      </w:r>
      <w:r w:rsidRPr="00CD06D0">
        <w:rPr>
          <w:rFonts w:hint="eastAsia"/>
          <w:lang w:val="en-US" w:eastAsia="zh-CN"/>
        </w:rPr>
        <w:t>第一次大会筹备会议（</w:t>
      </w:r>
      <w:r w:rsidRPr="00CD06D0">
        <w:rPr>
          <w:rFonts w:hint="eastAsia"/>
          <w:lang w:val="en-US" w:eastAsia="zh-CN"/>
        </w:rPr>
        <w:t>CPM15-1</w:t>
      </w:r>
      <w:r w:rsidRPr="00CD06D0">
        <w:rPr>
          <w:rFonts w:hint="eastAsia"/>
          <w:lang w:val="en-US" w:eastAsia="zh-CN"/>
        </w:rPr>
        <w:t>）</w:t>
      </w:r>
      <w:r>
        <w:rPr>
          <w:rFonts w:hint="eastAsia"/>
          <w:lang w:val="en-US" w:eastAsia="zh-CN"/>
        </w:rPr>
        <w:t>做出规定，</w:t>
      </w:r>
      <w:r w:rsidRPr="008D31A8">
        <w:rPr>
          <w:lang w:val="en-US" w:eastAsia="zh-CN"/>
        </w:rPr>
        <w:t>4-5-6-7</w:t>
      </w:r>
      <w:r w:rsidRPr="00CD06D0">
        <w:rPr>
          <w:rFonts w:hint="eastAsia"/>
          <w:lang w:val="en-US" w:eastAsia="zh-CN"/>
        </w:rPr>
        <w:t>联合任务组（</w:t>
      </w:r>
      <w:r w:rsidRPr="00CD06D0">
        <w:rPr>
          <w:rFonts w:hint="eastAsia"/>
          <w:lang w:val="en-US" w:eastAsia="zh-CN"/>
        </w:rPr>
        <w:t>JTG</w:t>
      </w:r>
      <w:r w:rsidRPr="00CD06D0">
        <w:rPr>
          <w:rFonts w:hint="eastAsia"/>
          <w:lang w:val="en-US" w:eastAsia="zh-CN"/>
        </w:rPr>
        <w:t>）</w:t>
      </w:r>
      <w:r>
        <w:rPr>
          <w:rFonts w:hint="eastAsia"/>
          <w:lang w:val="en-US" w:eastAsia="zh-CN"/>
        </w:rPr>
        <w:t>负责起草</w:t>
      </w:r>
      <w:r>
        <w:rPr>
          <w:rFonts w:hint="eastAsia"/>
          <w:lang w:val="en-US" w:eastAsia="zh-CN"/>
        </w:rPr>
        <w:t>WRC-15</w:t>
      </w:r>
      <w:r>
        <w:rPr>
          <w:rFonts w:hint="eastAsia"/>
          <w:lang w:val="en-US" w:eastAsia="zh-CN"/>
        </w:rPr>
        <w:t>议项</w:t>
      </w:r>
      <w:r>
        <w:rPr>
          <w:rFonts w:hint="eastAsia"/>
          <w:lang w:val="en-US" w:eastAsia="zh-CN"/>
        </w:rPr>
        <w:t>1.1</w:t>
      </w:r>
      <w:r>
        <w:rPr>
          <w:rFonts w:hint="eastAsia"/>
          <w:lang w:val="en-US" w:eastAsia="zh-CN"/>
        </w:rPr>
        <w:t>和</w:t>
      </w:r>
      <w:r>
        <w:rPr>
          <w:rFonts w:hint="eastAsia"/>
          <w:lang w:val="en-US" w:eastAsia="zh-CN"/>
        </w:rPr>
        <w:t>1.2</w:t>
      </w:r>
      <w:r>
        <w:rPr>
          <w:rFonts w:hint="eastAsia"/>
          <w:lang w:val="en-US" w:eastAsia="zh-CN"/>
        </w:rPr>
        <w:t>之下与基于</w:t>
      </w:r>
      <w:r>
        <w:rPr>
          <w:rFonts w:hint="eastAsia"/>
          <w:lang w:val="en-US" w:eastAsia="zh-CN"/>
        </w:rPr>
        <w:t>IMT</w:t>
      </w:r>
      <w:r>
        <w:rPr>
          <w:rFonts w:hint="eastAsia"/>
          <w:lang w:val="en-US" w:eastAsia="zh-CN"/>
        </w:rPr>
        <w:t>系统的频谱确定相关的</w:t>
      </w:r>
      <w:r>
        <w:rPr>
          <w:rFonts w:hint="eastAsia"/>
          <w:lang w:val="en-US" w:eastAsia="zh-CN"/>
        </w:rPr>
        <w:t>CPM</w:t>
      </w:r>
      <w:r>
        <w:rPr>
          <w:rFonts w:hint="eastAsia"/>
          <w:lang w:val="en-US" w:eastAsia="zh-CN"/>
        </w:rPr>
        <w:t>文本草案；</w:t>
      </w:r>
    </w:p>
    <w:p w:rsidR="00E413F2" w:rsidRPr="00E04A5F" w:rsidRDefault="00E413F2" w:rsidP="00E413F2">
      <w:pPr>
        <w:rPr>
          <w:lang w:eastAsia="zh-CN"/>
        </w:rPr>
      </w:pPr>
      <w:r w:rsidRPr="00B54A75">
        <w:rPr>
          <w:rFonts w:hint="eastAsia"/>
          <w:i/>
          <w:iCs/>
          <w:lang w:eastAsia="zh-CN"/>
        </w:rPr>
        <w:t>d)</w:t>
      </w:r>
      <w:r w:rsidRPr="00E04A5F">
        <w:rPr>
          <w:rFonts w:hint="eastAsia"/>
          <w:lang w:eastAsia="zh-CN"/>
        </w:rPr>
        <w:tab/>
      </w:r>
      <w:r w:rsidRPr="00E04A5F">
        <w:rPr>
          <w:rFonts w:hint="eastAsia"/>
          <w:lang w:eastAsia="zh-CN"/>
        </w:rPr>
        <w:t>参与</w:t>
      </w:r>
      <w:r w:rsidRPr="00E04A5F">
        <w:rPr>
          <w:rFonts w:hint="eastAsia"/>
          <w:lang w:eastAsia="zh-CN"/>
        </w:rPr>
        <w:t>IMT</w:t>
      </w:r>
      <w:r w:rsidRPr="00E04A5F">
        <w:rPr>
          <w:rFonts w:hint="eastAsia"/>
          <w:lang w:eastAsia="zh-CN"/>
        </w:rPr>
        <w:t>标准制定工作的</w:t>
      </w:r>
      <w:r w:rsidRPr="00E04A5F">
        <w:rPr>
          <w:rFonts w:hint="eastAsia"/>
          <w:lang w:eastAsia="zh-CN"/>
        </w:rPr>
        <w:t>ITU-T</w:t>
      </w:r>
      <w:r w:rsidRPr="00E04A5F">
        <w:rPr>
          <w:rFonts w:hint="eastAsia"/>
          <w:lang w:eastAsia="zh-CN"/>
        </w:rPr>
        <w:t>各研究组和</w:t>
      </w:r>
      <w:r w:rsidRPr="00E04A5F">
        <w:rPr>
          <w:rFonts w:hint="eastAsia"/>
          <w:lang w:eastAsia="zh-CN"/>
        </w:rPr>
        <w:t>ITU-R</w:t>
      </w:r>
      <w:r w:rsidRPr="00E04A5F">
        <w:rPr>
          <w:rFonts w:hint="eastAsia"/>
          <w:lang w:eastAsia="zh-CN"/>
        </w:rPr>
        <w:t>第</w:t>
      </w:r>
      <w:r>
        <w:rPr>
          <w:rFonts w:hint="eastAsia"/>
          <w:lang w:eastAsia="zh-CN"/>
        </w:rPr>
        <w:t>5</w:t>
      </w:r>
      <w:r w:rsidRPr="00E04A5F">
        <w:rPr>
          <w:rFonts w:hint="eastAsia"/>
          <w:lang w:eastAsia="zh-CN"/>
        </w:rPr>
        <w:t>研究组在制定两部门有关</w:t>
      </w:r>
      <w:r w:rsidRPr="00E04A5F">
        <w:rPr>
          <w:rFonts w:hint="eastAsia"/>
          <w:lang w:eastAsia="zh-CN"/>
        </w:rPr>
        <w:t>IMT</w:t>
      </w:r>
      <w:r w:rsidRPr="00E04A5F">
        <w:rPr>
          <w:rFonts w:hint="eastAsia"/>
          <w:lang w:eastAsia="zh-CN"/>
        </w:rPr>
        <w:t>的建议书方面，一直并将继续通过联络活动进行有效的非正式协调；</w:t>
      </w:r>
    </w:p>
    <w:p w:rsidR="00E413F2" w:rsidRPr="00E04A5F" w:rsidRDefault="00E413F2" w:rsidP="00E413F2">
      <w:pPr>
        <w:rPr>
          <w:lang w:eastAsia="zh-CN"/>
        </w:rPr>
      </w:pPr>
      <w:r w:rsidRPr="00B54A75">
        <w:rPr>
          <w:rFonts w:hint="eastAsia"/>
          <w:i/>
          <w:iCs/>
          <w:lang w:eastAsia="zh-CN"/>
        </w:rPr>
        <w:t>e)</w:t>
      </w:r>
      <w:r w:rsidRPr="00E04A5F">
        <w:rPr>
          <w:rFonts w:hint="eastAsia"/>
          <w:lang w:eastAsia="zh-CN"/>
        </w:rPr>
        <w:tab/>
      </w:r>
      <w:r>
        <w:rPr>
          <w:rFonts w:hint="eastAsia"/>
          <w:lang w:eastAsia="zh-CN"/>
        </w:rPr>
        <w:t>有关</w:t>
      </w:r>
      <w:r w:rsidR="002435A4" w:rsidRPr="00E04A5F">
        <w:rPr>
          <w:rFonts w:hint="eastAsia"/>
          <w:lang w:eastAsia="zh-CN"/>
        </w:rPr>
        <w:t>ITU-R</w:t>
      </w:r>
      <w:r>
        <w:rPr>
          <w:rFonts w:hint="eastAsia"/>
          <w:lang w:eastAsia="zh-CN"/>
        </w:rPr>
        <w:t>在</w:t>
      </w:r>
      <w:r>
        <w:rPr>
          <w:rFonts w:hint="eastAsia"/>
          <w:lang w:eastAsia="zh-CN"/>
        </w:rPr>
        <w:t>IMT</w:t>
      </w:r>
      <w:r>
        <w:rPr>
          <w:rFonts w:hint="eastAsia"/>
          <w:lang w:eastAsia="zh-CN"/>
        </w:rPr>
        <w:t>持续发展中的作用的</w:t>
      </w:r>
      <w:r w:rsidRPr="00E04A5F">
        <w:rPr>
          <w:rFonts w:hint="eastAsia"/>
          <w:lang w:eastAsia="zh-CN"/>
        </w:rPr>
        <w:t>无线电通信</w:t>
      </w:r>
      <w:r>
        <w:rPr>
          <w:rFonts w:hint="eastAsia"/>
          <w:lang w:eastAsia="zh-CN"/>
        </w:rPr>
        <w:t>全会第</w:t>
      </w:r>
      <w:r>
        <w:rPr>
          <w:rFonts w:hint="eastAsia"/>
          <w:lang w:eastAsia="zh-CN"/>
        </w:rPr>
        <w:t>50-2</w:t>
      </w:r>
      <w:r>
        <w:rPr>
          <w:rFonts w:hint="eastAsia"/>
          <w:lang w:eastAsia="zh-CN"/>
        </w:rPr>
        <w:t>号决议（</w:t>
      </w:r>
      <w:r>
        <w:rPr>
          <w:rFonts w:hint="eastAsia"/>
          <w:lang w:eastAsia="zh-CN"/>
        </w:rPr>
        <w:t>2012</w:t>
      </w:r>
      <w:r>
        <w:rPr>
          <w:rFonts w:hint="eastAsia"/>
          <w:lang w:eastAsia="zh-CN"/>
        </w:rPr>
        <w:t>年，日内瓦）请</w:t>
      </w:r>
      <w:r>
        <w:rPr>
          <w:rFonts w:hint="eastAsia"/>
          <w:lang w:eastAsia="zh-CN"/>
        </w:rPr>
        <w:t>ITU-T</w:t>
      </w:r>
      <w:r>
        <w:rPr>
          <w:rFonts w:hint="eastAsia"/>
          <w:lang w:eastAsia="zh-CN"/>
        </w:rPr>
        <w:t>为与</w:t>
      </w:r>
      <w:r>
        <w:rPr>
          <w:rFonts w:hint="eastAsia"/>
          <w:lang w:eastAsia="zh-CN"/>
        </w:rPr>
        <w:t>IMT</w:t>
      </w:r>
      <w:r>
        <w:rPr>
          <w:rFonts w:hint="eastAsia"/>
          <w:lang w:eastAsia="zh-CN"/>
        </w:rPr>
        <w:t>相关的所有活动起草一份补充路线图，并就其与</w:t>
      </w:r>
      <w:r>
        <w:rPr>
          <w:rFonts w:hint="eastAsia"/>
          <w:lang w:eastAsia="zh-CN"/>
        </w:rPr>
        <w:t>ITU-R</w:t>
      </w:r>
      <w:r>
        <w:rPr>
          <w:rFonts w:hint="eastAsia"/>
          <w:lang w:eastAsia="zh-CN"/>
        </w:rPr>
        <w:t>进行协调，以确保</w:t>
      </w:r>
      <w:r>
        <w:rPr>
          <w:rFonts w:hint="eastAsia"/>
          <w:lang w:eastAsia="zh-CN"/>
        </w:rPr>
        <w:t>ITU-T</w:t>
      </w:r>
      <w:r>
        <w:rPr>
          <w:rFonts w:hint="eastAsia"/>
          <w:lang w:eastAsia="zh-CN"/>
        </w:rPr>
        <w:t>与</w:t>
      </w:r>
      <w:r>
        <w:rPr>
          <w:rFonts w:hint="eastAsia"/>
          <w:lang w:eastAsia="zh-CN"/>
        </w:rPr>
        <w:t>ITU-R</w:t>
      </w:r>
      <w:r>
        <w:rPr>
          <w:rFonts w:hint="eastAsia"/>
          <w:lang w:eastAsia="zh-CN"/>
        </w:rPr>
        <w:t>的工作计划能够完全协调一致</w:t>
      </w:r>
      <w:r w:rsidRPr="00E04A5F">
        <w:rPr>
          <w:rFonts w:hint="eastAsia"/>
          <w:lang w:eastAsia="zh-CN"/>
        </w:rPr>
        <w:t>；</w:t>
      </w:r>
    </w:p>
    <w:p w:rsidR="00E413F2" w:rsidRDefault="00E413F2" w:rsidP="00E413F2">
      <w:pPr>
        <w:rPr>
          <w:lang w:eastAsia="zh-CN"/>
        </w:rPr>
      </w:pPr>
      <w:r w:rsidRPr="00B54A75">
        <w:rPr>
          <w:rFonts w:hint="eastAsia"/>
          <w:i/>
          <w:iCs/>
          <w:lang w:eastAsia="zh-CN"/>
        </w:rPr>
        <w:t>f)</w:t>
      </w:r>
      <w:r w:rsidRPr="00E04A5F">
        <w:rPr>
          <w:rFonts w:hint="eastAsia"/>
          <w:lang w:eastAsia="zh-CN"/>
        </w:rPr>
        <w:tab/>
      </w:r>
      <w:r w:rsidRPr="00607C6C">
        <w:rPr>
          <w:rFonts w:hint="eastAsia"/>
          <w:lang w:eastAsia="zh-CN"/>
        </w:rPr>
        <w:t>ITU-R</w:t>
      </w:r>
      <w:r w:rsidRPr="00607C6C">
        <w:rPr>
          <w:rFonts w:hint="eastAsia"/>
          <w:lang w:eastAsia="zh-CN"/>
        </w:rPr>
        <w:t>第</w:t>
      </w:r>
      <w:r w:rsidRPr="00607C6C">
        <w:rPr>
          <w:rFonts w:hint="eastAsia"/>
          <w:lang w:eastAsia="zh-CN"/>
        </w:rPr>
        <w:t>17-4</w:t>
      </w:r>
      <w:r w:rsidRPr="00607C6C">
        <w:rPr>
          <w:rFonts w:hint="eastAsia"/>
          <w:lang w:eastAsia="zh-CN"/>
        </w:rPr>
        <w:t>号决议</w:t>
      </w:r>
      <w:r w:rsidR="002435A4">
        <w:rPr>
          <w:rFonts w:hint="eastAsia"/>
          <w:lang w:eastAsia="zh-CN"/>
        </w:rPr>
        <w:t>（</w:t>
      </w:r>
      <w:r w:rsidR="002435A4">
        <w:rPr>
          <w:rFonts w:hint="eastAsia"/>
          <w:lang w:eastAsia="zh-CN"/>
        </w:rPr>
        <w:t>2012</w:t>
      </w:r>
      <w:r w:rsidR="002435A4">
        <w:rPr>
          <w:rFonts w:hint="eastAsia"/>
          <w:lang w:eastAsia="zh-CN"/>
        </w:rPr>
        <w:t>年，日内瓦）</w:t>
      </w:r>
      <w:r w:rsidRPr="00607C6C">
        <w:rPr>
          <w:rFonts w:hint="eastAsia"/>
          <w:lang w:eastAsia="zh-CN"/>
        </w:rPr>
        <w:t>要求秘书长</w:t>
      </w:r>
      <w:r>
        <w:rPr>
          <w:rFonts w:hint="eastAsia"/>
          <w:lang w:eastAsia="zh-CN"/>
        </w:rPr>
        <w:t>与无线电通信局（</w:t>
      </w:r>
      <w:r>
        <w:rPr>
          <w:rFonts w:hint="eastAsia"/>
          <w:lang w:eastAsia="zh-CN"/>
        </w:rPr>
        <w:t>BR</w:t>
      </w:r>
      <w:r>
        <w:rPr>
          <w:rFonts w:hint="eastAsia"/>
          <w:lang w:eastAsia="zh-CN"/>
        </w:rPr>
        <w:t>）、电信标准化局（</w:t>
      </w:r>
      <w:r>
        <w:rPr>
          <w:rFonts w:hint="eastAsia"/>
          <w:lang w:eastAsia="zh-CN"/>
        </w:rPr>
        <w:t>TSB</w:t>
      </w:r>
      <w:r>
        <w:rPr>
          <w:rFonts w:hint="eastAsia"/>
          <w:lang w:eastAsia="zh-CN"/>
        </w:rPr>
        <w:t>）和电信发展局（</w:t>
      </w:r>
      <w:r>
        <w:rPr>
          <w:rFonts w:hint="eastAsia"/>
          <w:lang w:eastAsia="zh-CN"/>
        </w:rPr>
        <w:t>BDT</w:t>
      </w:r>
      <w:r>
        <w:rPr>
          <w:rFonts w:hint="eastAsia"/>
          <w:lang w:eastAsia="zh-CN"/>
        </w:rPr>
        <w:t>）的主任进行协调，继续推进采取适当措施，以便各国（尤其是发展中国家</w:t>
      </w:r>
      <w:r w:rsidRPr="008F0A44">
        <w:rPr>
          <w:vertAlign w:val="superscript"/>
          <w:lang w:eastAsia="zh-CN"/>
        </w:rPr>
        <w:footnoteReference w:customMarkFollows="1" w:id="1"/>
        <w:t>1</w:t>
      </w:r>
      <w:r>
        <w:rPr>
          <w:rFonts w:hint="eastAsia"/>
          <w:lang w:eastAsia="zh-CN"/>
        </w:rPr>
        <w:t>）可以做出更充分的规划，将</w:t>
      </w:r>
      <w:r>
        <w:rPr>
          <w:rFonts w:hint="eastAsia"/>
          <w:lang w:eastAsia="zh-CN"/>
        </w:rPr>
        <w:t>IMT</w:t>
      </w:r>
      <w:r>
        <w:rPr>
          <w:rFonts w:hint="eastAsia"/>
          <w:lang w:eastAsia="zh-CN"/>
        </w:rPr>
        <w:t>系统按部就班地纳入其现有公众网</w:t>
      </w:r>
      <w:r w:rsidRPr="00E04A5F">
        <w:rPr>
          <w:rFonts w:hint="eastAsia"/>
          <w:lang w:eastAsia="zh-CN"/>
        </w:rPr>
        <w:t>；</w:t>
      </w:r>
    </w:p>
    <w:p w:rsidR="00E413F2" w:rsidRDefault="00E413F2" w:rsidP="00E413F2">
      <w:pPr>
        <w:rPr>
          <w:lang w:val="en-US" w:eastAsia="zh-CN"/>
        </w:rPr>
      </w:pPr>
      <w:r w:rsidRPr="000073D4">
        <w:rPr>
          <w:i/>
          <w:iCs/>
          <w:lang w:val="en-US" w:eastAsia="zh-CN"/>
        </w:rPr>
        <w:t>g)</w:t>
      </w:r>
      <w:r w:rsidRPr="008D31A8">
        <w:rPr>
          <w:lang w:val="en-US" w:eastAsia="zh-CN"/>
        </w:rPr>
        <w:tab/>
      </w:r>
      <w:r>
        <w:rPr>
          <w:rFonts w:hint="eastAsia"/>
          <w:lang w:val="en-US" w:eastAsia="zh-CN"/>
        </w:rPr>
        <w:t>制定每个部门的路线图以便各部门在补充框架内独立管理并推进各自在</w:t>
      </w:r>
      <w:r>
        <w:rPr>
          <w:rFonts w:hint="eastAsia"/>
          <w:lang w:val="en-US" w:eastAsia="zh-CN"/>
        </w:rPr>
        <w:t>IMT</w:t>
      </w:r>
      <w:r>
        <w:rPr>
          <w:rFonts w:hint="eastAsia"/>
          <w:lang w:val="en-US" w:eastAsia="zh-CN"/>
        </w:rPr>
        <w:t>方面的工作，这是一种有效手段，既可在两个部门取得进展，且路线图的概念又有助于向国际电联以外的组织宣传</w:t>
      </w:r>
      <w:r>
        <w:rPr>
          <w:rFonts w:hint="eastAsia"/>
          <w:lang w:val="en-US" w:eastAsia="zh-CN"/>
        </w:rPr>
        <w:t>IMT</w:t>
      </w:r>
      <w:r>
        <w:rPr>
          <w:rFonts w:hint="eastAsia"/>
          <w:lang w:val="en-US" w:eastAsia="zh-CN"/>
        </w:rPr>
        <w:t>相关问题；</w:t>
      </w:r>
    </w:p>
    <w:p w:rsidR="00E413F2" w:rsidRDefault="00E413F2" w:rsidP="00E413F2">
      <w:pPr>
        <w:rPr>
          <w:lang w:val="en-US" w:eastAsia="zh-CN"/>
        </w:rPr>
      </w:pPr>
      <w:r w:rsidRPr="000073D4">
        <w:rPr>
          <w:i/>
          <w:iCs/>
          <w:lang w:val="en-US" w:eastAsia="zh-CN"/>
        </w:rPr>
        <w:t>h)</w:t>
      </w:r>
      <w:r w:rsidRPr="008D31A8">
        <w:rPr>
          <w:lang w:val="en-US" w:eastAsia="zh-CN"/>
        </w:rPr>
        <w:tab/>
      </w:r>
      <w:r>
        <w:rPr>
          <w:rFonts w:hint="eastAsia"/>
          <w:lang w:val="en-US" w:eastAsia="zh-CN"/>
        </w:rPr>
        <w:t>2010</w:t>
      </w:r>
      <w:r>
        <w:rPr>
          <w:rFonts w:hint="eastAsia"/>
          <w:lang w:val="en-US" w:eastAsia="zh-CN"/>
        </w:rPr>
        <w:t>年</w:t>
      </w:r>
      <w:r w:rsidRPr="00607C6C">
        <w:rPr>
          <w:rFonts w:hint="eastAsia"/>
          <w:lang w:val="en-US" w:eastAsia="zh-CN"/>
        </w:rPr>
        <w:t>世界电信发展大会</w:t>
      </w:r>
      <w:r>
        <w:rPr>
          <w:rFonts w:hint="eastAsia"/>
          <w:lang w:val="en-US" w:eastAsia="zh-CN"/>
        </w:rPr>
        <w:t>（</w:t>
      </w:r>
      <w:r>
        <w:rPr>
          <w:rFonts w:hint="eastAsia"/>
          <w:lang w:val="en-US" w:eastAsia="zh-CN"/>
        </w:rPr>
        <w:t>WTDC-10</w:t>
      </w:r>
      <w:r>
        <w:rPr>
          <w:rFonts w:hint="eastAsia"/>
          <w:lang w:val="en-US" w:eastAsia="zh-CN"/>
        </w:rPr>
        <w:t>）</w:t>
      </w:r>
      <w:r w:rsidRPr="00607C6C">
        <w:rPr>
          <w:rFonts w:hint="eastAsia"/>
          <w:lang w:val="en-US" w:eastAsia="zh-CN"/>
        </w:rPr>
        <w:t>第</w:t>
      </w:r>
      <w:r w:rsidRPr="00607C6C">
        <w:rPr>
          <w:rFonts w:hint="eastAsia"/>
          <w:lang w:val="en-US" w:eastAsia="zh-CN"/>
        </w:rPr>
        <w:t>43</w:t>
      </w:r>
      <w:r w:rsidRPr="00607C6C">
        <w:rPr>
          <w:rFonts w:hint="eastAsia"/>
          <w:lang w:val="en-US" w:eastAsia="zh-CN"/>
        </w:rPr>
        <w:t>号决议（</w:t>
      </w:r>
      <w:r w:rsidRPr="00607C6C">
        <w:rPr>
          <w:rFonts w:hint="eastAsia"/>
          <w:lang w:val="en-US" w:eastAsia="zh-CN"/>
        </w:rPr>
        <w:t>2010</w:t>
      </w:r>
      <w:r w:rsidRPr="00607C6C">
        <w:rPr>
          <w:rFonts w:hint="eastAsia"/>
          <w:lang w:val="en-US" w:eastAsia="zh-CN"/>
        </w:rPr>
        <w:t>年，海得拉巴，修订版）</w:t>
      </w:r>
      <w:r>
        <w:rPr>
          <w:rFonts w:hint="eastAsia"/>
          <w:lang w:val="en-US" w:eastAsia="zh-CN"/>
        </w:rPr>
        <w:t>做出决议，将支持</w:t>
      </w:r>
      <w:r>
        <w:rPr>
          <w:rFonts w:hint="eastAsia"/>
          <w:lang w:val="en-US" w:eastAsia="zh-CN"/>
        </w:rPr>
        <w:t>IMT</w:t>
      </w:r>
      <w:r>
        <w:rPr>
          <w:rFonts w:hint="eastAsia"/>
          <w:lang w:val="en-US" w:eastAsia="zh-CN"/>
        </w:rPr>
        <w:t>在发展中国家的实施作为重中之重包括在内；</w:t>
      </w: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Default="00E413F2" w:rsidP="00E413F2">
      <w:pPr>
        <w:rPr>
          <w:lang w:val="en-US" w:eastAsia="zh-CN"/>
        </w:rPr>
      </w:pPr>
      <w:r>
        <w:rPr>
          <w:rFonts w:hint="eastAsia"/>
          <w:i/>
          <w:iCs/>
          <w:lang w:eastAsia="zh-CN"/>
        </w:rPr>
        <w:lastRenderedPageBreak/>
        <w:t>i</w:t>
      </w:r>
      <w:r w:rsidRPr="00B54A75">
        <w:rPr>
          <w:i/>
          <w:iCs/>
          <w:lang w:eastAsia="zh-CN"/>
        </w:rPr>
        <w:t>)</w:t>
      </w:r>
      <w:r w:rsidRPr="00E04A5F">
        <w:rPr>
          <w:rFonts w:hint="eastAsia"/>
          <w:lang w:eastAsia="zh-CN"/>
        </w:rPr>
        <w:tab/>
      </w:r>
      <w:r w:rsidRPr="00E04A5F">
        <w:rPr>
          <w:rFonts w:hint="eastAsia"/>
          <w:lang w:eastAsia="zh-CN"/>
        </w:rPr>
        <w:t>国际电联电信发展部门（</w:t>
      </w:r>
      <w:r w:rsidRPr="00E04A5F">
        <w:rPr>
          <w:rFonts w:hint="eastAsia"/>
          <w:lang w:eastAsia="zh-CN"/>
        </w:rPr>
        <w:t>ITU-D</w:t>
      </w:r>
      <w:r w:rsidRPr="00E04A5F">
        <w:rPr>
          <w:rFonts w:hint="eastAsia"/>
          <w:lang w:eastAsia="zh-CN"/>
        </w:rPr>
        <w:t>）第</w:t>
      </w:r>
      <w:r w:rsidRPr="00E04A5F">
        <w:rPr>
          <w:rFonts w:hint="eastAsia"/>
          <w:lang w:eastAsia="zh-CN"/>
        </w:rPr>
        <w:t>2</w:t>
      </w:r>
      <w:r w:rsidRPr="00E04A5F">
        <w:rPr>
          <w:rFonts w:hint="eastAsia"/>
          <w:lang w:eastAsia="zh-CN"/>
        </w:rPr>
        <w:t>研究组目前</w:t>
      </w:r>
      <w:r>
        <w:rPr>
          <w:rFonts w:hint="eastAsia"/>
          <w:lang w:eastAsia="zh-CN"/>
        </w:rPr>
        <w:t>正在参与</w:t>
      </w:r>
      <w:r w:rsidRPr="00E04A5F">
        <w:rPr>
          <w:rFonts w:hint="eastAsia"/>
          <w:lang w:eastAsia="zh-CN"/>
        </w:rPr>
        <w:t>ITU-T</w:t>
      </w:r>
      <w:r w:rsidRPr="00E04A5F">
        <w:rPr>
          <w:rFonts w:hint="eastAsia"/>
          <w:lang w:eastAsia="zh-CN"/>
        </w:rPr>
        <w:t>和</w:t>
      </w:r>
      <w:r w:rsidRPr="00E04A5F">
        <w:rPr>
          <w:rFonts w:hint="eastAsia"/>
          <w:lang w:eastAsia="zh-CN"/>
        </w:rPr>
        <w:t>ITU-R</w:t>
      </w:r>
      <w:r w:rsidRPr="00E04A5F">
        <w:rPr>
          <w:rFonts w:hint="eastAsia"/>
          <w:lang w:eastAsia="zh-CN"/>
        </w:rPr>
        <w:t>密切协调</w:t>
      </w:r>
      <w:r>
        <w:rPr>
          <w:rFonts w:hint="eastAsia"/>
          <w:lang w:eastAsia="zh-CN"/>
        </w:rPr>
        <w:t>开展的各项</w:t>
      </w:r>
      <w:r w:rsidRPr="00E04A5F">
        <w:rPr>
          <w:rFonts w:hint="eastAsia"/>
          <w:lang w:eastAsia="zh-CN"/>
        </w:rPr>
        <w:t>活动</w:t>
      </w:r>
      <w:r>
        <w:rPr>
          <w:rFonts w:hint="eastAsia"/>
          <w:lang w:eastAsia="zh-CN"/>
        </w:rPr>
        <w:t>，以明确那些影响发展中国家宽带（包括</w:t>
      </w:r>
      <w:r>
        <w:rPr>
          <w:rFonts w:hint="eastAsia"/>
          <w:lang w:eastAsia="zh-CN"/>
        </w:rPr>
        <w:t>IMT</w:t>
      </w:r>
      <w:r>
        <w:rPr>
          <w:rFonts w:hint="eastAsia"/>
          <w:lang w:eastAsia="zh-CN"/>
        </w:rPr>
        <w:t>）有效发展的因素</w:t>
      </w:r>
      <w:r>
        <w:rPr>
          <w:rFonts w:hint="eastAsia"/>
          <w:lang w:val="en-US" w:eastAsia="zh-CN"/>
        </w:rPr>
        <w:t>；</w:t>
      </w:r>
    </w:p>
    <w:p w:rsidR="00E413F2" w:rsidRPr="000073D4" w:rsidRDefault="00E413F2" w:rsidP="00E413F2">
      <w:pPr>
        <w:rPr>
          <w:lang w:val="en-US" w:eastAsia="zh-CN"/>
        </w:rPr>
      </w:pPr>
      <w:r w:rsidRPr="000073D4">
        <w:rPr>
          <w:i/>
          <w:iCs/>
          <w:lang w:val="en-US" w:eastAsia="zh-CN"/>
        </w:rPr>
        <w:t>j)</w:t>
      </w:r>
      <w:r w:rsidRPr="008D31A8">
        <w:rPr>
          <w:lang w:val="en-US" w:eastAsia="zh-CN"/>
        </w:rPr>
        <w:tab/>
      </w:r>
      <w:r>
        <w:rPr>
          <w:rFonts w:hint="eastAsia"/>
          <w:lang w:val="en-US" w:eastAsia="zh-CN"/>
        </w:rPr>
        <w:t>推出</w:t>
      </w:r>
      <w:r>
        <w:rPr>
          <w:rFonts w:hint="eastAsia"/>
          <w:lang w:val="en-US" w:eastAsia="zh-CN"/>
        </w:rPr>
        <w:t>IMT</w:t>
      </w:r>
      <w:r>
        <w:rPr>
          <w:rFonts w:hint="eastAsia"/>
          <w:lang w:val="en-US" w:eastAsia="zh-CN"/>
        </w:rPr>
        <w:t>网络对于制定宽带规划至关重要，许多国家已启动了这方面的工作，</w:t>
      </w:r>
    </w:p>
    <w:p w:rsidR="00E413F2" w:rsidRPr="00E04A5F" w:rsidRDefault="00E413F2" w:rsidP="00E413F2">
      <w:pPr>
        <w:pStyle w:val="Call"/>
        <w:rPr>
          <w:lang w:eastAsia="zh-CN"/>
        </w:rPr>
      </w:pPr>
      <w:r w:rsidRPr="00E04A5F">
        <w:rPr>
          <w:rFonts w:hint="eastAsia"/>
          <w:lang w:eastAsia="zh-CN"/>
        </w:rPr>
        <w:t>注意到</w:t>
      </w:r>
    </w:p>
    <w:p w:rsidR="00E413F2" w:rsidRDefault="00E413F2" w:rsidP="00E413F2">
      <w:pPr>
        <w:rPr>
          <w:lang w:eastAsia="zh-CN"/>
        </w:rPr>
      </w:pPr>
      <w:r w:rsidRPr="00B54A75">
        <w:rPr>
          <w:i/>
          <w:iCs/>
          <w:lang w:eastAsia="zh-CN"/>
        </w:rPr>
        <w:t>a)</w:t>
      </w:r>
      <w:r w:rsidRPr="00E04A5F">
        <w:rPr>
          <w:rFonts w:hint="eastAsia"/>
          <w:lang w:eastAsia="zh-CN"/>
        </w:rPr>
        <w:tab/>
      </w:r>
      <w:r w:rsidRPr="00E04A5F">
        <w:rPr>
          <w:rFonts w:hint="eastAsia"/>
          <w:lang w:eastAsia="zh-CN"/>
        </w:rPr>
        <w:t>关于</w:t>
      </w:r>
      <w:r w:rsidRPr="00E04A5F">
        <w:rPr>
          <w:rFonts w:hint="eastAsia"/>
          <w:lang w:eastAsia="zh-CN"/>
        </w:rPr>
        <w:t>ITU-R</w:t>
      </w:r>
      <w:r w:rsidRPr="00E04A5F">
        <w:rPr>
          <w:rFonts w:hint="eastAsia"/>
          <w:lang w:eastAsia="zh-CN"/>
        </w:rPr>
        <w:t>和</w:t>
      </w:r>
      <w:r w:rsidRPr="00E04A5F">
        <w:rPr>
          <w:rFonts w:hint="eastAsia"/>
          <w:lang w:eastAsia="zh-CN"/>
        </w:rPr>
        <w:t>ITU-T</w:t>
      </w:r>
      <w:r w:rsidRPr="00E04A5F">
        <w:rPr>
          <w:rFonts w:hint="eastAsia"/>
          <w:lang w:eastAsia="zh-CN"/>
        </w:rPr>
        <w:t>两部门之间的工作划分以及协调的原则和程序的本届全会第</w:t>
      </w:r>
      <w:r w:rsidRPr="00E04A5F">
        <w:rPr>
          <w:rFonts w:hint="eastAsia"/>
          <w:lang w:eastAsia="zh-CN"/>
        </w:rPr>
        <w:t>18</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w:t>
      </w:r>
    </w:p>
    <w:p w:rsidR="00E413F2" w:rsidRDefault="00E413F2" w:rsidP="00E413F2">
      <w:pPr>
        <w:rPr>
          <w:lang w:val="en-US" w:eastAsia="zh-CN"/>
        </w:rPr>
      </w:pPr>
      <w:r w:rsidRPr="000073D4">
        <w:rPr>
          <w:i/>
          <w:iCs/>
          <w:lang w:val="en-US" w:eastAsia="zh-CN"/>
        </w:rPr>
        <w:t>b)</w:t>
      </w:r>
      <w:r w:rsidRPr="00D118CA">
        <w:rPr>
          <w:lang w:val="en-US" w:eastAsia="zh-CN"/>
        </w:rPr>
        <w:tab/>
      </w:r>
      <w:r>
        <w:rPr>
          <w:rFonts w:hint="eastAsia"/>
          <w:lang w:val="en-US" w:eastAsia="zh-CN"/>
        </w:rPr>
        <w:t>有关加强三个部门在共同关心问题上的协调与合作的</w:t>
      </w:r>
      <w:r w:rsidRPr="00607C6C">
        <w:rPr>
          <w:rFonts w:hint="eastAsia"/>
          <w:lang w:val="en-US" w:eastAsia="zh-CN"/>
        </w:rPr>
        <w:t>世界电信发展大会第</w:t>
      </w:r>
      <w:r>
        <w:rPr>
          <w:rFonts w:hint="eastAsia"/>
          <w:lang w:val="en-US" w:eastAsia="zh-CN"/>
        </w:rPr>
        <w:t>59</w:t>
      </w:r>
      <w:r w:rsidRPr="00607C6C">
        <w:rPr>
          <w:rFonts w:hint="eastAsia"/>
          <w:lang w:val="en-US" w:eastAsia="zh-CN"/>
        </w:rPr>
        <w:t>号决议（</w:t>
      </w:r>
      <w:r w:rsidRPr="00607C6C">
        <w:rPr>
          <w:rFonts w:hint="eastAsia"/>
          <w:lang w:val="en-US" w:eastAsia="zh-CN"/>
        </w:rPr>
        <w:t>2010</w:t>
      </w:r>
      <w:r w:rsidRPr="00607C6C">
        <w:rPr>
          <w:rFonts w:hint="eastAsia"/>
          <w:lang w:val="en-US" w:eastAsia="zh-CN"/>
        </w:rPr>
        <w:t>年，海得拉巴）</w:t>
      </w:r>
      <w:r>
        <w:rPr>
          <w:rFonts w:hint="eastAsia"/>
          <w:lang w:val="en-US" w:eastAsia="zh-CN"/>
        </w:rPr>
        <w:t>；</w:t>
      </w:r>
    </w:p>
    <w:p w:rsidR="00E413F2" w:rsidRPr="00E04A5F" w:rsidRDefault="00E413F2" w:rsidP="00E413F2">
      <w:pPr>
        <w:rPr>
          <w:lang w:eastAsia="zh-CN"/>
        </w:rPr>
      </w:pPr>
      <w:r>
        <w:rPr>
          <w:i/>
          <w:iCs/>
          <w:lang w:val="en-US" w:eastAsia="zh-CN"/>
        </w:rPr>
        <w:t>c</w:t>
      </w:r>
      <w:r w:rsidRPr="00C24675">
        <w:rPr>
          <w:i/>
          <w:iCs/>
          <w:lang w:val="en-US" w:eastAsia="zh-CN"/>
        </w:rPr>
        <w:t>)</w:t>
      </w:r>
      <w:r w:rsidRPr="00E04A5F">
        <w:rPr>
          <w:rFonts w:hint="eastAsia"/>
          <w:lang w:eastAsia="zh-CN"/>
        </w:rPr>
        <w:tab/>
      </w:r>
      <w:r w:rsidRPr="00E04A5F">
        <w:rPr>
          <w:rFonts w:hint="eastAsia"/>
          <w:lang w:eastAsia="zh-CN"/>
        </w:rPr>
        <w:t>关于</w:t>
      </w:r>
      <w:r w:rsidRPr="00E04A5F">
        <w:rPr>
          <w:rFonts w:hint="eastAsia"/>
          <w:lang w:eastAsia="zh-CN"/>
        </w:rPr>
        <w:t>ITU-T</w:t>
      </w:r>
      <w:r w:rsidRPr="00E04A5F">
        <w:rPr>
          <w:rFonts w:hint="eastAsia"/>
          <w:lang w:eastAsia="zh-CN"/>
        </w:rPr>
        <w:t>与论坛和联盟之间交流程序的</w:t>
      </w:r>
      <w:r w:rsidRPr="00E04A5F">
        <w:rPr>
          <w:rFonts w:hint="eastAsia"/>
          <w:lang w:eastAsia="zh-CN"/>
        </w:rPr>
        <w:t>ITU-T A.4</w:t>
      </w:r>
      <w:r w:rsidRPr="00E04A5F">
        <w:rPr>
          <w:rFonts w:hint="eastAsia"/>
          <w:lang w:eastAsia="zh-CN"/>
        </w:rPr>
        <w:t>建议书；</w:t>
      </w:r>
    </w:p>
    <w:p w:rsidR="00E413F2" w:rsidRPr="00E04A5F" w:rsidRDefault="00E413F2" w:rsidP="00E413F2">
      <w:pPr>
        <w:rPr>
          <w:lang w:eastAsia="zh-CN"/>
        </w:rPr>
      </w:pPr>
      <w:r>
        <w:rPr>
          <w:i/>
          <w:iCs/>
          <w:lang w:val="en-US" w:eastAsia="zh-CN"/>
        </w:rPr>
        <w:t>d</w:t>
      </w:r>
      <w:r w:rsidRPr="00C24675">
        <w:rPr>
          <w:i/>
          <w:iCs/>
          <w:lang w:val="en-US" w:eastAsia="zh-CN"/>
        </w:rPr>
        <w:t>)</w:t>
      </w:r>
      <w:r w:rsidRPr="00E04A5F">
        <w:rPr>
          <w:rFonts w:hint="eastAsia"/>
          <w:lang w:eastAsia="zh-CN"/>
        </w:rPr>
        <w:tab/>
      </w:r>
      <w:r w:rsidRPr="00E04A5F">
        <w:rPr>
          <w:rFonts w:hint="eastAsia"/>
          <w:lang w:eastAsia="zh-CN"/>
        </w:rPr>
        <w:t>关于在</w:t>
      </w:r>
      <w:r w:rsidRPr="00E04A5F">
        <w:rPr>
          <w:rFonts w:hint="eastAsia"/>
          <w:lang w:eastAsia="zh-CN"/>
        </w:rPr>
        <w:t>ITU-T</w:t>
      </w:r>
      <w:r w:rsidRPr="00E04A5F">
        <w:rPr>
          <w:rFonts w:hint="eastAsia"/>
          <w:lang w:eastAsia="zh-CN"/>
        </w:rPr>
        <w:t>建议书中引用其他组织文件的一般程序的</w:t>
      </w:r>
      <w:r w:rsidRPr="00E04A5F">
        <w:rPr>
          <w:rFonts w:hint="eastAsia"/>
          <w:lang w:eastAsia="zh-CN"/>
        </w:rPr>
        <w:t>ITU-T A.5</w:t>
      </w:r>
      <w:r w:rsidRPr="00E04A5F">
        <w:rPr>
          <w:rFonts w:hint="eastAsia"/>
          <w:lang w:eastAsia="zh-CN"/>
        </w:rPr>
        <w:t>建议书；</w:t>
      </w:r>
    </w:p>
    <w:p w:rsidR="00E413F2" w:rsidRPr="00E04A5F" w:rsidRDefault="00E413F2" w:rsidP="00E413F2">
      <w:pPr>
        <w:rPr>
          <w:lang w:eastAsia="zh-CN"/>
        </w:rPr>
      </w:pPr>
      <w:r>
        <w:rPr>
          <w:i/>
          <w:iCs/>
          <w:lang w:val="en-US" w:eastAsia="zh-CN"/>
        </w:rPr>
        <w:t>e</w:t>
      </w:r>
      <w:r w:rsidRPr="00C24675">
        <w:rPr>
          <w:i/>
          <w:iCs/>
          <w:lang w:val="en-US" w:eastAsia="zh-CN"/>
        </w:rPr>
        <w:t>)</w:t>
      </w:r>
      <w:r w:rsidRPr="00E04A5F">
        <w:rPr>
          <w:rFonts w:hint="eastAsia"/>
          <w:lang w:eastAsia="zh-CN"/>
        </w:rPr>
        <w:tab/>
      </w:r>
      <w:r w:rsidRPr="00E04A5F">
        <w:rPr>
          <w:rFonts w:hint="eastAsia"/>
          <w:lang w:eastAsia="zh-CN"/>
        </w:rPr>
        <w:t>关于</w:t>
      </w:r>
      <w:r w:rsidRPr="00E04A5F">
        <w:rPr>
          <w:rFonts w:hint="eastAsia"/>
          <w:lang w:eastAsia="zh-CN"/>
        </w:rPr>
        <w:t>ITU-T</w:t>
      </w:r>
      <w:r w:rsidRPr="00E04A5F">
        <w:rPr>
          <w:rFonts w:hint="eastAsia"/>
          <w:lang w:eastAsia="zh-CN"/>
        </w:rPr>
        <w:t>与国家和区域性标准制定组织之间的合作和信息交流的</w:t>
      </w:r>
      <w:r w:rsidRPr="00E04A5F">
        <w:rPr>
          <w:rFonts w:hint="eastAsia"/>
          <w:lang w:eastAsia="zh-CN"/>
        </w:rPr>
        <w:t>ITU-T A.6</w:t>
      </w:r>
      <w:r w:rsidRPr="00E04A5F">
        <w:rPr>
          <w:rFonts w:hint="eastAsia"/>
          <w:lang w:eastAsia="zh-CN"/>
        </w:rPr>
        <w:t>建议书；</w:t>
      </w:r>
    </w:p>
    <w:p w:rsidR="00E413F2" w:rsidRPr="00E04A5F" w:rsidRDefault="00E413F2" w:rsidP="00E413F2">
      <w:pPr>
        <w:rPr>
          <w:lang w:eastAsia="zh-CN"/>
        </w:rPr>
      </w:pPr>
      <w:r>
        <w:rPr>
          <w:i/>
          <w:iCs/>
          <w:lang w:val="en-US" w:eastAsia="zh-CN"/>
        </w:rPr>
        <w:t>f</w:t>
      </w:r>
      <w:r w:rsidRPr="00C24675">
        <w:rPr>
          <w:i/>
          <w:iCs/>
          <w:lang w:val="en-US" w:eastAsia="zh-CN"/>
        </w:rPr>
        <w:t>)</w:t>
      </w:r>
      <w:r w:rsidRPr="00E04A5F">
        <w:rPr>
          <w:rFonts w:hint="eastAsia"/>
          <w:lang w:eastAsia="zh-CN"/>
        </w:rPr>
        <w:tab/>
      </w:r>
      <w:r w:rsidRPr="00E04A5F">
        <w:rPr>
          <w:rFonts w:hint="eastAsia"/>
          <w:lang w:eastAsia="zh-CN"/>
        </w:rPr>
        <w:t>关于</w:t>
      </w:r>
      <w:r w:rsidRPr="00E04A5F">
        <w:rPr>
          <w:rFonts w:hint="eastAsia"/>
          <w:lang w:eastAsia="zh-CN"/>
        </w:rPr>
        <w:t>ITU-R</w:t>
      </w:r>
      <w:r w:rsidRPr="00E04A5F">
        <w:rPr>
          <w:rFonts w:hint="eastAsia"/>
          <w:lang w:eastAsia="zh-CN"/>
        </w:rPr>
        <w:t>在</w:t>
      </w:r>
      <w:r w:rsidRPr="00E04A5F">
        <w:rPr>
          <w:rFonts w:hint="eastAsia"/>
          <w:lang w:eastAsia="zh-CN"/>
        </w:rPr>
        <w:t>IMT</w:t>
      </w:r>
      <w:r w:rsidRPr="00E04A5F">
        <w:rPr>
          <w:rFonts w:hint="eastAsia"/>
          <w:lang w:eastAsia="zh-CN"/>
        </w:rPr>
        <w:t>持续发展进程中的作用的</w:t>
      </w:r>
      <w:r w:rsidRPr="00E04A5F">
        <w:rPr>
          <w:rFonts w:hint="eastAsia"/>
          <w:lang w:eastAsia="zh-CN"/>
        </w:rPr>
        <w:t>ITU-R</w:t>
      </w:r>
      <w:r w:rsidRPr="00E04A5F">
        <w:rPr>
          <w:rFonts w:hint="eastAsia"/>
          <w:lang w:eastAsia="zh-CN"/>
        </w:rPr>
        <w:t>第</w:t>
      </w:r>
      <w:r>
        <w:rPr>
          <w:rFonts w:hint="eastAsia"/>
          <w:lang w:eastAsia="zh-CN"/>
        </w:rPr>
        <w:t>47</w:t>
      </w:r>
      <w:r w:rsidRPr="008122EA">
        <w:rPr>
          <w:lang w:val="en-US" w:eastAsia="zh-CN"/>
        </w:rPr>
        <w:t>-</w:t>
      </w:r>
      <w:r>
        <w:rPr>
          <w:lang w:val="en-US" w:eastAsia="zh-CN"/>
        </w:rPr>
        <w:t>2</w:t>
      </w:r>
      <w:r w:rsidRPr="00E04A5F">
        <w:rPr>
          <w:rFonts w:hint="eastAsia"/>
          <w:lang w:eastAsia="zh-CN"/>
        </w:rPr>
        <w:t>、</w:t>
      </w:r>
      <w:r w:rsidRPr="008122EA">
        <w:rPr>
          <w:lang w:val="en-US" w:eastAsia="zh-CN"/>
        </w:rPr>
        <w:t>50-</w:t>
      </w:r>
      <w:r>
        <w:rPr>
          <w:lang w:val="en-US" w:eastAsia="zh-CN"/>
        </w:rPr>
        <w:t>2</w:t>
      </w:r>
      <w:r w:rsidRPr="00E04A5F">
        <w:rPr>
          <w:rFonts w:hint="eastAsia"/>
          <w:lang w:eastAsia="zh-CN"/>
        </w:rPr>
        <w:t>、</w:t>
      </w:r>
      <w:r w:rsidRPr="00E04A5F">
        <w:rPr>
          <w:rFonts w:hint="eastAsia"/>
          <w:lang w:eastAsia="zh-CN"/>
        </w:rPr>
        <w:t>56</w:t>
      </w:r>
      <w:r>
        <w:rPr>
          <w:lang w:val="en-US" w:eastAsia="zh-CN"/>
        </w:rPr>
        <w:t>-1</w:t>
      </w:r>
      <w:r w:rsidRPr="00E04A5F">
        <w:rPr>
          <w:rFonts w:hint="eastAsia"/>
          <w:lang w:eastAsia="zh-CN"/>
        </w:rPr>
        <w:t>和</w:t>
      </w:r>
      <w:r w:rsidRPr="00E04A5F">
        <w:rPr>
          <w:rFonts w:hint="eastAsia"/>
          <w:lang w:eastAsia="zh-CN"/>
        </w:rPr>
        <w:t>57</w:t>
      </w:r>
      <w:r>
        <w:rPr>
          <w:lang w:val="en-US" w:eastAsia="zh-CN"/>
        </w:rPr>
        <w:t>-1</w:t>
      </w:r>
      <w:r w:rsidRPr="00E04A5F">
        <w:rPr>
          <w:rFonts w:hint="eastAsia"/>
          <w:lang w:eastAsia="zh-CN"/>
        </w:rPr>
        <w:t>号决议，</w:t>
      </w:r>
    </w:p>
    <w:p w:rsidR="00E413F2" w:rsidRPr="00E04A5F" w:rsidRDefault="00E413F2" w:rsidP="00E413F2">
      <w:pPr>
        <w:pStyle w:val="Call"/>
        <w:rPr>
          <w:lang w:eastAsia="zh-CN"/>
        </w:rPr>
      </w:pPr>
      <w:r w:rsidRPr="00E04A5F">
        <w:rPr>
          <w:rFonts w:hint="eastAsia"/>
          <w:lang w:eastAsia="zh-CN"/>
        </w:rPr>
        <w:t>做出决议</w:t>
      </w:r>
    </w:p>
    <w:p w:rsidR="00E413F2" w:rsidRPr="00E04A5F" w:rsidRDefault="00E413F2" w:rsidP="00E413F2">
      <w:pPr>
        <w:rPr>
          <w:lang w:eastAsia="zh-CN"/>
        </w:rPr>
      </w:pPr>
      <w:r w:rsidRPr="00E04A5F">
        <w:rPr>
          <w:lang w:eastAsia="zh-CN"/>
        </w:rPr>
        <w:t>1</w:t>
      </w:r>
      <w:r w:rsidRPr="00E04A5F">
        <w:rPr>
          <w:rFonts w:hint="eastAsia"/>
          <w:lang w:eastAsia="zh-CN"/>
        </w:rPr>
        <w:tab/>
        <w:t>ITU-T</w:t>
      </w:r>
      <w:r w:rsidRPr="00E04A5F">
        <w:rPr>
          <w:rFonts w:hint="eastAsia"/>
          <w:lang w:eastAsia="zh-CN"/>
        </w:rPr>
        <w:t>为自己开展的所有</w:t>
      </w:r>
      <w:r w:rsidRPr="00E04A5F">
        <w:rPr>
          <w:rFonts w:hint="eastAsia"/>
          <w:lang w:eastAsia="zh-CN"/>
        </w:rPr>
        <w:t>IMT</w:t>
      </w:r>
      <w:r w:rsidRPr="00E04A5F">
        <w:rPr>
          <w:rFonts w:hint="eastAsia"/>
          <w:lang w:eastAsia="zh-CN"/>
        </w:rPr>
        <w:t>相关标准化活动充实和完善一份路线图；</w:t>
      </w:r>
    </w:p>
    <w:p w:rsidR="00E413F2" w:rsidRPr="00E04A5F" w:rsidRDefault="00E413F2" w:rsidP="00E413F2">
      <w:pPr>
        <w:rPr>
          <w:lang w:eastAsia="zh-CN"/>
        </w:rPr>
      </w:pPr>
      <w:proofErr w:type="gramStart"/>
      <w:r w:rsidRPr="00E04A5F">
        <w:rPr>
          <w:lang w:eastAsia="zh-CN"/>
        </w:rPr>
        <w:t>2</w:t>
      </w:r>
      <w:r w:rsidRPr="00E04A5F">
        <w:rPr>
          <w:rFonts w:hint="eastAsia"/>
          <w:lang w:eastAsia="zh-CN"/>
        </w:rPr>
        <w:tab/>
      </w:r>
      <w:r w:rsidRPr="00E04A5F">
        <w:rPr>
          <w:rFonts w:hint="eastAsia"/>
          <w:lang w:eastAsia="zh-CN"/>
        </w:rPr>
        <w:t>继续进行目前在</w:t>
      </w:r>
      <w:r w:rsidRPr="00E04A5F">
        <w:rPr>
          <w:rFonts w:hint="eastAsia"/>
          <w:lang w:eastAsia="zh-CN"/>
        </w:rPr>
        <w:t>ITU-T</w:t>
      </w:r>
      <w:r w:rsidRPr="00E04A5F">
        <w:rPr>
          <w:rFonts w:hint="eastAsia"/>
          <w:lang w:eastAsia="zh-CN"/>
        </w:rPr>
        <w:t>、</w:t>
      </w:r>
      <w:r w:rsidRPr="00E04A5F">
        <w:rPr>
          <w:rFonts w:hint="eastAsia"/>
          <w:lang w:eastAsia="zh-CN"/>
        </w:rPr>
        <w:t>ITU-R</w:t>
      </w:r>
      <w:r w:rsidRPr="00E04A5F">
        <w:rPr>
          <w:rFonts w:hint="eastAsia"/>
          <w:lang w:eastAsia="zh-CN"/>
        </w:rPr>
        <w:t>和</w:t>
      </w:r>
      <w:r w:rsidRPr="00E04A5F">
        <w:rPr>
          <w:rFonts w:hint="eastAsia"/>
          <w:lang w:eastAsia="zh-CN"/>
        </w:rPr>
        <w:t>ITU-D</w:t>
      </w:r>
      <w:r w:rsidRPr="00E04A5F">
        <w:rPr>
          <w:rFonts w:hint="eastAsia"/>
          <w:lang w:eastAsia="zh-CN"/>
        </w:rPr>
        <w:t>之间开展的</w:t>
      </w:r>
      <w:r w:rsidRPr="00E04A5F">
        <w:rPr>
          <w:rFonts w:hint="eastAsia"/>
          <w:lang w:eastAsia="zh-CN"/>
        </w:rPr>
        <w:t>IMT</w:t>
      </w:r>
      <w:r w:rsidRPr="00E04A5F">
        <w:rPr>
          <w:rFonts w:hint="eastAsia"/>
          <w:lang w:eastAsia="zh-CN"/>
        </w:rPr>
        <w:t>相关活动方面业已建立的有效协调，以确保包括路线图在内的三部门工作计划的完全协调一致，</w:t>
      </w:r>
      <w:proofErr w:type="gramEnd"/>
    </w:p>
    <w:p w:rsidR="00E413F2" w:rsidRPr="005B715F" w:rsidRDefault="00E413F2" w:rsidP="00E413F2">
      <w:pPr>
        <w:pStyle w:val="Call"/>
        <w:rPr>
          <w:lang w:eastAsia="zh-CN"/>
        </w:rPr>
      </w:pPr>
      <w:r w:rsidRPr="005B715F">
        <w:rPr>
          <w:rFonts w:hint="eastAsia"/>
          <w:lang w:eastAsia="zh-CN"/>
        </w:rPr>
        <w:t>责成电信标准化局主任</w:t>
      </w:r>
    </w:p>
    <w:p w:rsidR="00E413F2" w:rsidRPr="00E04A5F" w:rsidRDefault="00E413F2" w:rsidP="00E413F2">
      <w:pPr>
        <w:ind w:firstLineChars="200" w:firstLine="480"/>
        <w:rPr>
          <w:lang w:eastAsia="zh-CN"/>
        </w:rPr>
      </w:pPr>
      <w:r w:rsidRPr="00E04A5F">
        <w:rPr>
          <w:rFonts w:hint="eastAsia"/>
          <w:lang w:eastAsia="zh-CN"/>
        </w:rPr>
        <w:t>提请</w:t>
      </w:r>
      <w:r w:rsidR="002435A4">
        <w:rPr>
          <w:rFonts w:hint="eastAsia"/>
          <w:lang w:eastAsia="zh-CN"/>
        </w:rPr>
        <w:t>无线电通信局</w:t>
      </w:r>
      <w:r w:rsidRPr="00E04A5F">
        <w:rPr>
          <w:rFonts w:hint="eastAsia"/>
          <w:lang w:eastAsia="zh-CN"/>
        </w:rPr>
        <w:t>和</w:t>
      </w:r>
      <w:r w:rsidR="002435A4">
        <w:rPr>
          <w:rFonts w:hint="eastAsia"/>
          <w:lang w:eastAsia="zh-CN"/>
        </w:rPr>
        <w:t>电信发展局</w:t>
      </w:r>
      <w:r>
        <w:rPr>
          <w:rFonts w:hint="eastAsia"/>
          <w:lang w:eastAsia="zh-CN"/>
        </w:rPr>
        <w:t>的</w:t>
      </w:r>
      <w:r w:rsidRPr="00E04A5F">
        <w:rPr>
          <w:rFonts w:hint="eastAsia"/>
          <w:lang w:eastAsia="zh-CN"/>
        </w:rPr>
        <w:t>主任注意本决议，</w:t>
      </w:r>
    </w:p>
    <w:p w:rsidR="00E413F2" w:rsidRPr="00E04A5F" w:rsidRDefault="00E413F2" w:rsidP="00E413F2">
      <w:pPr>
        <w:pStyle w:val="Call"/>
        <w:rPr>
          <w:lang w:eastAsia="zh-CN"/>
        </w:rPr>
      </w:pPr>
      <w:r w:rsidRPr="00E04A5F">
        <w:rPr>
          <w:rFonts w:hint="eastAsia"/>
          <w:lang w:eastAsia="zh-CN"/>
        </w:rPr>
        <w:t>鼓励三个局的主任</w:t>
      </w:r>
    </w:p>
    <w:p w:rsidR="00E413F2" w:rsidRDefault="00E413F2" w:rsidP="00E413F2">
      <w:pPr>
        <w:ind w:firstLineChars="200" w:firstLine="480"/>
        <w:rPr>
          <w:lang w:eastAsia="zh-CN"/>
        </w:rPr>
      </w:pPr>
      <w:r w:rsidRPr="00E04A5F">
        <w:rPr>
          <w:rFonts w:hint="eastAsia"/>
          <w:lang w:eastAsia="zh-CN"/>
        </w:rPr>
        <w:t>探索可提高国际电联</w:t>
      </w:r>
      <w:r w:rsidRPr="00E04A5F">
        <w:rPr>
          <w:rFonts w:hint="eastAsia"/>
          <w:lang w:eastAsia="zh-CN"/>
        </w:rPr>
        <w:t>IMT</w:t>
      </w:r>
      <w:r w:rsidRPr="00E04A5F">
        <w:rPr>
          <w:rFonts w:hint="eastAsia"/>
          <w:lang w:eastAsia="zh-CN"/>
        </w:rPr>
        <w:t>相关工作效率的新途径。</w:t>
      </w:r>
    </w:p>
    <w:sectPr w:rsidR="00E413F2" w:rsidSect="00814FF7">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E4" w:rsidRDefault="003F01E4">
      <w:r>
        <w:separator/>
      </w:r>
    </w:p>
  </w:endnote>
  <w:endnote w:type="continuationSeparator" w:id="0">
    <w:p w:rsidR="003F01E4" w:rsidRDefault="003F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814FF7">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814FF7">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814FF7">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814FF7">
      <w:rPr>
        <w:rFonts w:hint="eastAsia"/>
        <w:lang w:val="en-US" w:eastAsia="zh-CN"/>
      </w:rPr>
      <w:t>第</w:t>
    </w:r>
    <w:r w:rsidR="00814FF7">
      <w:rPr>
        <w:rFonts w:hint="eastAsia"/>
        <w:lang w:val="en-US" w:eastAsia="zh-CN"/>
      </w:rPr>
      <w:t>38</w:t>
    </w:r>
    <w:r w:rsidR="00814FF7">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814FF7">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814FF7">
      <w:rPr>
        <w:rFonts w:hint="eastAsia"/>
        <w:lang w:val="en-US" w:eastAsia="zh-CN"/>
      </w:rPr>
      <w:t>第</w:t>
    </w:r>
    <w:r w:rsidR="00814FF7">
      <w:rPr>
        <w:rFonts w:hint="eastAsia"/>
        <w:lang w:val="en-US" w:eastAsia="zh-CN"/>
      </w:rPr>
      <w:t>38</w:t>
    </w:r>
    <w:r w:rsidR="00814FF7">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814FF7">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E4" w:rsidRDefault="003F01E4">
      <w:r>
        <w:t>____________________</w:t>
      </w:r>
    </w:p>
  </w:footnote>
  <w:footnote w:type="continuationSeparator" w:id="0">
    <w:p w:rsidR="003F01E4" w:rsidRDefault="003F01E4">
      <w:r>
        <w:continuationSeparator/>
      </w:r>
    </w:p>
  </w:footnote>
  <w:footnote w:id="1">
    <w:p w:rsidR="0061564D" w:rsidRPr="005A1496" w:rsidRDefault="0061564D" w:rsidP="00E413F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02512"/>
    <w:rsid w:val="00110100"/>
    <w:rsid w:val="00111522"/>
    <w:rsid w:val="00160CD7"/>
    <w:rsid w:val="001659E3"/>
    <w:rsid w:val="00166859"/>
    <w:rsid w:val="001702D5"/>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45737"/>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44C"/>
    <w:rsid w:val="003C6B45"/>
    <w:rsid w:val="003D5D9B"/>
    <w:rsid w:val="003E7872"/>
    <w:rsid w:val="003F01E4"/>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F0FC5"/>
    <w:rsid w:val="007F5C36"/>
    <w:rsid w:val="007F79C9"/>
    <w:rsid w:val="0080401E"/>
    <w:rsid w:val="008047DB"/>
    <w:rsid w:val="008129A9"/>
    <w:rsid w:val="00814FF7"/>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0E73"/>
    <w:rsid w:val="00AB3349"/>
    <w:rsid w:val="00AB4417"/>
    <w:rsid w:val="00AD30BE"/>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E261BC-D17E-4075-80FA-EB9557D3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6</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2013-04-18T08:16:00Z</dcterms:created>
  <dcterms:modified xsi:type="dcterms:W3CDTF">2013-04-18T14:22:00Z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