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48" w:type="dxa"/>
        <w:tblLayout w:type="fixed"/>
        <w:tblLook w:val="0000"/>
      </w:tblPr>
      <w:tblGrid>
        <w:gridCol w:w="1418"/>
        <w:gridCol w:w="10"/>
        <w:gridCol w:w="2508"/>
        <w:gridCol w:w="2041"/>
        <w:gridCol w:w="3971"/>
      </w:tblGrid>
      <w:tr w:rsidR="004E489E">
        <w:trPr>
          <w:trHeight w:hRule="exact" w:val="1418"/>
        </w:trPr>
        <w:tc>
          <w:tcPr>
            <w:tcW w:w="1428" w:type="dxa"/>
            <w:gridSpan w:val="2"/>
          </w:tcPr>
          <w:p w:rsidR="004E489E" w:rsidRDefault="00935D28">
            <w:r>
              <w:rPr>
                <w:noProof/>
                <w:lang w:val="en-US"/>
              </w:rPr>
              <w:drawing>
                <wp:anchor distT="0" distB="0" distL="114300" distR="114300" simplePos="0" relativeHeight="251659264" behindDoc="0" locked="0" layoutInCell="0" allowOverlap="1">
                  <wp:simplePos x="0" y="0"/>
                  <wp:positionH relativeFrom="column">
                    <wp:posOffset>-982980</wp:posOffset>
                  </wp:positionH>
                  <wp:positionV relativeFrom="paragraph">
                    <wp:posOffset>-688975</wp:posOffset>
                  </wp:positionV>
                  <wp:extent cx="1609090" cy="10803890"/>
                  <wp:effectExtent l="0" t="0" r="0" b="0"/>
                  <wp:wrapNone/>
                  <wp:docPr id="23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09090" cy="10803890"/>
                          </a:xfrm>
                          <a:prstGeom prst="rect">
                            <a:avLst/>
                          </a:prstGeom>
                          <a:noFill/>
                          <a:ln>
                            <a:noFill/>
                          </a:ln>
                        </pic:spPr>
                      </pic:pic>
                    </a:graphicData>
                  </a:graphic>
                </wp:anchor>
              </w:drawing>
            </w:r>
          </w:p>
          <w:p w:rsidR="004E489E" w:rsidRDefault="004E489E">
            <w:pPr>
              <w:spacing w:before="0"/>
              <w:rPr>
                <w:bCs/>
                <w:sz w:val="16"/>
              </w:rPr>
            </w:pPr>
          </w:p>
        </w:tc>
        <w:tc>
          <w:tcPr>
            <w:tcW w:w="8520" w:type="dxa"/>
            <w:gridSpan w:val="3"/>
          </w:tcPr>
          <w:p w:rsidR="004E489E" w:rsidRDefault="004E489E">
            <w:pPr>
              <w:spacing w:before="0"/>
              <w:rPr>
                <w:rFonts w:ascii="Arial" w:hAnsi="Arial" w:cs="Arial"/>
                <w:b/>
                <w:bCs/>
                <w:spacing w:val="70"/>
              </w:rPr>
            </w:pPr>
          </w:p>
          <w:p w:rsidR="004E489E" w:rsidRDefault="004E489E">
            <w:pPr>
              <w:spacing w:before="284"/>
              <w:rPr>
                <w:rFonts w:ascii="Arial" w:hAnsi="Arial" w:cs="Arial"/>
                <w:b/>
                <w:bCs/>
                <w:spacing w:val="72"/>
              </w:rPr>
            </w:pPr>
            <w:r>
              <w:rPr>
                <w:rFonts w:ascii="Arial" w:hAnsi="Arial" w:cs="Arial"/>
                <w:b/>
                <w:bCs/>
                <w:color w:val="808080"/>
                <w:spacing w:val="72"/>
                <w:lang w:val="fr-CH"/>
              </w:rPr>
              <w:t>Union internationale des télécommunications</w:t>
            </w:r>
          </w:p>
        </w:tc>
      </w:tr>
      <w:tr w:rsidR="004E489E">
        <w:trPr>
          <w:trHeight w:hRule="exact" w:val="992"/>
        </w:trPr>
        <w:tc>
          <w:tcPr>
            <w:tcW w:w="1428" w:type="dxa"/>
            <w:gridSpan w:val="2"/>
          </w:tcPr>
          <w:p w:rsidR="004E489E" w:rsidRDefault="004E489E">
            <w:pPr>
              <w:spacing w:before="0"/>
            </w:pPr>
          </w:p>
        </w:tc>
        <w:tc>
          <w:tcPr>
            <w:tcW w:w="8520" w:type="dxa"/>
            <w:gridSpan w:val="3"/>
          </w:tcPr>
          <w:p w:rsidR="004E489E" w:rsidRDefault="004E489E"/>
        </w:tc>
      </w:tr>
      <w:tr w:rsidR="004E489E">
        <w:tblPrEx>
          <w:tblCellMar>
            <w:left w:w="85" w:type="dxa"/>
            <w:right w:w="85" w:type="dxa"/>
          </w:tblCellMar>
        </w:tblPrEx>
        <w:trPr>
          <w:gridBefore w:val="2"/>
          <w:wBefore w:w="1428" w:type="dxa"/>
        </w:trPr>
        <w:tc>
          <w:tcPr>
            <w:tcW w:w="2508" w:type="dxa"/>
          </w:tcPr>
          <w:p w:rsidR="004E489E" w:rsidRDefault="004E489E">
            <w:pPr>
              <w:rPr>
                <w:b/>
                <w:sz w:val="18"/>
              </w:rPr>
            </w:pPr>
            <w:bookmarkStart w:id="0" w:name="dnumf" w:colFirst="1" w:colLast="1"/>
            <w:r>
              <w:rPr>
                <w:rFonts w:ascii="Arial" w:hAnsi="Arial"/>
                <w:b/>
                <w:spacing w:val="40"/>
                <w:sz w:val="72"/>
              </w:rPr>
              <w:t>UIT-T</w:t>
            </w:r>
          </w:p>
        </w:tc>
        <w:tc>
          <w:tcPr>
            <w:tcW w:w="6012" w:type="dxa"/>
            <w:gridSpan w:val="2"/>
          </w:tcPr>
          <w:p w:rsidR="004E489E" w:rsidRPr="004E489E" w:rsidRDefault="004E489E">
            <w:pPr>
              <w:spacing w:before="240"/>
              <w:jc w:val="right"/>
              <w:rPr>
                <w:rFonts w:ascii="Arial" w:hAnsi="Arial" w:cs="Arial"/>
                <w:b/>
                <w:sz w:val="60"/>
              </w:rPr>
            </w:pPr>
          </w:p>
        </w:tc>
      </w:tr>
      <w:tr w:rsidR="004E489E">
        <w:tblPrEx>
          <w:tblCellMar>
            <w:left w:w="85" w:type="dxa"/>
            <w:right w:w="85" w:type="dxa"/>
          </w:tblCellMar>
        </w:tblPrEx>
        <w:trPr>
          <w:gridBefore w:val="2"/>
          <w:wBefore w:w="1428" w:type="dxa"/>
          <w:trHeight w:val="974"/>
        </w:trPr>
        <w:tc>
          <w:tcPr>
            <w:tcW w:w="4549" w:type="dxa"/>
            <w:gridSpan w:val="2"/>
          </w:tcPr>
          <w:p w:rsidR="004E489E" w:rsidRDefault="004E489E">
            <w:pPr>
              <w:jc w:val="left"/>
              <w:rPr>
                <w:b/>
                <w:sz w:val="18"/>
              </w:rPr>
            </w:pPr>
            <w:bookmarkStart w:id="1" w:name="ddatef" w:colFirst="1" w:colLast="1"/>
            <w:bookmarkEnd w:id="0"/>
            <w:r>
              <w:rPr>
                <w:rFonts w:ascii="Arial" w:hAnsi="Arial"/>
                <w:sz w:val="20"/>
              </w:rPr>
              <w:t>SECTEUR  DE  LA  NORMALISATION</w:t>
            </w:r>
            <w:r>
              <w:rPr>
                <w:rFonts w:ascii="Arial" w:hAnsi="Arial" w:cs="Arial"/>
                <w:sz w:val="20"/>
              </w:rPr>
              <w:br/>
            </w:r>
            <w:r>
              <w:rPr>
                <w:rFonts w:ascii="Arial" w:hAnsi="Arial"/>
                <w:sz w:val="20"/>
              </w:rPr>
              <w:t>DES  TÉLÉCOMMUNICATIONS</w:t>
            </w:r>
            <w:r>
              <w:rPr>
                <w:rFonts w:ascii="Arial" w:hAnsi="Arial"/>
                <w:sz w:val="20"/>
              </w:rPr>
              <w:br/>
              <w:t>DE  L'UIT</w:t>
            </w:r>
          </w:p>
        </w:tc>
        <w:tc>
          <w:tcPr>
            <w:tcW w:w="3971" w:type="dxa"/>
          </w:tcPr>
          <w:p w:rsidR="004E489E" w:rsidRPr="004E489E" w:rsidRDefault="004E489E" w:rsidP="004E489E">
            <w:pPr>
              <w:spacing w:before="0"/>
              <w:jc w:val="right"/>
              <w:rPr>
                <w:rFonts w:ascii="Arial" w:hAnsi="Arial" w:cs="Arial"/>
                <w:sz w:val="28"/>
              </w:rPr>
            </w:pPr>
            <w:r w:rsidRPr="004E489E">
              <w:rPr>
                <w:rFonts w:ascii="Arial" w:hAnsi="Arial" w:cs="Arial"/>
                <w:sz w:val="28"/>
              </w:rPr>
              <w:t xml:space="preserve">   </w:t>
            </w:r>
          </w:p>
        </w:tc>
      </w:tr>
      <w:tr w:rsidR="004E489E">
        <w:trPr>
          <w:cantSplit/>
          <w:trHeight w:hRule="exact" w:val="3402"/>
        </w:trPr>
        <w:tc>
          <w:tcPr>
            <w:tcW w:w="1418" w:type="dxa"/>
          </w:tcPr>
          <w:p w:rsidR="004E489E" w:rsidRDefault="004E489E">
            <w:pPr>
              <w:tabs>
                <w:tab w:val="right" w:pos="9639"/>
              </w:tabs>
              <w:rPr>
                <w:rFonts w:ascii="Arial" w:hAnsi="Arial"/>
                <w:sz w:val="18"/>
              </w:rPr>
            </w:pPr>
            <w:bookmarkStart w:id="2" w:name="dsecf" w:colFirst="1" w:colLast="1"/>
            <w:bookmarkEnd w:id="1"/>
          </w:p>
        </w:tc>
        <w:tc>
          <w:tcPr>
            <w:tcW w:w="8530" w:type="dxa"/>
            <w:gridSpan w:val="4"/>
            <w:tcBorders>
              <w:bottom w:val="single" w:sz="12" w:space="0" w:color="auto"/>
            </w:tcBorders>
            <w:vAlign w:val="bottom"/>
          </w:tcPr>
          <w:p w:rsidR="004E489E" w:rsidRPr="00EB6BEB" w:rsidRDefault="00311F37" w:rsidP="00311F37">
            <w:pPr>
              <w:tabs>
                <w:tab w:val="right" w:pos="9639"/>
              </w:tabs>
              <w:jc w:val="left"/>
              <w:rPr>
                <w:rFonts w:ascii="Arial" w:hAnsi="Arial" w:cs="Arial"/>
                <w:sz w:val="32"/>
                <w:lang w:val="fr-CH"/>
              </w:rPr>
            </w:pPr>
            <w:r w:rsidRPr="00311F37">
              <w:rPr>
                <w:rFonts w:ascii="Arial" w:hAnsi="Arial"/>
                <w:sz w:val="32"/>
              </w:rPr>
              <w:t>ASSEMBLÉE</w:t>
            </w:r>
            <w:r w:rsidRPr="00311F37">
              <w:rPr>
                <w:rFonts w:ascii="Arial" w:hAnsi="Arial"/>
                <w:sz w:val="32"/>
                <w:lang w:val="fr-CH"/>
              </w:rPr>
              <w:t xml:space="preserve"> MONDIALE DE NORMALISATION DES TÉLÉCOMMUNICATIONS</w:t>
            </w:r>
            <w:r w:rsidRPr="00EB6BEB">
              <w:rPr>
                <w:rFonts w:ascii="Arial" w:hAnsi="Arial"/>
                <w:sz w:val="32"/>
                <w:lang w:val="fr-CH"/>
              </w:rPr>
              <w:t xml:space="preserve"> </w:t>
            </w:r>
            <w:r w:rsidRPr="00EB6BEB">
              <w:rPr>
                <w:rFonts w:ascii="Arial" w:hAnsi="Arial"/>
                <w:sz w:val="32"/>
                <w:lang w:val="fr-CH"/>
              </w:rPr>
              <w:br/>
            </w:r>
            <w:r w:rsidR="00EB6BEB" w:rsidRPr="00EB6BEB">
              <w:rPr>
                <w:rFonts w:ascii="Arial" w:hAnsi="Arial"/>
                <w:sz w:val="32"/>
                <w:lang w:val="fr-CH"/>
              </w:rPr>
              <w:t>Dubaï, 20-29 novembre 2012</w:t>
            </w:r>
          </w:p>
          <w:p w:rsidR="004E489E" w:rsidRPr="004E489E" w:rsidRDefault="004E489E" w:rsidP="004E489E">
            <w:pPr>
              <w:tabs>
                <w:tab w:val="right" w:pos="9639"/>
              </w:tabs>
              <w:jc w:val="left"/>
              <w:rPr>
                <w:rFonts w:ascii="Arial" w:hAnsi="Arial" w:cs="Arial"/>
                <w:sz w:val="32"/>
              </w:rPr>
            </w:pPr>
          </w:p>
        </w:tc>
      </w:tr>
      <w:tr w:rsidR="004E489E">
        <w:trPr>
          <w:cantSplit/>
          <w:trHeight w:hRule="exact" w:val="4536"/>
        </w:trPr>
        <w:tc>
          <w:tcPr>
            <w:tcW w:w="1418" w:type="dxa"/>
          </w:tcPr>
          <w:p w:rsidR="004E489E" w:rsidRDefault="004E489E">
            <w:pPr>
              <w:tabs>
                <w:tab w:val="right" w:pos="9639"/>
              </w:tabs>
              <w:rPr>
                <w:rFonts w:ascii="Arial" w:hAnsi="Arial"/>
                <w:sz w:val="18"/>
              </w:rPr>
            </w:pPr>
            <w:bookmarkStart w:id="3" w:name="c1titf" w:colFirst="1" w:colLast="1"/>
            <w:bookmarkEnd w:id="2"/>
          </w:p>
        </w:tc>
        <w:tc>
          <w:tcPr>
            <w:tcW w:w="8530" w:type="dxa"/>
            <w:gridSpan w:val="4"/>
          </w:tcPr>
          <w:p w:rsidR="004E489E" w:rsidRPr="00D43879" w:rsidRDefault="00AC6AA3" w:rsidP="00CB2215">
            <w:pPr>
              <w:tabs>
                <w:tab w:val="right" w:pos="9639"/>
              </w:tabs>
              <w:jc w:val="left"/>
              <w:rPr>
                <w:rFonts w:ascii="Arial" w:hAnsi="Arial"/>
                <w:b/>
                <w:bCs/>
                <w:sz w:val="36"/>
                <w:lang w:val="fr-CH"/>
              </w:rPr>
            </w:pPr>
            <w:r>
              <w:rPr>
                <w:rFonts w:ascii="Arial" w:hAnsi="Arial"/>
                <w:b/>
                <w:bCs/>
                <w:sz w:val="36"/>
                <w:lang w:val="fr-CH"/>
              </w:rPr>
              <w:t xml:space="preserve">Résolution </w:t>
            </w:r>
            <w:r w:rsidR="00CB2215">
              <w:rPr>
                <w:rFonts w:ascii="Arial" w:hAnsi="Arial"/>
                <w:b/>
                <w:bCs/>
                <w:sz w:val="36"/>
                <w:lang w:val="fr-CH"/>
              </w:rPr>
              <w:t>33</w:t>
            </w:r>
            <w:r>
              <w:rPr>
                <w:rFonts w:ascii="Arial" w:hAnsi="Arial"/>
                <w:b/>
                <w:bCs/>
                <w:sz w:val="36"/>
                <w:lang w:val="fr-CH"/>
              </w:rPr>
              <w:t xml:space="preserve"> – </w:t>
            </w:r>
            <w:r w:rsidR="00CB2215" w:rsidRPr="004011F7">
              <w:rPr>
                <w:rFonts w:ascii="Arial" w:hAnsi="Arial" w:cs="Arial"/>
                <w:b/>
                <w:sz w:val="36"/>
                <w:szCs w:val="36"/>
              </w:rPr>
              <w:t xml:space="preserve">Lignes directrices applicables aux activités stratégiques du </w:t>
            </w:r>
            <w:r w:rsidR="00CB2215" w:rsidRPr="004011F7">
              <w:rPr>
                <w:rFonts w:ascii="Arial" w:hAnsi="Arial" w:cs="Arial"/>
                <w:b/>
                <w:sz w:val="36"/>
                <w:szCs w:val="36"/>
                <w:lang w:val="fr-CH"/>
              </w:rPr>
              <w:t xml:space="preserve">Secteur </w:t>
            </w:r>
            <w:r w:rsidR="00CB2215" w:rsidRPr="004011F7">
              <w:rPr>
                <w:rFonts w:ascii="Arial" w:hAnsi="Arial" w:cs="Arial"/>
                <w:b/>
                <w:sz w:val="36"/>
                <w:szCs w:val="36"/>
                <w:lang w:val="fr-CH"/>
              </w:rPr>
              <w:br/>
              <w:t xml:space="preserve">de la normalisation des télécommunications </w:t>
            </w:r>
            <w:r w:rsidR="00CB2215">
              <w:rPr>
                <w:rFonts w:ascii="Arial" w:hAnsi="Arial" w:cs="Arial"/>
                <w:b/>
                <w:sz w:val="36"/>
                <w:szCs w:val="36"/>
                <w:lang w:val="fr-CH"/>
              </w:rPr>
              <w:br/>
            </w:r>
            <w:r w:rsidR="00CB2215" w:rsidRPr="004011F7">
              <w:rPr>
                <w:rFonts w:ascii="Arial" w:hAnsi="Arial" w:cs="Arial"/>
                <w:b/>
                <w:sz w:val="36"/>
                <w:szCs w:val="36"/>
                <w:lang w:val="fr-CH"/>
              </w:rPr>
              <w:t>de l'UIT</w:t>
            </w:r>
          </w:p>
        </w:tc>
      </w:tr>
      <w:bookmarkEnd w:id="3"/>
      <w:tr w:rsidR="004E489E">
        <w:trPr>
          <w:cantSplit/>
          <w:trHeight w:hRule="exact" w:val="1418"/>
        </w:trPr>
        <w:tc>
          <w:tcPr>
            <w:tcW w:w="1418" w:type="dxa"/>
          </w:tcPr>
          <w:p w:rsidR="004E489E" w:rsidRDefault="004E489E">
            <w:pPr>
              <w:tabs>
                <w:tab w:val="right" w:pos="9639"/>
              </w:tabs>
              <w:rPr>
                <w:rFonts w:ascii="Arial" w:hAnsi="Arial"/>
                <w:sz w:val="18"/>
              </w:rPr>
            </w:pPr>
          </w:p>
        </w:tc>
        <w:tc>
          <w:tcPr>
            <w:tcW w:w="8530" w:type="dxa"/>
            <w:gridSpan w:val="4"/>
            <w:vAlign w:val="bottom"/>
          </w:tcPr>
          <w:p w:rsidR="004E489E" w:rsidRDefault="004E489E" w:rsidP="00A8419C">
            <w:pPr>
              <w:tabs>
                <w:tab w:val="right" w:pos="9639"/>
              </w:tabs>
              <w:spacing w:before="0"/>
              <w:jc w:val="left"/>
              <w:rPr>
                <w:rFonts w:ascii="Arial" w:hAnsi="Arial" w:cs="Arial"/>
                <w:sz w:val="32"/>
              </w:rPr>
            </w:pPr>
            <w:bookmarkStart w:id="4" w:name="dnum2f"/>
            <w:bookmarkEnd w:id="4"/>
          </w:p>
          <w:p w:rsidR="004E489E" w:rsidRPr="004E489E" w:rsidRDefault="004E489E" w:rsidP="004E489E">
            <w:pPr>
              <w:tabs>
                <w:tab w:val="right" w:pos="9639"/>
              </w:tabs>
              <w:spacing w:before="60"/>
              <w:jc w:val="left"/>
              <w:rPr>
                <w:rFonts w:ascii="Arial" w:hAnsi="Arial" w:cs="Arial"/>
                <w:sz w:val="32"/>
              </w:rPr>
            </w:pPr>
          </w:p>
        </w:tc>
      </w:tr>
    </w:tbl>
    <w:p w:rsidR="004E489E" w:rsidRDefault="00EB6BEB" w:rsidP="00A8419C">
      <w:pPr>
        <w:spacing w:before="0"/>
        <w:jc w:val="right"/>
      </w:pPr>
      <w:r>
        <w:rPr>
          <w:noProof/>
          <w:lang w:val="en-US"/>
        </w:rPr>
        <w:drawing>
          <wp:inline distT="0" distB="0" distL="0" distR="0">
            <wp:extent cx="664845" cy="735965"/>
            <wp:effectExtent l="0" t="0" r="1905" b="6985"/>
            <wp:docPr id="238" name="Picture 24"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4845" cy="735965"/>
                    </a:xfrm>
                    <a:prstGeom prst="rect">
                      <a:avLst/>
                    </a:prstGeom>
                    <a:noFill/>
                    <a:ln>
                      <a:noFill/>
                    </a:ln>
                  </pic:spPr>
                </pic:pic>
              </a:graphicData>
            </a:graphic>
          </wp:inline>
        </w:drawing>
      </w:r>
    </w:p>
    <w:p w:rsidR="004E489E" w:rsidRDefault="004E489E">
      <w:pPr>
        <w:spacing w:before="80"/>
        <w:jc w:val="left"/>
        <w:rPr>
          <w:i/>
          <w:sz w:val="20"/>
        </w:rPr>
      </w:pPr>
      <w:bookmarkStart w:id="5" w:name="c2topf"/>
      <w:bookmarkEnd w:id="5"/>
    </w:p>
    <w:p w:rsidR="00A8419C" w:rsidRDefault="00A8419C">
      <w:pPr>
        <w:spacing w:before="480"/>
        <w:jc w:val="center"/>
        <w:rPr>
          <w:sz w:val="22"/>
        </w:rPr>
        <w:sectPr w:rsidR="00A8419C" w:rsidSect="00F51075">
          <w:headerReference w:type="even" r:id="rId10"/>
          <w:type w:val="oddPage"/>
          <w:pgSz w:w="11907" w:h="16834" w:code="9"/>
          <w:pgMar w:top="1089" w:right="1089" w:bottom="284" w:left="1089" w:header="284" w:footer="284" w:gutter="0"/>
          <w:paperSrc w:first="15" w:other="15"/>
          <w:cols w:space="720"/>
          <w:docGrid w:linePitch="326"/>
        </w:sectPr>
      </w:pPr>
      <w:bookmarkStart w:id="6" w:name="irecnof"/>
      <w:bookmarkEnd w:id="6"/>
    </w:p>
    <w:p w:rsidR="004E489E" w:rsidRDefault="004E489E">
      <w:pPr>
        <w:spacing w:before="480"/>
        <w:jc w:val="center"/>
        <w:rPr>
          <w:sz w:val="22"/>
        </w:rPr>
      </w:pPr>
      <w:r>
        <w:rPr>
          <w:sz w:val="22"/>
        </w:rPr>
        <w:lastRenderedPageBreak/>
        <w:t>AVANT-PROPOS</w:t>
      </w:r>
    </w:p>
    <w:p w:rsidR="00EB6BEB" w:rsidRDefault="00EB6BEB" w:rsidP="00EB6BEB">
      <w:pPr>
        <w:pStyle w:val="Normalaftertitle"/>
        <w:spacing w:line="240" w:lineRule="exact"/>
        <w:rPr>
          <w:sz w:val="20"/>
        </w:rPr>
      </w:pPr>
      <w:bookmarkStart w:id="7" w:name="iitextf"/>
      <w:r w:rsidRPr="004325AC">
        <w:rPr>
          <w:sz w:val="20"/>
        </w:rPr>
        <w:t>L'Union internationale des télécommunications (UIT) est une institution spécialisée des Nations Unies dans le domaine des télé</w:t>
      </w:r>
      <w:r w:rsidRPr="004325AC">
        <w:rPr>
          <w:sz w:val="20"/>
        </w:rPr>
        <w:softHyphen/>
        <w:t>com</w:t>
      </w:r>
      <w:r w:rsidRPr="004325AC">
        <w:rPr>
          <w:sz w:val="20"/>
        </w:rPr>
        <w:softHyphen/>
        <w:t>mu</w:t>
      </w:r>
      <w:r w:rsidRPr="004325AC">
        <w:rPr>
          <w:sz w:val="20"/>
        </w:rPr>
        <w:softHyphen/>
        <w:t>ni</w:t>
      </w:r>
      <w:r w:rsidRPr="004325AC">
        <w:rPr>
          <w:sz w:val="20"/>
        </w:rPr>
        <w:softHyphen/>
        <w:t>ca</w:t>
      </w:r>
      <w:r w:rsidRPr="004325AC">
        <w:rPr>
          <w:sz w:val="20"/>
        </w:rPr>
        <w:softHyphen/>
        <w:t>tions et des technologies de l'information et de la communication (ICT). Le Secteur de la normalisation des télécommunications (UIT-T) est un organe permanent de l'UIT. Il est chargé de l'étude des questions techniques, d'exploitation et de tarification, et émet à ce sujet des Recommandations en vue de la normalisation des télé</w:t>
      </w:r>
      <w:r w:rsidRPr="004325AC">
        <w:rPr>
          <w:sz w:val="20"/>
        </w:rPr>
        <w:softHyphen/>
        <w:t>com</w:t>
      </w:r>
      <w:r w:rsidRPr="004325AC">
        <w:rPr>
          <w:sz w:val="20"/>
        </w:rPr>
        <w:softHyphen/>
        <w:t>mu</w:t>
      </w:r>
      <w:r w:rsidRPr="004325AC">
        <w:rPr>
          <w:sz w:val="20"/>
        </w:rPr>
        <w:softHyphen/>
        <w:t>ni</w:t>
      </w:r>
      <w:r w:rsidRPr="004325AC">
        <w:rPr>
          <w:sz w:val="20"/>
        </w:rPr>
        <w:softHyphen/>
        <w:t>ca</w:t>
      </w:r>
      <w:r w:rsidRPr="004325AC">
        <w:rPr>
          <w:sz w:val="20"/>
        </w:rPr>
        <w:softHyphen/>
        <w:t>tions à l'échelle mondiale.</w:t>
      </w:r>
    </w:p>
    <w:p w:rsidR="00EB6BEB" w:rsidRDefault="00EB6BEB" w:rsidP="00EB6BEB">
      <w:pPr>
        <w:spacing w:line="240" w:lineRule="exact"/>
        <w:rPr>
          <w:sz w:val="20"/>
        </w:rPr>
      </w:pPr>
      <w:r w:rsidRPr="004325AC">
        <w:rPr>
          <w:sz w:val="20"/>
        </w:rPr>
        <w:t>L'Assemblée mondiale de normalisation des télécommunications (AMNT), qui se réunit tous les quatre ans, détermine les thèmes d'étude à traiter par les Commissions d'études de l'UIT</w:t>
      </w:r>
      <w:r w:rsidRPr="004325AC">
        <w:rPr>
          <w:sz w:val="20"/>
        </w:rPr>
        <w:noBreakHyphen/>
        <w:t>T, lesquelles élaborent en retour des Recommandations sur ces thèmes.</w:t>
      </w:r>
    </w:p>
    <w:p w:rsidR="00EB6BEB" w:rsidRPr="00E83AC8" w:rsidRDefault="00EB6BEB" w:rsidP="00EB6BEB">
      <w:pPr>
        <w:spacing w:line="240" w:lineRule="exact"/>
        <w:rPr>
          <w:sz w:val="20"/>
          <w:lang w:val="fr-CH"/>
        </w:rPr>
      </w:pPr>
      <w:r w:rsidRPr="004325AC">
        <w:rPr>
          <w:sz w:val="20"/>
        </w:rPr>
        <w:t>L'approbation des Recommandations par les Membres de l'UIT</w:t>
      </w:r>
      <w:r w:rsidRPr="004325AC">
        <w:rPr>
          <w:sz w:val="20"/>
        </w:rPr>
        <w:noBreakHyphen/>
        <w:t>T s'effectue selon la procédure définie dans la Résolution 1 de l'AMNT.</w:t>
      </w:r>
    </w:p>
    <w:p w:rsidR="004E489E" w:rsidRDefault="00EB6BEB" w:rsidP="00EB6BEB">
      <w:pPr>
        <w:rPr>
          <w:sz w:val="22"/>
        </w:rPr>
      </w:pPr>
      <w:r w:rsidRPr="004325AC">
        <w:rPr>
          <w:sz w:val="20"/>
        </w:rPr>
        <w:t>Dans certains secteurs des technologies de l'information qui correspondent à la sphère de compétence de l'UIT-T, les normes nécessaires se préparent en collaboration avec l'ISO et la CEI</w:t>
      </w:r>
      <w:r>
        <w:rPr>
          <w:sz w:val="20"/>
        </w:rPr>
        <w:t>.</w:t>
      </w:r>
    </w:p>
    <w:bookmarkEnd w:id="7"/>
    <w:p w:rsidR="004E489E" w:rsidRDefault="004E489E">
      <w:pPr>
        <w:jc w:val="center"/>
        <w:rPr>
          <w:sz w:val="22"/>
        </w:rPr>
      </w:pPr>
    </w:p>
    <w:p w:rsidR="004E489E" w:rsidRDefault="004E489E">
      <w:pPr>
        <w:jc w:val="center"/>
        <w:rPr>
          <w:sz w:val="22"/>
        </w:rPr>
      </w:pPr>
    </w:p>
    <w:p w:rsidR="004E489E" w:rsidRDefault="004E489E">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927BFB" w:rsidRDefault="00927BFB">
      <w:pPr>
        <w:jc w:val="center"/>
        <w:rPr>
          <w:sz w:val="22"/>
        </w:rPr>
      </w:pPr>
    </w:p>
    <w:p w:rsidR="00927BFB" w:rsidRDefault="00927BFB">
      <w:pPr>
        <w:jc w:val="center"/>
        <w:rPr>
          <w:sz w:val="22"/>
        </w:rPr>
      </w:pPr>
    </w:p>
    <w:p w:rsidR="004E489E" w:rsidRDefault="004E489E" w:rsidP="00EB6BEB">
      <w:pPr>
        <w:jc w:val="center"/>
        <w:rPr>
          <w:sz w:val="22"/>
        </w:rPr>
      </w:pPr>
      <w:r>
        <w:rPr>
          <w:rFonts w:ascii="Symbol" w:hAnsi="Symbol"/>
          <w:sz w:val="22"/>
        </w:rPr>
        <w:t></w:t>
      </w:r>
      <w:r>
        <w:rPr>
          <w:sz w:val="22"/>
        </w:rPr>
        <w:t>  UIT  </w:t>
      </w:r>
      <w:bookmarkStart w:id="8" w:name="iiannef"/>
      <w:bookmarkEnd w:id="8"/>
      <w:r w:rsidR="001055F6">
        <w:rPr>
          <w:sz w:val="22"/>
        </w:rPr>
        <w:t>20</w:t>
      </w:r>
      <w:r w:rsidR="00EB6BEB">
        <w:rPr>
          <w:sz w:val="22"/>
        </w:rPr>
        <w:t>13</w:t>
      </w:r>
    </w:p>
    <w:p w:rsidR="00AE3ADA" w:rsidRPr="00311F37" w:rsidRDefault="00EB6BEB" w:rsidP="00311F37">
      <w:pPr>
        <w:tabs>
          <w:tab w:val="clear" w:pos="794"/>
          <w:tab w:val="clear" w:pos="1191"/>
          <w:tab w:val="clear" w:pos="1588"/>
          <w:tab w:val="clear" w:pos="1985"/>
        </w:tabs>
        <w:overflowPunct/>
        <w:textAlignment w:val="auto"/>
        <w:rPr>
          <w:sz w:val="22"/>
        </w:rPr>
      </w:pPr>
      <w:r w:rsidRPr="00E83AC8">
        <w:rPr>
          <w:sz w:val="20"/>
        </w:rPr>
        <w:t>Tous droits réservés. Aucune partie de cette publication ne peut être reproduite, par quelque procédé que ce soit, sans l'accord écrit préalable de l'UIT</w:t>
      </w:r>
      <w:r w:rsidRPr="00E83AC8">
        <w:rPr>
          <w:sz w:val="20"/>
          <w:lang w:val="fr-CH"/>
        </w:rPr>
        <w:t>.</w:t>
      </w:r>
    </w:p>
    <w:p w:rsidR="00A8419C" w:rsidRDefault="00A8419C" w:rsidP="004A196C">
      <w:pPr>
        <w:pStyle w:val="ResNo"/>
        <w:jc w:val="center"/>
        <w:rPr>
          <w:b w:val="0"/>
          <w:bCs/>
        </w:rPr>
        <w:sectPr w:rsidR="00A8419C" w:rsidSect="00A8419C">
          <w:headerReference w:type="even" r:id="rId11"/>
          <w:footerReference w:type="default" r:id="rId12"/>
          <w:pgSz w:w="11907" w:h="16834" w:code="9"/>
          <w:pgMar w:top="1089" w:right="1089" w:bottom="1089" w:left="1089" w:header="482" w:footer="482" w:gutter="0"/>
          <w:paperSrc w:first="15" w:other="15"/>
          <w:cols w:space="720"/>
          <w:docGrid w:linePitch="326"/>
        </w:sectPr>
      </w:pPr>
      <w:bookmarkStart w:id="9" w:name="p1rectextf"/>
      <w:bookmarkEnd w:id="9"/>
    </w:p>
    <w:p w:rsidR="00B85D56" w:rsidRPr="00CA354B" w:rsidRDefault="00B85D56" w:rsidP="00B85D56">
      <w:pPr>
        <w:pStyle w:val="enumlev1"/>
        <w:rPr>
          <w:lang w:val="fr-CH" w:eastAsia="it-IT"/>
        </w:rPr>
      </w:pPr>
    </w:p>
    <w:p w:rsidR="00CB2215" w:rsidRPr="00CB2215" w:rsidRDefault="00CB2215" w:rsidP="00CB2215">
      <w:pPr>
        <w:pStyle w:val="ResNo"/>
        <w:jc w:val="center"/>
        <w:outlineLvl w:val="0"/>
        <w:rPr>
          <w:b w:val="0"/>
          <w:lang w:val="fr-CH"/>
        </w:rPr>
      </w:pPr>
      <w:r w:rsidRPr="00CB2215">
        <w:rPr>
          <w:b w:val="0"/>
          <w:lang w:val="fr-CH"/>
        </w:rPr>
        <w:t xml:space="preserve">RÉSOLUTION </w:t>
      </w:r>
      <w:r w:rsidRPr="00CB2215">
        <w:rPr>
          <w:rStyle w:val="href"/>
          <w:b w:val="0"/>
          <w:lang w:val="fr-CH"/>
        </w:rPr>
        <w:t>33</w:t>
      </w:r>
      <w:r w:rsidRPr="00CB2215">
        <w:rPr>
          <w:b w:val="0"/>
          <w:lang w:val="fr-CH"/>
        </w:rPr>
        <w:t xml:space="preserve"> (Rév. Dubaï, 2012)</w:t>
      </w:r>
    </w:p>
    <w:p w:rsidR="00CB2215" w:rsidRPr="005515DB" w:rsidRDefault="00CB2215" w:rsidP="00CB2215">
      <w:pPr>
        <w:pStyle w:val="Restitle"/>
      </w:pPr>
      <w:r w:rsidRPr="005515DB">
        <w:t xml:space="preserve">Lignes directrices </w:t>
      </w:r>
      <w:r>
        <w:t xml:space="preserve">applicables aux </w:t>
      </w:r>
      <w:r w:rsidRPr="005515DB">
        <w:t xml:space="preserve">activités stratégiques </w:t>
      </w:r>
      <w:r>
        <w:t xml:space="preserve">du </w:t>
      </w:r>
      <w:r>
        <w:rPr>
          <w:lang w:val="fr-CH"/>
        </w:rPr>
        <w:t xml:space="preserve">Secteur </w:t>
      </w:r>
      <w:r>
        <w:rPr>
          <w:lang w:val="fr-CH"/>
        </w:rPr>
        <w:br/>
        <w:t xml:space="preserve">de la normalisation des </w:t>
      </w:r>
      <w:r w:rsidRPr="004A273F">
        <w:rPr>
          <w:lang w:val="fr-CH"/>
        </w:rPr>
        <w:t>télécommunications</w:t>
      </w:r>
      <w:r>
        <w:rPr>
          <w:lang w:val="fr-CH"/>
        </w:rPr>
        <w:t xml:space="preserve"> d</w:t>
      </w:r>
      <w:r w:rsidRPr="008A200F">
        <w:rPr>
          <w:lang w:val="fr-CH"/>
        </w:rPr>
        <w:t>e l'UIT</w:t>
      </w:r>
    </w:p>
    <w:p w:rsidR="00CB2215" w:rsidRPr="00B12EDE" w:rsidRDefault="00CB2215" w:rsidP="00CB2215">
      <w:pPr>
        <w:pStyle w:val="Resref"/>
        <w:rPr>
          <w:sz w:val="22"/>
          <w:szCs w:val="22"/>
        </w:rPr>
      </w:pPr>
      <w:r w:rsidRPr="00B12EDE">
        <w:rPr>
          <w:sz w:val="22"/>
          <w:szCs w:val="22"/>
        </w:rPr>
        <w:t>(Montréal, 2000; Florianópolis, 2004; Johannesburg, 2008; Dubaï, 2012)</w:t>
      </w:r>
    </w:p>
    <w:p w:rsidR="00CB2215" w:rsidRPr="00B12EDE" w:rsidRDefault="00CB2215" w:rsidP="00CB2215">
      <w:pPr>
        <w:pStyle w:val="Normalaftertitle0"/>
        <w:rPr>
          <w:szCs w:val="22"/>
          <w:lang w:val="fr-CH"/>
        </w:rPr>
      </w:pPr>
      <w:r w:rsidRPr="00B12EDE">
        <w:rPr>
          <w:szCs w:val="22"/>
          <w:lang w:val="fr-CH"/>
        </w:rPr>
        <w:t>L'Assemblée mondiale de normalisation des télécommunications (Dubaï, 2012),</w:t>
      </w:r>
    </w:p>
    <w:p w:rsidR="00CB2215" w:rsidRPr="00B12EDE" w:rsidRDefault="00CB2215" w:rsidP="00CB2215">
      <w:pPr>
        <w:pStyle w:val="Call"/>
        <w:rPr>
          <w:sz w:val="22"/>
          <w:szCs w:val="22"/>
        </w:rPr>
      </w:pPr>
      <w:r w:rsidRPr="00B12EDE">
        <w:rPr>
          <w:sz w:val="22"/>
          <w:szCs w:val="22"/>
        </w:rPr>
        <w:t>notant</w:t>
      </w:r>
    </w:p>
    <w:p w:rsidR="00CB2215" w:rsidRPr="00B12EDE" w:rsidRDefault="00CB2215" w:rsidP="00CB2215">
      <w:pPr>
        <w:rPr>
          <w:sz w:val="22"/>
          <w:szCs w:val="22"/>
        </w:rPr>
      </w:pPr>
      <w:r w:rsidRPr="00B12EDE">
        <w:rPr>
          <w:i/>
          <w:iCs/>
          <w:sz w:val="22"/>
          <w:szCs w:val="22"/>
        </w:rPr>
        <w:t>a)</w:t>
      </w:r>
      <w:r w:rsidRPr="00B12EDE">
        <w:rPr>
          <w:sz w:val="22"/>
          <w:szCs w:val="22"/>
        </w:rPr>
        <w:tab/>
        <w:t>que conformément au numéro 197C de la Convention de l'UIT, les fonctions du Groupe consultatif de la normalisation des télécommunications (GCNT) sont, notamment, d'étudier les stratégies et les priorités applicables aux activités du Secteur de la normalisation des télécommunications de l'UIT (UIT-T);</w:t>
      </w:r>
    </w:p>
    <w:p w:rsidR="00CB2215" w:rsidRPr="00B12EDE" w:rsidRDefault="00CB2215" w:rsidP="00CB2215">
      <w:pPr>
        <w:keepNext/>
        <w:keepLines/>
        <w:rPr>
          <w:sz w:val="22"/>
          <w:szCs w:val="22"/>
        </w:rPr>
      </w:pPr>
      <w:r w:rsidRPr="00B12EDE">
        <w:rPr>
          <w:i/>
          <w:iCs/>
          <w:sz w:val="22"/>
          <w:szCs w:val="22"/>
        </w:rPr>
        <w:t>b)</w:t>
      </w:r>
      <w:r w:rsidRPr="00B12EDE">
        <w:rPr>
          <w:sz w:val="22"/>
          <w:szCs w:val="22"/>
        </w:rPr>
        <w:tab/>
        <w:t>que, conformément aux Résolutions 71 et 72 (Rév. Guadalajara, 2010) de la Conférence de plénipotentiaires concernant les questions stratégiques, le GCNT fournira des avis sur le Plan stratégique et sur les objectifs, les stratégies et les priorités du Secteur, y compris des recommandations visant à adapter le plan à l'évolution de l'environnement des télécommunications,</w:t>
      </w:r>
    </w:p>
    <w:p w:rsidR="00CB2215" w:rsidRPr="00B12EDE" w:rsidRDefault="00CB2215" w:rsidP="00CB2215">
      <w:pPr>
        <w:pStyle w:val="Call"/>
        <w:rPr>
          <w:sz w:val="22"/>
          <w:szCs w:val="22"/>
        </w:rPr>
      </w:pPr>
      <w:r w:rsidRPr="00B12EDE">
        <w:rPr>
          <w:sz w:val="22"/>
          <w:szCs w:val="22"/>
        </w:rPr>
        <w:t>reconnaissant</w:t>
      </w:r>
    </w:p>
    <w:p w:rsidR="00CB2215" w:rsidRPr="00B12EDE" w:rsidRDefault="00CB2215" w:rsidP="00CB2215">
      <w:pPr>
        <w:rPr>
          <w:sz w:val="22"/>
          <w:szCs w:val="22"/>
        </w:rPr>
      </w:pPr>
      <w:r w:rsidRPr="00B12EDE">
        <w:rPr>
          <w:sz w:val="22"/>
          <w:szCs w:val="22"/>
        </w:rPr>
        <w:t>que l'Union, et en particulier l'UIT-T, doivent rester une instance internationale active et efficace au sein de laquelle les Etats Membres, les Membres des Secteurs et les Associés œuvrent ensemble pour encourager le développement des télécommunications mondiales et faciliter l'accès universel aux services de télécommunication et d'information afin que partout dans le monde chacun puisse participer à la société et à l'économie mondiales de l'information et en tirer parti,</w:t>
      </w:r>
    </w:p>
    <w:p w:rsidR="00CB2215" w:rsidRPr="00B12EDE" w:rsidRDefault="00CB2215" w:rsidP="00CB2215">
      <w:pPr>
        <w:pStyle w:val="Call"/>
        <w:rPr>
          <w:sz w:val="22"/>
          <w:szCs w:val="22"/>
        </w:rPr>
      </w:pPr>
      <w:r w:rsidRPr="00B12EDE">
        <w:rPr>
          <w:sz w:val="22"/>
          <w:szCs w:val="22"/>
        </w:rPr>
        <w:t>considérant</w:t>
      </w:r>
    </w:p>
    <w:p w:rsidR="00CB2215" w:rsidRPr="00B12EDE" w:rsidRDefault="00CB2215" w:rsidP="00CB2215">
      <w:pPr>
        <w:rPr>
          <w:sz w:val="22"/>
          <w:szCs w:val="22"/>
        </w:rPr>
      </w:pPr>
      <w:r w:rsidRPr="00B12EDE">
        <w:rPr>
          <w:sz w:val="22"/>
          <w:szCs w:val="22"/>
        </w:rPr>
        <w:t>les résultats pertinents du Sommet mondial sur la société de l'information (SMSI) concernant l'UIT</w:t>
      </w:r>
      <w:r w:rsidRPr="00B12EDE">
        <w:rPr>
          <w:sz w:val="22"/>
          <w:szCs w:val="22"/>
        </w:rPr>
        <w:noBreakHyphen/>
        <w:t>T, en particulier le § 44 de la Déclaration de principes de Genève du SMSI dans lequel il est reconnu que "la normalisation est l'un des éléments constitutifs essentiels de la société de l'information",</w:t>
      </w:r>
    </w:p>
    <w:p w:rsidR="00CB2215" w:rsidRPr="00B12EDE" w:rsidRDefault="00CB2215" w:rsidP="00CB2215">
      <w:pPr>
        <w:pStyle w:val="Call"/>
        <w:rPr>
          <w:sz w:val="22"/>
          <w:szCs w:val="22"/>
        </w:rPr>
      </w:pPr>
      <w:r w:rsidRPr="00B12EDE">
        <w:rPr>
          <w:sz w:val="22"/>
          <w:szCs w:val="22"/>
        </w:rPr>
        <w:t xml:space="preserve">décide d'inviter les Etats Membres et les Membres du Secteur </w:t>
      </w:r>
    </w:p>
    <w:p w:rsidR="00CB2215" w:rsidRPr="00B12EDE" w:rsidRDefault="00CB2215" w:rsidP="00CB2215">
      <w:pPr>
        <w:rPr>
          <w:sz w:val="22"/>
          <w:szCs w:val="22"/>
        </w:rPr>
      </w:pPr>
      <w:r w:rsidRPr="00B12EDE">
        <w:rPr>
          <w:sz w:val="22"/>
          <w:szCs w:val="22"/>
        </w:rPr>
        <w:t>à continuer de contribuer au processus de planification stratégique du GCNT en faisant part de leurs réflexions sur le Plan stratégique et les priorités de l'UIT</w:t>
      </w:r>
      <w:r w:rsidRPr="00B12EDE">
        <w:rPr>
          <w:sz w:val="22"/>
          <w:szCs w:val="22"/>
        </w:rPr>
        <w:noBreakHyphen/>
        <w:t>T,</w:t>
      </w:r>
    </w:p>
    <w:p w:rsidR="00CB2215" w:rsidRPr="00B12EDE" w:rsidRDefault="00CB2215" w:rsidP="00CB2215">
      <w:pPr>
        <w:pStyle w:val="Call"/>
        <w:rPr>
          <w:sz w:val="22"/>
          <w:szCs w:val="22"/>
        </w:rPr>
      </w:pPr>
      <w:r w:rsidRPr="00B12EDE">
        <w:rPr>
          <w:sz w:val="22"/>
          <w:szCs w:val="22"/>
        </w:rPr>
        <w:t>charge le Groupe consultatif de la normalisation des télécommunications</w:t>
      </w:r>
    </w:p>
    <w:p w:rsidR="00CB2215" w:rsidRPr="00B12EDE" w:rsidRDefault="00CB2215" w:rsidP="00CB2215">
      <w:pPr>
        <w:rPr>
          <w:sz w:val="22"/>
          <w:szCs w:val="22"/>
        </w:rPr>
      </w:pPr>
      <w:r w:rsidRPr="00B12EDE">
        <w:rPr>
          <w:sz w:val="22"/>
          <w:szCs w:val="22"/>
        </w:rPr>
        <w:t>1</w:t>
      </w:r>
      <w:r w:rsidRPr="00B12EDE">
        <w:rPr>
          <w:sz w:val="22"/>
          <w:szCs w:val="22"/>
        </w:rPr>
        <w:tab/>
        <w:t>de suivre les travaux du Secteur pendant la présente période d'études compte tenu du Plan stratégique actuel adopté dans la Résolution 71 (Rév. Guadalajara, 2010) et de l'évolution de l'environnement des télécommunications, et notamment:</w:t>
      </w:r>
    </w:p>
    <w:p w:rsidR="00CB2215" w:rsidRPr="00B12EDE" w:rsidRDefault="00CB2215" w:rsidP="00CB2215">
      <w:pPr>
        <w:pStyle w:val="enumlev1"/>
        <w:rPr>
          <w:sz w:val="22"/>
          <w:szCs w:val="22"/>
        </w:rPr>
      </w:pPr>
      <w:r w:rsidRPr="00B12EDE">
        <w:rPr>
          <w:sz w:val="22"/>
          <w:szCs w:val="22"/>
        </w:rPr>
        <w:t>•</w:t>
      </w:r>
      <w:r w:rsidRPr="00B12EDE">
        <w:rPr>
          <w:sz w:val="22"/>
          <w:szCs w:val="22"/>
        </w:rPr>
        <w:tab/>
        <w:t>d'établir, pendant la période d'études, des priorités appropriées en vue d'atteindre les objectifs du Secteur par rapport auxquels la performance du Secteur pourra être mesurée;</w:t>
      </w:r>
    </w:p>
    <w:p w:rsidR="00CB2215" w:rsidRPr="00B12EDE" w:rsidRDefault="00CB2215" w:rsidP="00CB2215">
      <w:pPr>
        <w:pStyle w:val="enumlev1"/>
        <w:rPr>
          <w:sz w:val="22"/>
          <w:szCs w:val="22"/>
        </w:rPr>
      </w:pPr>
      <w:r w:rsidRPr="00B12EDE">
        <w:rPr>
          <w:sz w:val="22"/>
          <w:szCs w:val="22"/>
        </w:rPr>
        <w:t>•</w:t>
      </w:r>
      <w:r w:rsidRPr="00B12EDE">
        <w:rPr>
          <w:sz w:val="22"/>
          <w:szCs w:val="22"/>
        </w:rPr>
        <w:tab/>
        <w:t>d'obtenir régulièrement des rapports des présidents des commissions d'études et d'autres entités responsables quant à la satisfaction de ces priorités;</w:t>
      </w:r>
    </w:p>
    <w:p w:rsidR="00CB2215" w:rsidRPr="00B12EDE" w:rsidRDefault="00CB2215" w:rsidP="00CB2215">
      <w:pPr>
        <w:pStyle w:val="enumlev1"/>
        <w:rPr>
          <w:sz w:val="22"/>
          <w:szCs w:val="22"/>
        </w:rPr>
      </w:pPr>
      <w:r w:rsidRPr="00B12EDE">
        <w:rPr>
          <w:sz w:val="22"/>
          <w:szCs w:val="22"/>
        </w:rPr>
        <w:br w:type="page"/>
      </w:r>
      <w:r w:rsidRPr="00B12EDE">
        <w:rPr>
          <w:sz w:val="22"/>
          <w:szCs w:val="22"/>
        </w:rPr>
        <w:lastRenderedPageBreak/>
        <w:t>•</w:t>
      </w:r>
      <w:r w:rsidRPr="00B12EDE">
        <w:rPr>
          <w:sz w:val="22"/>
          <w:szCs w:val="22"/>
        </w:rPr>
        <w:tab/>
        <w:t>de mettre en œuvre des mesures appropriées pour permettre de modifier les priorités et les objectifs stratégiques en fonction de l'évolution de l'environnement des télécommunications ou de la non</w:t>
      </w:r>
      <w:r w:rsidRPr="00B12EDE">
        <w:rPr>
          <w:sz w:val="22"/>
          <w:szCs w:val="22"/>
        </w:rPr>
        <w:noBreakHyphen/>
        <w:t>réalisation d'événements prévus;</w:t>
      </w:r>
    </w:p>
    <w:p w:rsidR="00CB2215" w:rsidRPr="00B12EDE" w:rsidRDefault="00CB2215" w:rsidP="00CB2215">
      <w:pPr>
        <w:pStyle w:val="enumlev1"/>
        <w:rPr>
          <w:sz w:val="22"/>
          <w:szCs w:val="22"/>
        </w:rPr>
      </w:pPr>
      <w:r w:rsidRPr="00B12EDE">
        <w:rPr>
          <w:sz w:val="22"/>
          <w:szCs w:val="22"/>
        </w:rPr>
        <w:t>•</w:t>
      </w:r>
      <w:r w:rsidRPr="00B12EDE">
        <w:rPr>
          <w:sz w:val="22"/>
          <w:szCs w:val="22"/>
        </w:rPr>
        <w:tab/>
        <w:t>d'évaluer si le plan actuel reste pertinent et applicable et de proposer, au besoin, les modifications nécessaires;</w:t>
      </w:r>
    </w:p>
    <w:p w:rsidR="00CB2215" w:rsidRPr="00B12EDE" w:rsidRDefault="00CB2215" w:rsidP="00CB2215">
      <w:pPr>
        <w:rPr>
          <w:sz w:val="22"/>
          <w:szCs w:val="22"/>
        </w:rPr>
      </w:pPr>
      <w:r w:rsidRPr="00B12EDE">
        <w:rPr>
          <w:sz w:val="22"/>
          <w:szCs w:val="22"/>
        </w:rPr>
        <w:t>2</w:t>
      </w:r>
      <w:r w:rsidRPr="00B12EDE">
        <w:rPr>
          <w:sz w:val="22"/>
          <w:szCs w:val="22"/>
        </w:rPr>
        <w:tab/>
        <w:t>de formuler des propositions pour faciliter l'élaboration du projet de Plan stratégique de l'Union pour la prochaine période d'études, qui tiennent dûment compte de ce qui suit:</w:t>
      </w:r>
    </w:p>
    <w:p w:rsidR="00CB2215" w:rsidRPr="00B12EDE" w:rsidRDefault="00CB2215" w:rsidP="00CB2215">
      <w:pPr>
        <w:pStyle w:val="enumlev1"/>
        <w:rPr>
          <w:sz w:val="22"/>
          <w:szCs w:val="22"/>
        </w:rPr>
      </w:pPr>
      <w:r w:rsidRPr="00B12EDE">
        <w:rPr>
          <w:sz w:val="22"/>
          <w:szCs w:val="22"/>
        </w:rPr>
        <w:t>•</w:t>
      </w:r>
      <w:r w:rsidRPr="00B12EDE">
        <w:rPr>
          <w:sz w:val="22"/>
          <w:szCs w:val="22"/>
        </w:rPr>
        <w:tab/>
        <w:t>les principaux objectifs du plan stratégique actuel qui restent pertinents;</w:t>
      </w:r>
    </w:p>
    <w:p w:rsidR="00CB2215" w:rsidRPr="00B12EDE" w:rsidRDefault="00CB2215" w:rsidP="00CB2215">
      <w:pPr>
        <w:pStyle w:val="enumlev1"/>
        <w:rPr>
          <w:sz w:val="22"/>
          <w:szCs w:val="22"/>
        </w:rPr>
      </w:pPr>
      <w:r w:rsidRPr="00B12EDE">
        <w:rPr>
          <w:sz w:val="22"/>
          <w:szCs w:val="22"/>
        </w:rPr>
        <w:t>•</w:t>
      </w:r>
      <w:r w:rsidRPr="00B12EDE">
        <w:rPr>
          <w:sz w:val="22"/>
          <w:szCs w:val="22"/>
        </w:rPr>
        <w:tab/>
        <w:t>les technologies nouvelles et convergentes, leurs résultats prioritaires et la nécessité d'élaborer, de façon rapide et fiable, des normes mondiales appropriées;</w:t>
      </w:r>
    </w:p>
    <w:p w:rsidR="00CB2215" w:rsidRPr="00B12EDE" w:rsidRDefault="00CB2215" w:rsidP="00CB2215">
      <w:pPr>
        <w:pStyle w:val="enumlev1"/>
        <w:rPr>
          <w:sz w:val="22"/>
          <w:szCs w:val="22"/>
        </w:rPr>
      </w:pPr>
      <w:r w:rsidRPr="00B12EDE">
        <w:rPr>
          <w:sz w:val="22"/>
          <w:szCs w:val="22"/>
        </w:rPr>
        <w:t>•</w:t>
      </w:r>
      <w:r w:rsidRPr="00B12EDE">
        <w:rPr>
          <w:sz w:val="22"/>
          <w:szCs w:val="22"/>
        </w:rPr>
        <w:tab/>
        <w:t>l'évolution actuelle et future de l'environnement des télécommunications;</w:t>
      </w:r>
    </w:p>
    <w:p w:rsidR="00CB2215" w:rsidRPr="00B12EDE" w:rsidRDefault="00CB2215" w:rsidP="00CB2215">
      <w:pPr>
        <w:pStyle w:val="enumlev1"/>
        <w:rPr>
          <w:sz w:val="22"/>
          <w:szCs w:val="22"/>
        </w:rPr>
      </w:pPr>
      <w:r w:rsidRPr="00B12EDE">
        <w:rPr>
          <w:sz w:val="22"/>
          <w:szCs w:val="22"/>
        </w:rPr>
        <w:t>•</w:t>
      </w:r>
      <w:r w:rsidRPr="00B12EDE">
        <w:rPr>
          <w:sz w:val="22"/>
          <w:szCs w:val="22"/>
        </w:rPr>
        <w:tab/>
        <w:t>la nécessité de définir clairement et d'établir des relations officielles avec le plus grand nombre possible d'organismes internationaux et régionaux et d'autres organismes de normalisation sur la base des lignes directrices déjà établies dans les Recommandations UIT-T pertinentes de la série A et de mettre en œuvre les conclusions pertinentes du Colloque mondial sur la normalisation (GSS), conformément à la Résolution 122 (Rév. Guadalajara, 2010) de la Conférence de plénipotentiaires;</w:t>
      </w:r>
    </w:p>
    <w:p w:rsidR="00CB2215" w:rsidRPr="00B12EDE" w:rsidRDefault="00CB2215" w:rsidP="00CB2215">
      <w:pPr>
        <w:pStyle w:val="enumlev1"/>
        <w:rPr>
          <w:sz w:val="22"/>
          <w:szCs w:val="22"/>
        </w:rPr>
      </w:pPr>
      <w:r w:rsidRPr="00B12EDE">
        <w:rPr>
          <w:sz w:val="22"/>
          <w:szCs w:val="22"/>
        </w:rPr>
        <w:t>•</w:t>
      </w:r>
      <w:r w:rsidRPr="00B12EDE">
        <w:rPr>
          <w:sz w:val="22"/>
          <w:szCs w:val="22"/>
        </w:rPr>
        <w:tab/>
        <w:t>l'évolution continue du rôle de l'UIT-T qui est amené à tenir de plus en plus compte de la dynamique du marché, et à assurer une coordination et une coopération mutuellement avantageuse avec d'autres entités compétentes en vue d'accélérer l'élaboration efficace de normes utiles au niveau international;</w:t>
      </w:r>
    </w:p>
    <w:p w:rsidR="00CB2215" w:rsidRPr="00B12EDE" w:rsidRDefault="00CB2215" w:rsidP="00CB2215">
      <w:pPr>
        <w:pStyle w:val="enumlev1"/>
        <w:rPr>
          <w:sz w:val="22"/>
          <w:szCs w:val="22"/>
          <w:lang w:val="fr-CH"/>
        </w:rPr>
      </w:pPr>
      <w:r w:rsidRPr="00B12EDE">
        <w:rPr>
          <w:sz w:val="22"/>
          <w:szCs w:val="22"/>
        </w:rPr>
        <w:t>•</w:t>
      </w:r>
      <w:r w:rsidRPr="00B12EDE">
        <w:rPr>
          <w:sz w:val="22"/>
          <w:szCs w:val="22"/>
        </w:rPr>
        <w:tab/>
        <w:t>la mise en œuvre de la Résolution 123 (Rév. Guadalajara, 2010) de la Conférence de plénipotentiaires sur la réduction de l'écart qui existe en matière de normalisation entre les pays développés et les pays en développement, y compris les pays les moins avancés, les petits Etats insulaires en développement, les pays en développement sans littoral et les pays dont l'économie est en transition</w:t>
      </w:r>
      <w:r w:rsidRPr="00B12EDE">
        <w:rPr>
          <w:sz w:val="22"/>
          <w:szCs w:val="22"/>
          <w:lang w:val="fr-CH"/>
        </w:rPr>
        <w:t>.</w:t>
      </w:r>
    </w:p>
    <w:p w:rsidR="00CB2215" w:rsidRPr="00B12EDE" w:rsidRDefault="00CB2215" w:rsidP="00CB2215">
      <w:pPr>
        <w:pStyle w:val="enumlev1"/>
        <w:rPr>
          <w:sz w:val="22"/>
          <w:szCs w:val="22"/>
          <w:lang w:val="fr-CH"/>
        </w:rPr>
      </w:pPr>
    </w:p>
    <w:p w:rsidR="00CB2215" w:rsidRPr="00B12EDE" w:rsidRDefault="00CB2215" w:rsidP="00CB2215">
      <w:pPr>
        <w:pStyle w:val="enumlev1"/>
        <w:rPr>
          <w:sz w:val="22"/>
          <w:szCs w:val="22"/>
          <w:lang w:val="fr-CH"/>
        </w:rPr>
      </w:pPr>
    </w:p>
    <w:p w:rsidR="00CB2215" w:rsidRPr="00B12EDE" w:rsidRDefault="00CB2215" w:rsidP="00CB2215">
      <w:pPr>
        <w:pStyle w:val="enumlev1"/>
        <w:rPr>
          <w:sz w:val="22"/>
          <w:szCs w:val="22"/>
          <w:lang w:val="fr-CH"/>
        </w:rPr>
      </w:pPr>
    </w:p>
    <w:p w:rsidR="00CB2215" w:rsidRPr="00B12EDE" w:rsidRDefault="00CB2215" w:rsidP="00CB2215">
      <w:pPr>
        <w:pStyle w:val="enumlev1"/>
        <w:rPr>
          <w:sz w:val="22"/>
          <w:szCs w:val="22"/>
          <w:lang w:val="fr-CH"/>
        </w:rPr>
      </w:pPr>
    </w:p>
    <w:p w:rsidR="00CB2215" w:rsidRPr="00B12EDE" w:rsidRDefault="00CB2215" w:rsidP="00CB2215">
      <w:pPr>
        <w:pStyle w:val="enumlev1"/>
        <w:rPr>
          <w:sz w:val="22"/>
          <w:szCs w:val="22"/>
          <w:lang w:val="fr-CH"/>
        </w:rPr>
      </w:pPr>
    </w:p>
    <w:p w:rsidR="00CB2215" w:rsidRPr="00B12EDE" w:rsidRDefault="00CB2215" w:rsidP="00CB2215">
      <w:pPr>
        <w:pStyle w:val="enumlev1"/>
        <w:rPr>
          <w:sz w:val="22"/>
          <w:szCs w:val="22"/>
          <w:lang w:val="fr-CH"/>
        </w:rPr>
      </w:pPr>
    </w:p>
    <w:p w:rsidR="00CB2215" w:rsidRPr="00B12EDE" w:rsidRDefault="00CB2215" w:rsidP="00CB2215">
      <w:pPr>
        <w:pStyle w:val="enumlev1"/>
        <w:rPr>
          <w:sz w:val="22"/>
          <w:szCs w:val="22"/>
          <w:lang w:val="fr-CH"/>
        </w:rPr>
      </w:pPr>
    </w:p>
    <w:p w:rsidR="00CB2215" w:rsidRPr="00B12EDE" w:rsidRDefault="00CB2215" w:rsidP="00CB2215">
      <w:pPr>
        <w:pStyle w:val="enumlev1"/>
        <w:rPr>
          <w:sz w:val="22"/>
          <w:szCs w:val="22"/>
          <w:lang w:val="fr-CH"/>
        </w:rPr>
      </w:pPr>
    </w:p>
    <w:p w:rsidR="00CB2215" w:rsidRDefault="00CB2215" w:rsidP="00CB2215">
      <w:pPr>
        <w:pStyle w:val="enumlev1"/>
        <w:rPr>
          <w:lang w:val="fr-CH"/>
        </w:rPr>
      </w:pPr>
    </w:p>
    <w:p w:rsidR="00311F37" w:rsidRPr="001B4BEB" w:rsidRDefault="00311F37" w:rsidP="00EB6BEB">
      <w:pPr>
        <w:spacing w:before="160" w:line="280" w:lineRule="exact"/>
      </w:pPr>
    </w:p>
    <w:sectPr w:rsidR="00311F37" w:rsidRPr="001B4BEB" w:rsidSect="0060631F">
      <w:headerReference w:type="default" r:id="rId13"/>
      <w:footerReference w:type="even" r:id="rId14"/>
      <w:footerReference w:type="default" r:id="rId15"/>
      <w:footnotePr>
        <w:pos w:val="beneathText"/>
        <w:numRestart w:val="eachSect"/>
      </w:footnotePr>
      <w:pgSz w:w="11907" w:h="16834" w:code="9"/>
      <w:pgMar w:top="1134" w:right="1134" w:bottom="1134" w:left="1134" w:header="567" w:footer="567" w:gutter="0"/>
      <w:paperSrc w:first="15" w:other="15"/>
      <w:pgNumType w:start="1"/>
      <w:cols w:space="720"/>
      <w:vAlign w:val="both"/>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51CD" w:rsidRDefault="006E51CD">
      <w:r>
        <w:separator/>
      </w:r>
    </w:p>
  </w:endnote>
  <w:endnote w:type="continuationSeparator" w:id="0">
    <w:p w:rsidR="006E51CD" w:rsidRDefault="006E51C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19C" w:rsidRDefault="00A8419C" w:rsidP="00A8419C">
    <w:pPr>
      <w:pStyle w:val="FooterQP"/>
      <w:rPr>
        <w:b w:val="0"/>
        <w:lang w:val="en-US"/>
      </w:rPr>
    </w:pPr>
    <w:r>
      <w:tab/>
    </w:r>
    <w:r>
      <w:tab/>
      <w:t>AMNT</w:t>
    </w:r>
    <w:r>
      <w:rPr>
        <w:lang w:val="en-US"/>
      </w:rPr>
      <w:t>-12 – Résolution 1</w:t>
    </w:r>
    <w:r>
      <w:rPr>
        <w:lang w:val="en-US"/>
      </w:rPr>
      <w:tab/>
    </w:r>
    <w:r w:rsidR="009842CD">
      <w:rPr>
        <w:b w:val="0"/>
        <w:lang w:val="en-US"/>
      </w:rPr>
      <w:fldChar w:fldCharType="begin"/>
    </w:r>
    <w:r>
      <w:rPr>
        <w:b w:val="0"/>
        <w:lang w:val="en-US"/>
      </w:rPr>
      <w:instrText xml:space="preserve"> PAGE  \* MERGEFORMAT </w:instrText>
    </w:r>
    <w:r w:rsidR="009842CD">
      <w:rPr>
        <w:b w:val="0"/>
        <w:lang w:val="en-US"/>
      </w:rPr>
      <w:fldChar w:fldCharType="separate"/>
    </w:r>
    <w:r w:rsidR="00F51075">
      <w:rPr>
        <w:b w:val="0"/>
        <w:noProof/>
        <w:lang w:val="en-US"/>
      </w:rPr>
      <w:t>3</w:t>
    </w:r>
    <w:r w:rsidR="009842CD">
      <w:rPr>
        <w:b w:val="0"/>
        <w:lang w:val="en-US"/>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A8D" w:rsidRPr="00B155BB" w:rsidRDefault="009842CD" w:rsidP="00B155BB">
    <w:pPr>
      <w:pStyle w:val="FooterQP"/>
      <w:tabs>
        <w:tab w:val="clear" w:pos="907"/>
        <w:tab w:val="left" w:pos="851"/>
      </w:tabs>
      <w:rPr>
        <w:lang w:val="fr-CH"/>
      </w:rPr>
    </w:pPr>
    <w:r>
      <w:rPr>
        <w:b w:val="0"/>
      </w:rPr>
      <w:fldChar w:fldCharType="begin"/>
    </w:r>
    <w:r w:rsidR="006D3511" w:rsidRPr="00B155BB">
      <w:rPr>
        <w:b w:val="0"/>
        <w:lang w:val="fr-CH"/>
      </w:rPr>
      <w:instrText xml:space="preserve"> PAGE  \* MERGEFORMAT </w:instrText>
    </w:r>
    <w:r>
      <w:rPr>
        <w:b w:val="0"/>
      </w:rPr>
      <w:fldChar w:fldCharType="separate"/>
    </w:r>
    <w:r w:rsidR="00B12EDE">
      <w:rPr>
        <w:b w:val="0"/>
        <w:noProof/>
        <w:lang w:val="fr-CH"/>
      </w:rPr>
      <w:t>2</w:t>
    </w:r>
    <w:r>
      <w:rPr>
        <w:b w:val="0"/>
      </w:rPr>
      <w:fldChar w:fldCharType="end"/>
    </w:r>
    <w:r w:rsidR="006D3511" w:rsidRPr="00B155BB">
      <w:rPr>
        <w:lang w:val="fr-CH"/>
      </w:rPr>
      <w:tab/>
    </w:r>
    <w:r w:rsidR="006D3511">
      <w:rPr>
        <w:lang w:val="fr-CH"/>
      </w:rPr>
      <w:t>AMNT-12</w:t>
    </w:r>
    <w:r w:rsidR="006D3511" w:rsidRPr="00415608">
      <w:rPr>
        <w:lang w:val="fr-CH"/>
      </w:rPr>
      <w:t xml:space="preserve"> – </w:t>
    </w:r>
    <w:r w:rsidR="006D3511">
      <w:rPr>
        <w:lang w:val="fr-CH"/>
      </w:rPr>
      <w:t xml:space="preserve">Résolution </w:t>
    </w:r>
    <w:r w:rsidR="00CB2215">
      <w:rPr>
        <w:lang w:val="fr-CH"/>
      </w:rPr>
      <w:t>33</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A8D" w:rsidRPr="00415608" w:rsidRDefault="006D3511" w:rsidP="00415608">
    <w:pPr>
      <w:pStyle w:val="FooterQP"/>
      <w:rPr>
        <w:b w:val="0"/>
        <w:lang w:val="fr-CH"/>
      </w:rPr>
    </w:pPr>
    <w:r>
      <w:tab/>
    </w:r>
    <w:r>
      <w:tab/>
    </w:r>
    <w:r>
      <w:rPr>
        <w:lang w:val="fr-CH"/>
      </w:rPr>
      <w:t>AMNT-12</w:t>
    </w:r>
    <w:r w:rsidRPr="00415608">
      <w:rPr>
        <w:lang w:val="fr-CH"/>
      </w:rPr>
      <w:t xml:space="preserve"> – </w:t>
    </w:r>
    <w:r>
      <w:rPr>
        <w:lang w:val="fr-CH"/>
      </w:rPr>
      <w:t xml:space="preserve">Résolution </w:t>
    </w:r>
    <w:r w:rsidR="00CB2215">
      <w:rPr>
        <w:lang w:val="fr-CH"/>
      </w:rPr>
      <w:t>33</w:t>
    </w:r>
    <w:r w:rsidRPr="00415608">
      <w:rPr>
        <w:lang w:val="fr-CH"/>
      </w:rPr>
      <w:tab/>
    </w:r>
    <w:r w:rsidR="009842CD">
      <w:rPr>
        <w:b w:val="0"/>
      </w:rPr>
      <w:fldChar w:fldCharType="begin"/>
    </w:r>
    <w:r w:rsidRPr="00415608">
      <w:rPr>
        <w:b w:val="0"/>
        <w:lang w:val="fr-CH"/>
      </w:rPr>
      <w:instrText xml:space="preserve"> PAGE  \* MERGEFORMAT </w:instrText>
    </w:r>
    <w:r w:rsidR="009842CD">
      <w:rPr>
        <w:b w:val="0"/>
      </w:rPr>
      <w:fldChar w:fldCharType="separate"/>
    </w:r>
    <w:r w:rsidR="00B12EDE">
      <w:rPr>
        <w:b w:val="0"/>
        <w:noProof/>
        <w:lang w:val="fr-CH"/>
      </w:rPr>
      <w:t>1</w:t>
    </w:r>
    <w:r w:rsidR="009842CD">
      <w:rPr>
        <w:b w:val="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51CD" w:rsidRDefault="006E51CD">
      <w:r>
        <w:t>____________________</w:t>
      </w:r>
    </w:p>
  </w:footnote>
  <w:footnote w:type="continuationSeparator" w:id="0">
    <w:p w:rsidR="006E51CD" w:rsidRDefault="006E51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075" w:rsidRDefault="009842CD">
    <w:pPr>
      <w:pStyle w:val="Header"/>
    </w:pPr>
    <w:r>
      <w:rPr>
        <w:noProof/>
        <w:lang w:val="en-US" w:eastAsia="zh-CN"/>
      </w:rPr>
      <w:pict>
        <v:shapetype id="_x0000_t202" coordsize="21600,21600" o:spt="202" path="m,l,21600r21600,l21600,xe">
          <v:stroke joinstyle="miter"/>
          <v:path gradientshapeok="t" o:connecttype="rect"/>
        </v:shapetype>
        <v:shape id="Text Box 6" o:spid="_x0000_s4099" type="#_x0000_t202" style="position:absolute;left:0;text-align:left;margin-left:-43.2pt;margin-top:29.6pt;width:40.85pt;height:497.5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" stroked="f">
          <v:textbox style="layout-flow:vertical-ideographic">
            <w:txbxContent>
              <w:p w:rsidR="00F51075" w:rsidRPr="008B3C20" w:rsidRDefault="009842CD" w:rsidP="00F51075">
                <w:pPr>
                  <w:pStyle w:val="FooterQP"/>
                  <w:rPr>
                    <w:lang w:val="fr-CH"/>
                  </w:rPr>
                </w:pPr>
                <w:r w:rsidRPr="002D6EB1">
                  <w:rPr>
                    <w:b w:val="0"/>
                  </w:rPr>
                  <w:fldChar w:fldCharType="begin"/>
                </w:r>
                <w:r w:rsidR="00F51075" w:rsidRPr="008B3C20">
                  <w:rPr>
                    <w:b w:val="0"/>
                    <w:lang w:val="fr-CH"/>
                  </w:rPr>
                  <w:instrText xml:space="preserve"> PAGE  \* MERGEFORMAT </w:instrText>
                </w:r>
                <w:r w:rsidRPr="002D6EB1">
                  <w:rPr>
                    <w:b w:val="0"/>
                  </w:rPr>
                  <w:fldChar w:fldCharType="separate"/>
                </w:r>
                <w:r w:rsidR="00C42B10">
                  <w:rPr>
                    <w:b w:val="0"/>
                    <w:noProof/>
                    <w:lang w:val="fr-CH"/>
                  </w:rPr>
                  <w:t>2</w:t>
                </w:r>
                <w:r w:rsidRPr="002D6EB1">
                  <w:rPr>
                    <w:b w:val="0"/>
                  </w:rPr>
                  <w:fldChar w:fldCharType="end"/>
                </w:r>
                <w:r w:rsidR="00F51075" w:rsidRPr="008B3C20">
                  <w:rPr>
                    <w:b w:val="0"/>
                    <w:lang w:val="fr-CH"/>
                  </w:rPr>
                  <w:t xml:space="preserve">           </w:t>
                </w:r>
                <w:r w:rsidR="00F51075" w:rsidRPr="008B3C20">
                  <w:rPr>
                    <w:lang w:val="fr-CH"/>
                  </w:rPr>
                  <w:t xml:space="preserve">AMNT-12 – Actes – Partie </w:t>
                </w:r>
                <w:r w:rsidR="00F51075">
                  <w:rPr>
                    <w:lang w:val="fr-CH"/>
                  </w:rPr>
                  <w:t>1</w:t>
                </w:r>
                <w:r w:rsidR="00F51075" w:rsidRPr="008B3C20">
                  <w:rPr>
                    <w:lang w:val="fr-CH"/>
                  </w:rPr>
                  <w:t xml:space="preserve"> – Résolution</w:t>
                </w:r>
                <w:r w:rsidR="00F51075">
                  <w:rPr>
                    <w:lang w:val="fr-CH"/>
                  </w:rPr>
                  <w:t xml:space="preserve"> 1</w:t>
                </w:r>
                <w:r w:rsidR="00F51075" w:rsidRPr="008B3C20">
                  <w:rPr>
                    <w:lang w:val="fr-CH"/>
                  </w:rPr>
                  <w:t xml:space="preserve">      </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B10" w:rsidRDefault="00C42B1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A8D" w:rsidRPr="009702EA" w:rsidRDefault="006E51CD" w:rsidP="009702E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55C92"/>
    <w:multiLevelType w:val="hybridMultilevel"/>
    <w:tmpl w:val="4F98DD66"/>
    <w:lvl w:ilvl="0" w:tplc="C6BA6F22">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065863"/>
    <w:multiLevelType w:val="hybridMultilevel"/>
    <w:tmpl w:val="36527874"/>
    <w:lvl w:ilvl="0" w:tplc="07B88C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F72F17"/>
    <w:multiLevelType w:val="hybridMultilevel"/>
    <w:tmpl w:val="9CFAC4A6"/>
    <w:lvl w:ilvl="0" w:tplc="78B2D2D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543B86"/>
    <w:multiLevelType w:val="hybridMultilevel"/>
    <w:tmpl w:val="650253C0"/>
    <w:lvl w:ilvl="0" w:tplc="BF7A34CE">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A0B4AA1"/>
    <w:multiLevelType w:val="hybridMultilevel"/>
    <w:tmpl w:val="958E07B2"/>
    <w:lvl w:ilvl="0" w:tplc="FD449DC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C62240D"/>
    <w:multiLevelType w:val="hybridMultilevel"/>
    <w:tmpl w:val="7C0C7DA2"/>
    <w:lvl w:ilvl="0" w:tplc="1E56376A">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1223EB4"/>
    <w:multiLevelType w:val="hybridMultilevel"/>
    <w:tmpl w:val="76225E68"/>
    <w:lvl w:ilvl="0" w:tplc="0C26801C">
      <w:start w:val="10"/>
      <w:numFmt w:val="decimal"/>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221169D"/>
    <w:multiLevelType w:val="hybridMultilevel"/>
    <w:tmpl w:val="83B2AF3A"/>
    <w:lvl w:ilvl="0" w:tplc="0980CDD6">
      <w:start w:val="1"/>
      <w:numFmt w:val="lowerLetter"/>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265E14E5"/>
    <w:multiLevelType w:val="hybridMultilevel"/>
    <w:tmpl w:val="A60EF316"/>
    <w:lvl w:ilvl="0" w:tplc="1048F9A8">
      <w:start w:val="1"/>
      <w:numFmt w:val="decimal"/>
      <w:lvlText w:val="(%1)"/>
      <w:lvlJc w:val="left"/>
      <w:pPr>
        <w:tabs>
          <w:tab w:val="num" w:pos="794"/>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666495E"/>
    <w:multiLevelType w:val="hybridMultilevel"/>
    <w:tmpl w:val="A8347968"/>
    <w:lvl w:ilvl="0" w:tplc="1BDC0ED6">
      <w:start w:val="1"/>
      <w:numFmt w:val="lowerLetter"/>
      <w:lvlText w:val="%1)"/>
      <w:lvlJc w:val="left"/>
      <w:pPr>
        <w:tabs>
          <w:tab w:val="num" w:pos="794"/>
        </w:tabs>
      </w:pPr>
      <w:rPr>
        <w:rFonts w:cs="Times New Roman" w:hint="default"/>
      </w:rPr>
    </w:lvl>
    <w:lvl w:ilvl="1" w:tplc="62E0906E">
      <w:start w:val="1"/>
      <w:numFmt w:val="bullet"/>
      <w:lvlText w:val=""/>
      <w:lvlJc w:val="left"/>
      <w:pPr>
        <w:tabs>
          <w:tab w:val="num" w:pos="624"/>
        </w:tabs>
        <w:ind w:left="1418" w:hanging="624"/>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268F0686"/>
    <w:multiLevelType w:val="hybridMultilevel"/>
    <w:tmpl w:val="D3AE4562"/>
    <w:lvl w:ilvl="0" w:tplc="BD38B312">
      <w:start w:val="1"/>
      <w:numFmt w:val="bullet"/>
      <w:lvlText w:val=""/>
      <w:lvlJc w:val="left"/>
      <w:pPr>
        <w:tabs>
          <w:tab w:val="num" w:pos="794"/>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B297E7B"/>
    <w:multiLevelType w:val="hybridMultilevel"/>
    <w:tmpl w:val="1DE084F4"/>
    <w:lvl w:ilvl="0" w:tplc="80DAD0F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EA356F5"/>
    <w:multiLevelType w:val="hybridMultilevel"/>
    <w:tmpl w:val="6C463346"/>
    <w:lvl w:ilvl="0" w:tplc="78B2D2D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29F2E23"/>
    <w:multiLevelType w:val="hybridMultilevel"/>
    <w:tmpl w:val="653E5502"/>
    <w:lvl w:ilvl="0" w:tplc="FD449DC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F513A0A"/>
    <w:multiLevelType w:val="hybridMultilevel"/>
    <w:tmpl w:val="A5146B26"/>
    <w:lvl w:ilvl="0" w:tplc="067E600E">
      <w:start w:val="1"/>
      <w:numFmt w:val="decimal"/>
      <w:lvlText w:val="%1."/>
      <w:lvlJc w:val="left"/>
      <w:pPr>
        <w:tabs>
          <w:tab w:val="num" w:pos="794"/>
        </w:tabs>
        <w:ind w:left="794" w:hanging="794"/>
      </w:pPr>
      <w:rPr>
        <w:rFonts w:cs="Times New Roman" w:hint="default"/>
      </w:rPr>
    </w:lvl>
    <w:lvl w:ilvl="1" w:tplc="54B4FFA8">
      <w:start w:val="1"/>
      <w:numFmt w:val="lowerLetter"/>
      <w:lvlText w:val="%2)"/>
      <w:lvlJc w:val="left"/>
      <w:pPr>
        <w:tabs>
          <w:tab w:val="num" w:pos="624"/>
        </w:tabs>
        <w:ind w:left="1418" w:hanging="624"/>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46FE3C42"/>
    <w:multiLevelType w:val="hybridMultilevel"/>
    <w:tmpl w:val="3E84E102"/>
    <w:lvl w:ilvl="0" w:tplc="1BDC0ED6">
      <w:start w:val="1"/>
      <w:numFmt w:val="lowerLetter"/>
      <w:lvlText w:val="%1)"/>
      <w:lvlJc w:val="left"/>
      <w:pPr>
        <w:tabs>
          <w:tab w:val="num" w:pos="794"/>
        </w:tabs>
      </w:pPr>
      <w:rPr>
        <w:rFonts w:cs="Times New Roman" w:hint="default"/>
      </w:rPr>
    </w:lvl>
    <w:lvl w:ilvl="1" w:tplc="5A6AF25C">
      <w:start w:val="1"/>
      <w:numFmt w:val="bullet"/>
      <w:lvlText w:val=""/>
      <w:lvlJc w:val="left"/>
      <w:pPr>
        <w:tabs>
          <w:tab w:val="num" w:pos="624"/>
        </w:tabs>
        <w:ind w:left="624" w:firstLine="17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470C6A34"/>
    <w:multiLevelType w:val="hybridMultilevel"/>
    <w:tmpl w:val="4EB614DC"/>
    <w:lvl w:ilvl="0" w:tplc="59E4F08A">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827331B"/>
    <w:multiLevelType w:val="hybridMultilevel"/>
    <w:tmpl w:val="A94A011E"/>
    <w:lvl w:ilvl="0" w:tplc="1E56376A">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3245179"/>
    <w:multiLevelType w:val="hybridMultilevel"/>
    <w:tmpl w:val="86DAB9DE"/>
    <w:lvl w:ilvl="0" w:tplc="4710A22A">
      <w:start w:val="1"/>
      <w:numFmt w:val="lowerLetter"/>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62C97628"/>
    <w:multiLevelType w:val="multilevel"/>
    <w:tmpl w:val="51C44DD6"/>
    <w:lvl w:ilvl="0">
      <w:start w:val="6"/>
      <w:numFmt w:val="decimal"/>
      <w:lvlText w:val="%1"/>
      <w:lvlJc w:val="left"/>
      <w:pPr>
        <w:tabs>
          <w:tab w:val="num" w:pos="795"/>
        </w:tabs>
        <w:ind w:left="795" w:hanging="795"/>
      </w:pPr>
      <w:rPr>
        <w:rFonts w:cs="Times New Roman" w:hint="default"/>
      </w:rPr>
    </w:lvl>
    <w:lvl w:ilvl="1">
      <w:start w:val="1"/>
      <w:numFmt w:val="decimal"/>
      <w:lvlText w:val="%1.%2"/>
      <w:lvlJc w:val="left"/>
      <w:pPr>
        <w:tabs>
          <w:tab w:val="num" w:pos="795"/>
        </w:tabs>
        <w:ind w:left="795" w:hanging="795"/>
      </w:pPr>
      <w:rPr>
        <w:rFonts w:cs="Times New Roman" w:hint="default"/>
      </w:rPr>
    </w:lvl>
    <w:lvl w:ilvl="2">
      <w:start w:val="1"/>
      <w:numFmt w:val="decimal"/>
      <w:lvlText w:val="%1.%2.%3"/>
      <w:lvlJc w:val="left"/>
      <w:pPr>
        <w:tabs>
          <w:tab w:val="num" w:pos="795"/>
        </w:tabs>
        <w:ind w:left="795" w:hanging="795"/>
      </w:pPr>
      <w:rPr>
        <w:rFonts w:cs="Times New Roman" w:hint="default"/>
      </w:rPr>
    </w:lvl>
    <w:lvl w:ilvl="3">
      <w:start w:val="1"/>
      <w:numFmt w:val="decimal"/>
      <w:lvlText w:val="%1.%2.%3.%4"/>
      <w:lvlJc w:val="left"/>
      <w:pPr>
        <w:tabs>
          <w:tab w:val="num" w:pos="795"/>
        </w:tabs>
        <w:ind w:left="795" w:hanging="79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743F7651"/>
    <w:multiLevelType w:val="hybridMultilevel"/>
    <w:tmpl w:val="B00419DC"/>
    <w:lvl w:ilvl="0" w:tplc="07B88C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5BE4B30"/>
    <w:multiLevelType w:val="hybridMultilevel"/>
    <w:tmpl w:val="AC5262AC"/>
    <w:lvl w:ilvl="0" w:tplc="1810954C">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5C7343D"/>
    <w:multiLevelType w:val="hybridMultilevel"/>
    <w:tmpl w:val="7F16036A"/>
    <w:lvl w:ilvl="0" w:tplc="80DAD0F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6491345"/>
    <w:multiLevelType w:val="hybridMultilevel"/>
    <w:tmpl w:val="03701896"/>
    <w:lvl w:ilvl="0" w:tplc="90FA4456">
      <w:start w:val="1"/>
      <w:numFmt w:val="decimal"/>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7D253C79"/>
    <w:multiLevelType w:val="hybridMultilevel"/>
    <w:tmpl w:val="82A47640"/>
    <w:lvl w:ilvl="0" w:tplc="80DAD0F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5"/>
  </w:num>
  <w:num w:numId="3">
    <w:abstractNumId w:val="9"/>
  </w:num>
  <w:num w:numId="4">
    <w:abstractNumId w:val="18"/>
  </w:num>
  <w:num w:numId="5">
    <w:abstractNumId w:val="14"/>
  </w:num>
  <w:num w:numId="6">
    <w:abstractNumId w:val="6"/>
  </w:num>
  <w:num w:numId="7">
    <w:abstractNumId w:val="23"/>
  </w:num>
  <w:num w:numId="8">
    <w:abstractNumId w:val="0"/>
  </w:num>
  <w:num w:numId="9">
    <w:abstractNumId w:val="20"/>
  </w:num>
  <w:num w:numId="10">
    <w:abstractNumId w:val="8"/>
  </w:num>
  <w:num w:numId="11">
    <w:abstractNumId w:val="1"/>
  </w:num>
  <w:num w:numId="12">
    <w:abstractNumId w:val="10"/>
  </w:num>
  <w:num w:numId="13">
    <w:abstractNumId w:val="16"/>
  </w:num>
  <w:num w:numId="14">
    <w:abstractNumId w:val="3"/>
  </w:num>
  <w:num w:numId="15">
    <w:abstractNumId w:val="5"/>
  </w:num>
  <w:num w:numId="16">
    <w:abstractNumId w:val="17"/>
  </w:num>
  <w:num w:numId="17">
    <w:abstractNumId w:val="7"/>
  </w:num>
  <w:num w:numId="18">
    <w:abstractNumId w:val="13"/>
  </w:num>
  <w:num w:numId="19">
    <w:abstractNumId w:val="4"/>
  </w:num>
  <w:num w:numId="20">
    <w:abstractNumId w:val="11"/>
  </w:num>
  <w:num w:numId="21">
    <w:abstractNumId w:val="24"/>
  </w:num>
  <w:num w:numId="22">
    <w:abstractNumId w:val="22"/>
  </w:num>
  <w:num w:numId="23">
    <w:abstractNumId w:val="2"/>
  </w:num>
  <w:num w:numId="24">
    <w:abstractNumId w:val="12"/>
  </w:num>
  <w:num w:numId="2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20"/>
  <w:attachedTemplate r:id="rId1"/>
  <w:stylePaneFormatFilter w:val="3001"/>
  <w:defaultTabStop w:val="72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13314"/>
    <o:shapelayout v:ext="edit">
      <o:idmap v:ext="edit" data="4"/>
    </o:shapelayout>
  </w:hdrShapeDefaults>
  <w:footnotePr>
    <w:footnote w:id="-1"/>
    <w:footnote w:id="0"/>
  </w:footnotePr>
  <w:endnotePr>
    <w:endnote w:id="-1"/>
    <w:endnote w:id="0"/>
  </w:endnotePr>
  <w:compat/>
  <w:rsids>
    <w:rsidRoot w:val="004E489E"/>
    <w:rsid w:val="00016113"/>
    <w:rsid w:val="00022334"/>
    <w:rsid w:val="00025C87"/>
    <w:rsid w:val="00034872"/>
    <w:rsid w:val="000B79FF"/>
    <w:rsid w:val="000C20AB"/>
    <w:rsid w:val="000D3895"/>
    <w:rsid w:val="000D4593"/>
    <w:rsid w:val="000F00AF"/>
    <w:rsid w:val="000F2D02"/>
    <w:rsid w:val="000F3A4D"/>
    <w:rsid w:val="001055F6"/>
    <w:rsid w:val="00123BBC"/>
    <w:rsid w:val="00135E39"/>
    <w:rsid w:val="00142260"/>
    <w:rsid w:val="00146B46"/>
    <w:rsid w:val="001509F1"/>
    <w:rsid w:val="001911E3"/>
    <w:rsid w:val="001A3FCC"/>
    <w:rsid w:val="001A58B6"/>
    <w:rsid w:val="001B490B"/>
    <w:rsid w:val="001B4BEB"/>
    <w:rsid w:val="001C347A"/>
    <w:rsid w:val="001C7878"/>
    <w:rsid w:val="001C7973"/>
    <w:rsid w:val="001D1339"/>
    <w:rsid w:val="001D6630"/>
    <w:rsid w:val="001E2EFA"/>
    <w:rsid w:val="001E7E95"/>
    <w:rsid w:val="002031ED"/>
    <w:rsid w:val="002167B8"/>
    <w:rsid w:val="00217791"/>
    <w:rsid w:val="00243C77"/>
    <w:rsid w:val="00274849"/>
    <w:rsid w:val="0028794F"/>
    <w:rsid w:val="002923F1"/>
    <w:rsid w:val="002952C6"/>
    <w:rsid w:val="002C3A8D"/>
    <w:rsid w:val="002C7353"/>
    <w:rsid w:val="002E2CFB"/>
    <w:rsid w:val="002F08F4"/>
    <w:rsid w:val="002F55D0"/>
    <w:rsid w:val="00311192"/>
    <w:rsid w:val="00311F37"/>
    <w:rsid w:val="0031393D"/>
    <w:rsid w:val="0035602D"/>
    <w:rsid w:val="00364794"/>
    <w:rsid w:val="00372E35"/>
    <w:rsid w:val="0039710E"/>
    <w:rsid w:val="003A55FD"/>
    <w:rsid w:val="003B42BC"/>
    <w:rsid w:val="003E424C"/>
    <w:rsid w:val="00436471"/>
    <w:rsid w:val="0045738E"/>
    <w:rsid w:val="004A196C"/>
    <w:rsid w:val="004A2271"/>
    <w:rsid w:val="004B2A84"/>
    <w:rsid w:val="004B4ADF"/>
    <w:rsid w:val="004E489E"/>
    <w:rsid w:val="00532E38"/>
    <w:rsid w:val="005363D3"/>
    <w:rsid w:val="00542D7C"/>
    <w:rsid w:val="00555BC4"/>
    <w:rsid w:val="005939B4"/>
    <w:rsid w:val="00594048"/>
    <w:rsid w:val="005C3A2B"/>
    <w:rsid w:val="00605426"/>
    <w:rsid w:val="006559DE"/>
    <w:rsid w:val="00670808"/>
    <w:rsid w:val="006734F6"/>
    <w:rsid w:val="006D34A0"/>
    <w:rsid w:val="006D3511"/>
    <w:rsid w:val="006E0DB1"/>
    <w:rsid w:val="006E51CD"/>
    <w:rsid w:val="006F6569"/>
    <w:rsid w:val="007175CA"/>
    <w:rsid w:val="00736828"/>
    <w:rsid w:val="0074364C"/>
    <w:rsid w:val="0075696E"/>
    <w:rsid w:val="00762D2E"/>
    <w:rsid w:val="00770007"/>
    <w:rsid w:val="007E0A86"/>
    <w:rsid w:val="0080529A"/>
    <w:rsid w:val="00814657"/>
    <w:rsid w:val="008225FB"/>
    <w:rsid w:val="00832238"/>
    <w:rsid w:val="00840DD3"/>
    <w:rsid w:val="00890C03"/>
    <w:rsid w:val="00895013"/>
    <w:rsid w:val="008968B6"/>
    <w:rsid w:val="008A4C14"/>
    <w:rsid w:val="008B1654"/>
    <w:rsid w:val="008B5637"/>
    <w:rsid w:val="008B7A32"/>
    <w:rsid w:val="009051DF"/>
    <w:rsid w:val="00905B9E"/>
    <w:rsid w:val="00913010"/>
    <w:rsid w:val="00916B63"/>
    <w:rsid w:val="00927BFB"/>
    <w:rsid w:val="00935D28"/>
    <w:rsid w:val="00970ECA"/>
    <w:rsid w:val="009842CD"/>
    <w:rsid w:val="009B173B"/>
    <w:rsid w:val="009B27D0"/>
    <w:rsid w:val="009F107E"/>
    <w:rsid w:val="00A20553"/>
    <w:rsid w:val="00A25654"/>
    <w:rsid w:val="00A81CCC"/>
    <w:rsid w:val="00A8419C"/>
    <w:rsid w:val="00A937E0"/>
    <w:rsid w:val="00AC622B"/>
    <w:rsid w:val="00AC6AA3"/>
    <w:rsid w:val="00AE3ADA"/>
    <w:rsid w:val="00AE7F0A"/>
    <w:rsid w:val="00B12EDE"/>
    <w:rsid w:val="00B62C56"/>
    <w:rsid w:val="00B758AA"/>
    <w:rsid w:val="00B85D56"/>
    <w:rsid w:val="00B9040E"/>
    <w:rsid w:val="00BD71E4"/>
    <w:rsid w:val="00C25EAA"/>
    <w:rsid w:val="00C26282"/>
    <w:rsid w:val="00C31070"/>
    <w:rsid w:val="00C36D4E"/>
    <w:rsid w:val="00C42B10"/>
    <w:rsid w:val="00C50F7A"/>
    <w:rsid w:val="00C97C18"/>
    <w:rsid w:val="00CA4BF1"/>
    <w:rsid w:val="00CA53FC"/>
    <w:rsid w:val="00CB2074"/>
    <w:rsid w:val="00CB2215"/>
    <w:rsid w:val="00CF559F"/>
    <w:rsid w:val="00D17C6A"/>
    <w:rsid w:val="00D43879"/>
    <w:rsid w:val="00D70EE6"/>
    <w:rsid w:val="00D7733B"/>
    <w:rsid w:val="00D77498"/>
    <w:rsid w:val="00D819A4"/>
    <w:rsid w:val="00D833C9"/>
    <w:rsid w:val="00D84836"/>
    <w:rsid w:val="00DD5C3D"/>
    <w:rsid w:val="00DF1309"/>
    <w:rsid w:val="00E143D1"/>
    <w:rsid w:val="00E15C07"/>
    <w:rsid w:val="00E17E4E"/>
    <w:rsid w:val="00E213F4"/>
    <w:rsid w:val="00E60FAB"/>
    <w:rsid w:val="00E64849"/>
    <w:rsid w:val="00E80E40"/>
    <w:rsid w:val="00EB67B3"/>
    <w:rsid w:val="00EB6BEB"/>
    <w:rsid w:val="00EC12B6"/>
    <w:rsid w:val="00EE6B43"/>
    <w:rsid w:val="00F05524"/>
    <w:rsid w:val="00F23C79"/>
    <w:rsid w:val="00F37CBC"/>
    <w:rsid w:val="00F51075"/>
    <w:rsid w:val="00F60B83"/>
    <w:rsid w:val="00F74F77"/>
    <w:rsid w:val="00FA7344"/>
    <w:rsid w:val="00FD1E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3BBC"/>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4"/>
      <w:lang w:val="fr-FR" w:eastAsia="en-US"/>
    </w:rPr>
  </w:style>
  <w:style w:type="paragraph" w:styleId="Heading1">
    <w:name w:val="heading 1"/>
    <w:basedOn w:val="Normal"/>
    <w:next w:val="Normal"/>
    <w:qFormat/>
    <w:rsid w:val="00123BBC"/>
    <w:pPr>
      <w:keepNext/>
      <w:keepLines/>
      <w:spacing w:before="360"/>
      <w:ind w:left="794" w:hanging="794"/>
      <w:jc w:val="left"/>
      <w:outlineLvl w:val="0"/>
    </w:pPr>
    <w:rPr>
      <w:b/>
    </w:rPr>
  </w:style>
  <w:style w:type="paragraph" w:styleId="Heading2">
    <w:name w:val="heading 2"/>
    <w:basedOn w:val="Heading1"/>
    <w:next w:val="Normal"/>
    <w:qFormat/>
    <w:rsid w:val="00123BBC"/>
    <w:pPr>
      <w:spacing w:before="240"/>
      <w:outlineLvl w:val="1"/>
    </w:pPr>
  </w:style>
  <w:style w:type="paragraph" w:styleId="Heading3">
    <w:name w:val="heading 3"/>
    <w:basedOn w:val="Heading1"/>
    <w:next w:val="Normal"/>
    <w:qFormat/>
    <w:rsid w:val="00123BBC"/>
    <w:pPr>
      <w:spacing w:before="160"/>
      <w:outlineLvl w:val="2"/>
    </w:pPr>
  </w:style>
  <w:style w:type="paragraph" w:styleId="Heading4">
    <w:name w:val="heading 4"/>
    <w:basedOn w:val="Heading3"/>
    <w:next w:val="Normal"/>
    <w:qFormat/>
    <w:rsid w:val="00123BBC"/>
    <w:pPr>
      <w:tabs>
        <w:tab w:val="clear" w:pos="794"/>
        <w:tab w:val="left" w:pos="1021"/>
      </w:tabs>
      <w:ind w:left="1021" w:hanging="1021"/>
      <w:outlineLvl w:val="3"/>
    </w:pPr>
  </w:style>
  <w:style w:type="paragraph" w:styleId="Heading5">
    <w:name w:val="heading 5"/>
    <w:basedOn w:val="Heading4"/>
    <w:next w:val="Normal"/>
    <w:qFormat/>
    <w:rsid w:val="00123BBC"/>
    <w:pPr>
      <w:outlineLvl w:val="4"/>
    </w:pPr>
  </w:style>
  <w:style w:type="paragraph" w:styleId="Heading6">
    <w:name w:val="heading 6"/>
    <w:basedOn w:val="Heading4"/>
    <w:next w:val="Normal"/>
    <w:qFormat/>
    <w:rsid w:val="00123BBC"/>
    <w:pPr>
      <w:tabs>
        <w:tab w:val="clear" w:pos="1021"/>
        <w:tab w:val="clear" w:pos="1191"/>
      </w:tabs>
      <w:ind w:left="1588" w:hanging="1588"/>
      <w:outlineLvl w:val="5"/>
    </w:pPr>
  </w:style>
  <w:style w:type="paragraph" w:styleId="Heading7">
    <w:name w:val="heading 7"/>
    <w:basedOn w:val="Heading6"/>
    <w:next w:val="Normal"/>
    <w:qFormat/>
    <w:rsid w:val="00123BBC"/>
    <w:pPr>
      <w:outlineLvl w:val="6"/>
    </w:pPr>
  </w:style>
  <w:style w:type="paragraph" w:styleId="Heading8">
    <w:name w:val="heading 8"/>
    <w:basedOn w:val="Heading6"/>
    <w:next w:val="Normal"/>
    <w:qFormat/>
    <w:rsid w:val="00123BBC"/>
    <w:pPr>
      <w:outlineLvl w:val="7"/>
    </w:pPr>
  </w:style>
  <w:style w:type="paragraph" w:styleId="Heading9">
    <w:name w:val="heading 9"/>
    <w:basedOn w:val="Heading6"/>
    <w:next w:val="Normal"/>
    <w:qFormat/>
    <w:rsid w:val="00123BB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123BBC"/>
  </w:style>
  <w:style w:type="paragraph" w:styleId="TOC4">
    <w:name w:val="toc 4"/>
    <w:basedOn w:val="TOC3"/>
    <w:semiHidden/>
    <w:rsid w:val="00123BBC"/>
  </w:style>
  <w:style w:type="paragraph" w:styleId="TOC3">
    <w:name w:val="toc 3"/>
    <w:basedOn w:val="TOC2"/>
    <w:semiHidden/>
    <w:rsid w:val="00123BBC"/>
  </w:style>
  <w:style w:type="paragraph" w:styleId="TOC2">
    <w:name w:val="toc 2"/>
    <w:basedOn w:val="TOC1"/>
    <w:semiHidden/>
    <w:rsid w:val="00123BBC"/>
    <w:pPr>
      <w:spacing w:before="80"/>
      <w:ind w:left="1531" w:hanging="851"/>
    </w:pPr>
  </w:style>
  <w:style w:type="paragraph" w:styleId="TOC1">
    <w:name w:val="toc 1"/>
    <w:basedOn w:val="Normal"/>
    <w:semiHidden/>
    <w:rsid w:val="00123BBC"/>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123BBC"/>
  </w:style>
  <w:style w:type="paragraph" w:styleId="TOC6">
    <w:name w:val="toc 6"/>
    <w:basedOn w:val="TOC4"/>
    <w:semiHidden/>
    <w:rsid w:val="00123BBC"/>
  </w:style>
  <w:style w:type="paragraph" w:styleId="TOC5">
    <w:name w:val="toc 5"/>
    <w:basedOn w:val="TOC4"/>
    <w:semiHidden/>
    <w:rsid w:val="00123BBC"/>
  </w:style>
  <w:style w:type="paragraph" w:styleId="Footer">
    <w:name w:val="footer"/>
    <w:basedOn w:val="Normal"/>
    <w:rsid w:val="00123BBC"/>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aliases w:val="h,Header/Footer"/>
    <w:basedOn w:val="Normal"/>
    <w:link w:val="HeaderChar"/>
    <w:rsid w:val="00123BBC"/>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basedOn w:val="DefaultParagraphFont"/>
    <w:rsid w:val="00123BBC"/>
    <w:rPr>
      <w:rFonts w:cs="Times New Roman"/>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footnote text"/>
    <w:basedOn w:val="Note"/>
    <w:link w:val="FootnoteTextChar"/>
    <w:rsid w:val="00123BBC"/>
    <w:pPr>
      <w:keepLines/>
      <w:tabs>
        <w:tab w:val="left" w:pos="255"/>
      </w:tabs>
      <w:ind w:left="255" w:hanging="255"/>
    </w:pPr>
  </w:style>
  <w:style w:type="paragraph" w:customStyle="1" w:styleId="Note">
    <w:name w:val="Note"/>
    <w:basedOn w:val="Normal"/>
    <w:link w:val="NoteChar"/>
    <w:rsid w:val="00123BBC"/>
    <w:pPr>
      <w:spacing w:before="80"/>
    </w:pPr>
    <w:rPr>
      <w:sz w:val="22"/>
    </w:rPr>
  </w:style>
  <w:style w:type="paragraph" w:customStyle="1" w:styleId="enumlev1">
    <w:name w:val="enumlev1"/>
    <w:basedOn w:val="Normal"/>
    <w:link w:val="enumlev1Char"/>
    <w:rsid w:val="00123BBC"/>
    <w:pPr>
      <w:spacing w:before="80"/>
      <w:ind w:left="794" w:hanging="794"/>
    </w:pPr>
  </w:style>
  <w:style w:type="paragraph" w:customStyle="1" w:styleId="enumlev2">
    <w:name w:val="enumlev2"/>
    <w:basedOn w:val="enumlev1"/>
    <w:rsid w:val="00123BBC"/>
    <w:pPr>
      <w:ind w:left="1191" w:hanging="397"/>
    </w:pPr>
  </w:style>
  <w:style w:type="paragraph" w:customStyle="1" w:styleId="enumlev3">
    <w:name w:val="enumlev3"/>
    <w:basedOn w:val="enumlev2"/>
    <w:rsid w:val="00123BBC"/>
    <w:pPr>
      <w:ind w:left="1588"/>
    </w:pPr>
  </w:style>
  <w:style w:type="paragraph" w:customStyle="1" w:styleId="Equation">
    <w:name w:val="Equation"/>
    <w:basedOn w:val="Normal"/>
    <w:rsid w:val="00123BBC"/>
    <w:pPr>
      <w:tabs>
        <w:tab w:val="clear" w:pos="1191"/>
        <w:tab w:val="clear" w:pos="1588"/>
        <w:tab w:val="clear" w:pos="1985"/>
        <w:tab w:val="center" w:pos="4820"/>
        <w:tab w:val="right" w:pos="9639"/>
      </w:tabs>
      <w:jc w:val="left"/>
    </w:pPr>
  </w:style>
  <w:style w:type="paragraph" w:customStyle="1" w:styleId="toc0">
    <w:name w:val="toc 0"/>
    <w:basedOn w:val="Normal"/>
    <w:next w:val="TOC1"/>
    <w:rsid w:val="00123BBC"/>
    <w:pPr>
      <w:keepLines/>
      <w:tabs>
        <w:tab w:val="clear" w:pos="794"/>
        <w:tab w:val="clear" w:pos="1191"/>
        <w:tab w:val="clear" w:pos="1588"/>
        <w:tab w:val="clear" w:pos="1985"/>
        <w:tab w:val="right" w:pos="9639"/>
      </w:tabs>
      <w:jc w:val="left"/>
    </w:pPr>
    <w:rPr>
      <w:b/>
    </w:rPr>
  </w:style>
  <w:style w:type="paragraph" w:customStyle="1" w:styleId="ASN1">
    <w:name w:val="ASN.1"/>
    <w:rsid w:val="00123BBC"/>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123BBC"/>
  </w:style>
  <w:style w:type="paragraph" w:customStyle="1" w:styleId="Chaptitle">
    <w:name w:val="Chap_title"/>
    <w:basedOn w:val="Normal"/>
    <w:next w:val="Normalaftertitle"/>
    <w:rsid w:val="00123BBC"/>
    <w:pPr>
      <w:keepNext/>
      <w:keepLines/>
      <w:spacing w:before="240"/>
      <w:jc w:val="center"/>
    </w:pPr>
    <w:rPr>
      <w:b/>
      <w:sz w:val="28"/>
    </w:rPr>
  </w:style>
  <w:style w:type="character" w:styleId="PageNumber">
    <w:name w:val="page number"/>
    <w:basedOn w:val="DefaultParagraphFont"/>
    <w:rsid w:val="00123BBC"/>
    <w:rPr>
      <w:rFonts w:cs="Times New Roman"/>
    </w:rPr>
  </w:style>
  <w:style w:type="paragraph" w:customStyle="1" w:styleId="Reftitle">
    <w:name w:val="Ref_title"/>
    <w:basedOn w:val="Normal"/>
    <w:next w:val="Reftext"/>
    <w:rsid w:val="00123BBC"/>
    <w:pPr>
      <w:spacing w:before="480"/>
      <w:jc w:val="center"/>
    </w:pPr>
    <w:rPr>
      <w:b/>
    </w:rPr>
  </w:style>
  <w:style w:type="paragraph" w:customStyle="1" w:styleId="Reftext">
    <w:name w:val="Ref_text"/>
    <w:basedOn w:val="Normal"/>
    <w:rsid w:val="00123BBC"/>
    <w:pPr>
      <w:ind w:left="794" w:hanging="794"/>
      <w:jc w:val="left"/>
    </w:pPr>
  </w:style>
  <w:style w:type="paragraph" w:styleId="Index1">
    <w:name w:val="index 1"/>
    <w:basedOn w:val="Normal"/>
    <w:next w:val="Normal"/>
    <w:semiHidden/>
    <w:rsid w:val="00123BBC"/>
    <w:pPr>
      <w:jc w:val="left"/>
    </w:pPr>
  </w:style>
  <w:style w:type="paragraph" w:customStyle="1" w:styleId="Formal">
    <w:name w:val="Formal"/>
    <w:basedOn w:val="ASN1"/>
    <w:rsid w:val="00123BBC"/>
    <w:rPr>
      <w:b w:val="0"/>
    </w:rPr>
  </w:style>
  <w:style w:type="paragraph" w:customStyle="1" w:styleId="AnnexNoTitle">
    <w:name w:val="Annex_NoTitle"/>
    <w:basedOn w:val="Normal"/>
    <w:next w:val="Normalaftertitle"/>
    <w:rsid w:val="00123BBC"/>
    <w:pPr>
      <w:keepNext/>
      <w:keepLines/>
      <w:spacing w:before="720"/>
      <w:jc w:val="center"/>
    </w:pPr>
    <w:rPr>
      <w:b/>
      <w:sz w:val="28"/>
    </w:rPr>
  </w:style>
  <w:style w:type="character" w:customStyle="1" w:styleId="Appdef">
    <w:name w:val="App_def"/>
    <w:basedOn w:val="DefaultParagraphFont"/>
    <w:rsid w:val="00123BBC"/>
    <w:rPr>
      <w:rFonts w:ascii="Times New Roman" w:hAnsi="Times New Roman" w:cs="Times New Roman"/>
      <w:b/>
    </w:rPr>
  </w:style>
  <w:style w:type="character" w:customStyle="1" w:styleId="Appref">
    <w:name w:val="App_ref"/>
    <w:basedOn w:val="DefaultParagraphFont"/>
    <w:rsid w:val="00123BBC"/>
    <w:rPr>
      <w:rFonts w:cs="Times New Roman"/>
    </w:rPr>
  </w:style>
  <w:style w:type="paragraph" w:customStyle="1" w:styleId="AppendixNoTitle">
    <w:name w:val="Appendix_NoTitle"/>
    <w:basedOn w:val="AnnexNoTitle"/>
    <w:next w:val="Normalaftertitle"/>
    <w:rsid w:val="00123BBC"/>
  </w:style>
  <w:style w:type="character" w:customStyle="1" w:styleId="Artdef">
    <w:name w:val="Art_def"/>
    <w:basedOn w:val="DefaultParagraphFont"/>
    <w:rsid w:val="00123BBC"/>
    <w:rPr>
      <w:rFonts w:ascii="Times New Roman" w:hAnsi="Times New Roman" w:cs="Times New Roman"/>
      <w:b/>
    </w:rPr>
  </w:style>
  <w:style w:type="paragraph" w:customStyle="1" w:styleId="Artheading">
    <w:name w:val="Art_heading"/>
    <w:basedOn w:val="Normal"/>
    <w:next w:val="Normalaftertitle"/>
    <w:rsid w:val="00123BBC"/>
    <w:pPr>
      <w:spacing w:before="480"/>
      <w:jc w:val="center"/>
    </w:pPr>
    <w:rPr>
      <w:b/>
      <w:sz w:val="28"/>
    </w:rPr>
  </w:style>
  <w:style w:type="paragraph" w:customStyle="1" w:styleId="ArtNo">
    <w:name w:val="Art_No"/>
    <w:basedOn w:val="Normal"/>
    <w:next w:val="Arttitle"/>
    <w:rsid w:val="00123BBC"/>
    <w:pPr>
      <w:keepNext/>
      <w:keepLines/>
      <w:spacing w:before="480"/>
      <w:jc w:val="center"/>
    </w:pPr>
    <w:rPr>
      <w:caps/>
      <w:sz w:val="28"/>
    </w:rPr>
  </w:style>
  <w:style w:type="paragraph" w:customStyle="1" w:styleId="Arttitle">
    <w:name w:val="Art_title"/>
    <w:basedOn w:val="Normal"/>
    <w:next w:val="Normalaftertitle"/>
    <w:rsid w:val="00123BBC"/>
    <w:pPr>
      <w:keepNext/>
      <w:keepLines/>
      <w:spacing w:before="240"/>
      <w:jc w:val="center"/>
    </w:pPr>
    <w:rPr>
      <w:b/>
      <w:sz w:val="28"/>
    </w:rPr>
  </w:style>
  <w:style w:type="character" w:customStyle="1" w:styleId="Artref">
    <w:name w:val="Art_ref"/>
    <w:basedOn w:val="DefaultParagraphFont"/>
    <w:rsid w:val="00123BBC"/>
    <w:rPr>
      <w:rFonts w:cs="Times New Roman"/>
    </w:rPr>
  </w:style>
  <w:style w:type="paragraph" w:customStyle="1" w:styleId="Call">
    <w:name w:val="Call"/>
    <w:basedOn w:val="Normal"/>
    <w:next w:val="Normal"/>
    <w:link w:val="CallChar"/>
    <w:rsid w:val="00123BBC"/>
    <w:pPr>
      <w:keepNext/>
      <w:keepLines/>
      <w:spacing w:before="160"/>
      <w:ind w:left="794"/>
      <w:jc w:val="left"/>
    </w:pPr>
    <w:rPr>
      <w:i/>
    </w:rPr>
  </w:style>
  <w:style w:type="paragraph" w:customStyle="1" w:styleId="ChapNo">
    <w:name w:val="Chap_No"/>
    <w:basedOn w:val="Normal"/>
    <w:next w:val="Chaptitle"/>
    <w:rsid w:val="00123BBC"/>
    <w:pPr>
      <w:keepNext/>
      <w:keepLines/>
      <w:spacing w:before="480"/>
      <w:jc w:val="center"/>
    </w:pPr>
    <w:rPr>
      <w:b/>
      <w:caps/>
      <w:sz w:val="28"/>
    </w:rPr>
  </w:style>
  <w:style w:type="paragraph" w:customStyle="1" w:styleId="Equationlegend">
    <w:name w:val="Equation_legend"/>
    <w:basedOn w:val="Normal"/>
    <w:rsid w:val="00123BBC"/>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123BBC"/>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123BBC"/>
    <w:pPr>
      <w:keepNext/>
      <w:keepLines/>
      <w:spacing w:before="240" w:after="120"/>
      <w:jc w:val="center"/>
    </w:pPr>
  </w:style>
  <w:style w:type="paragraph" w:customStyle="1" w:styleId="FigureNoTitle">
    <w:name w:val="Figure_NoTitle"/>
    <w:basedOn w:val="Normal"/>
    <w:next w:val="Normalaftertitle"/>
    <w:rsid w:val="00123BBC"/>
    <w:pPr>
      <w:keepLines/>
      <w:spacing w:before="240" w:after="120"/>
      <w:jc w:val="center"/>
    </w:pPr>
    <w:rPr>
      <w:b/>
    </w:rPr>
  </w:style>
  <w:style w:type="paragraph" w:customStyle="1" w:styleId="Figurewithouttitle">
    <w:name w:val="Figure_without_title"/>
    <w:basedOn w:val="Normal"/>
    <w:next w:val="Normalaftertitle"/>
    <w:rsid w:val="00123BBC"/>
    <w:pPr>
      <w:keepLines/>
      <w:spacing w:before="240" w:after="120"/>
      <w:jc w:val="center"/>
    </w:pPr>
  </w:style>
  <w:style w:type="paragraph" w:customStyle="1" w:styleId="FirstFooter">
    <w:name w:val="FirstFooter"/>
    <w:basedOn w:val="Footer"/>
    <w:rsid w:val="00123BBC"/>
    <w:pPr>
      <w:tabs>
        <w:tab w:val="clear" w:pos="5954"/>
        <w:tab w:val="clear" w:pos="9639"/>
      </w:tabs>
      <w:overflowPunct/>
      <w:autoSpaceDE/>
      <w:autoSpaceDN/>
      <w:adjustRightInd/>
      <w:spacing w:before="40"/>
      <w:jc w:val="left"/>
      <w:textAlignment w:val="auto"/>
    </w:pPr>
    <w:rPr>
      <w:caps w:val="0"/>
      <w:noProof w:val="0"/>
    </w:rPr>
  </w:style>
  <w:style w:type="paragraph" w:customStyle="1" w:styleId="FooterQP">
    <w:name w:val="Footer_QP"/>
    <w:basedOn w:val="Normal"/>
    <w:link w:val="FooterQPChar"/>
    <w:uiPriority w:val="99"/>
    <w:rsid w:val="00123BBC"/>
    <w:pPr>
      <w:tabs>
        <w:tab w:val="clear" w:pos="794"/>
        <w:tab w:val="clear" w:pos="1191"/>
        <w:tab w:val="clear" w:pos="1588"/>
        <w:tab w:val="clear" w:pos="1985"/>
        <w:tab w:val="left" w:pos="907"/>
        <w:tab w:val="right" w:pos="8789"/>
        <w:tab w:val="right" w:pos="9639"/>
      </w:tabs>
      <w:spacing w:before="0"/>
      <w:jc w:val="left"/>
    </w:pPr>
    <w:rPr>
      <w:b/>
      <w:sz w:val="22"/>
    </w:rPr>
  </w:style>
  <w:style w:type="paragraph" w:customStyle="1" w:styleId="Headingb">
    <w:name w:val="Heading_b"/>
    <w:basedOn w:val="Normal"/>
    <w:next w:val="Normal"/>
    <w:rsid w:val="00123BBC"/>
    <w:pPr>
      <w:keepNext/>
      <w:spacing w:before="160"/>
      <w:jc w:val="left"/>
    </w:pPr>
    <w:rPr>
      <w:b/>
    </w:rPr>
  </w:style>
  <w:style w:type="paragraph" w:customStyle="1" w:styleId="Headingi">
    <w:name w:val="Heading_i"/>
    <w:basedOn w:val="Normal"/>
    <w:next w:val="Normal"/>
    <w:rsid w:val="00123BBC"/>
    <w:pPr>
      <w:keepNext/>
      <w:spacing w:before="160"/>
      <w:jc w:val="left"/>
    </w:pPr>
    <w:rPr>
      <w:i/>
    </w:rPr>
  </w:style>
  <w:style w:type="paragraph" w:styleId="Index2">
    <w:name w:val="index 2"/>
    <w:basedOn w:val="Normal"/>
    <w:next w:val="Normal"/>
    <w:semiHidden/>
    <w:rsid w:val="00123BBC"/>
    <w:pPr>
      <w:ind w:left="284"/>
      <w:jc w:val="left"/>
    </w:pPr>
  </w:style>
  <w:style w:type="paragraph" w:styleId="Index3">
    <w:name w:val="index 3"/>
    <w:basedOn w:val="Normal"/>
    <w:next w:val="Normal"/>
    <w:semiHidden/>
    <w:rsid w:val="00123BBC"/>
    <w:pPr>
      <w:ind w:left="567"/>
      <w:jc w:val="left"/>
    </w:pPr>
  </w:style>
  <w:style w:type="paragraph" w:customStyle="1" w:styleId="PartNo">
    <w:name w:val="Part_No"/>
    <w:basedOn w:val="Normal"/>
    <w:next w:val="Partref"/>
    <w:rsid w:val="00123BBC"/>
    <w:pPr>
      <w:keepNext/>
      <w:keepLines/>
      <w:spacing w:before="480" w:after="80"/>
      <w:jc w:val="center"/>
    </w:pPr>
    <w:rPr>
      <w:caps/>
      <w:sz w:val="28"/>
    </w:rPr>
  </w:style>
  <w:style w:type="paragraph" w:customStyle="1" w:styleId="Partref">
    <w:name w:val="Part_ref"/>
    <w:basedOn w:val="Normal"/>
    <w:next w:val="Parttitle"/>
    <w:rsid w:val="00123BBC"/>
    <w:pPr>
      <w:keepNext/>
      <w:keepLines/>
      <w:spacing w:before="280"/>
      <w:jc w:val="center"/>
    </w:pPr>
  </w:style>
  <w:style w:type="paragraph" w:customStyle="1" w:styleId="Parttitle">
    <w:name w:val="Part_title"/>
    <w:basedOn w:val="Normal"/>
    <w:next w:val="Normalaftertitle"/>
    <w:rsid w:val="00123BBC"/>
    <w:pPr>
      <w:keepNext/>
      <w:keepLines/>
      <w:spacing w:before="240" w:after="280"/>
      <w:jc w:val="center"/>
    </w:pPr>
    <w:rPr>
      <w:b/>
      <w:sz w:val="28"/>
    </w:rPr>
  </w:style>
  <w:style w:type="paragraph" w:customStyle="1" w:styleId="Recdate">
    <w:name w:val="Rec_date"/>
    <w:basedOn w:val="Normal"/>
    <w:next w:val="Normalaftertitle"/>
    <w:rsid w:val="00123BBC"/>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123BBC"/>
  </w:style>
  <w:style w:type="paragraph" w:customStyle="1" w:styleId="RecNo">
    <w:name w:val="Rec_No"/>
    <w:basedOn w:val="Normal"/>
    <w:next w:val="Rectitle"/>
    <w:rsid w:val="00123BBC"/>
    <w:pPr>
      <w:keepNext/>
      <w:keepLines/>
      <w:spacing w:before="0"/>
      <w:jc w:val="left"/>
    </w:pPr>
    <w:rPr>
      <w:b/>
      <w:sz w:val="28"/>
    </w:rPr>
  </w:style>
  <w:style w:type="paragraph" w:customStyle="1" w:styleId="Rectitle">
    <w:name w:val="Rec_title"/>
    <w:basedOn w:val="Normal"/>
    <w:next w:val="Normalaftertitle"/>
    <w:rsid w:val="00123BBC"/>
    <w:pPr>
      <w:keepNext/>
      <w:keepLines/>
      <w:spacing w:before="360"/>
      <w:jc w:val="center"/>
    </w:pPr>
    <w:rPr>
      <w:b/>
      <w:sz w:val="28"/>
    </w:rPr>
  </w:style>
  <w:style w:type="paragraph" w:customStyle="1" w:styleId="QuestionNo">
    <w:name w:val="Question_No"/>
    <w:basedOn w:val="RecNo"/>
    <w:next w:val="Questiontitle"/>
    <w:rsid w:val="00123BBC"/>
  </w:style>
  <w:style w:type="paragraph" w:customStyle="1" w:styleId="Questiontitle">
    <w:name w:val="Question_title"/>
    <w:basedOn w:val="Rectitle"/>
    <w:next w:val="Questionref"/>
    <w:rsid w:val="00123BBC"/>
  </w:style>
  <w:style w:type="paragraph" w:customStyle="1" w:styleId="Questionref">
    <w:name w:val="Question_ref"/>
    <w:basedOn w:val="Recref"/>
    <w:next w:val="Questiondate"/>
    <w:rsid w:val="00123BBC"/>
  </w:style>
  <w:style w:type="paragraph" w:customStyle="1" w:styleId="Recref">
    <w:name w:val="Rec_ref"/>
    <w:basedOn w:val="Normal"/>
    <w:next w:val="Recdate"/>
    <w:rsid w:val="00123BBC"/>
    <w:pPr>
      <w:keepNext/>
      <w:keepLines/>
      <w:tabs>
        <w:tab w:val="clear" w:pos="794"/>
        <w:tab w:val="clear" w:pos="1191"/>
        <w:tab w:val="clear" w:pos="1588"/>
        <w:tab w:val="clear" w:pos="1985"/>
      </w:tabs>
      <w:jc w:val="center"/>
    </w:pPr>
    <w:rPr>
      <w:i/>
    </w:rPr>
  </w:style>
  <w:style w:type="character" w:styleId="Hyperlink">
    <w:name w:val="Hyperlink"/>
    <w:basedOn w:val="DefaultParagraphFont"/>
    <w:rsid w:val="00123BBC"/>
    <w:rPr>
      <w:rFonts w:cs="Times New Roman"/>
      <w:color w:val="0000FF"/>
      <w:u w:val="single"/>
    </w:rPr>
  </w:style>
  <w:style w:type="paragraph" w:customStyle="1" w:styleId="Repdate">
    <w:name w:val="Rep_date"/>
    <w:basedOn w:val="Recdate"/>
    <w:next w:val="Normalaftertitle"/>
    <w:rsid w:val="00123BBC"/>
  </w:style>
  <w:style w:type="paragraph" w:customStyle="1" w:styleId="RepNo">
    <w:name w:val="Rep_No"/>
    <w:basedOn w:val="RecNo"/>
    <w:next w:val="Reptitle"/>
    <w:rsid w:val="00123BBC"/>
  </w:style>
  <w:style w:type="paragraph" w:customStyle="1" w:styleId="Reptitle">
    <w:name w:val="Rep_title"/>
    <w:basedOn w:val="Rectitle"/>
    <w:next w:val="Repref"/>
    <w:rsid w:val="00123BBC"/>
  </w:style>
  <w:style w:type="paragraph" w:customStyle="1" w:styleId="Repref">
    <w:name w:val="Rep_ref"/>
    <w:basedOn w:val="Recref"/>
    <w:next w:val="Repdate"/>
    <w:rsid w:val="00123BBC"/>
  </w:style>
  <w:style w:type="paragraph" w:customStyle="1" w:styleId="Resdate">
    <w:name w:val="Res_date"/>
    <w:basedOn w:val="Recdate"/>
    <w:next w:val="Normalaftertitle"/>
    <w:rsid w:val="00123BBC"/>
  </w:style>
  <w:style w:type="character" w:customStyle="1" w:styleId="Resdef">
    <w:name w:val="Res_def"/>
    <w:basedOn w:val="DefaultParagraphFont"/>
    <w:rsid w:val="00123BBC"/>
    <w:rPr>
      <w:rFonts w:ascii="Times New Roman" w:hAnsi="Times New Roman" w:cs="Times New Roman"/>
      <w:b/>
    </w:rPr>
  </w:style>
  <w:style w:type="paragraph" w:customStyle="1" w:styleId="ResNo">
    <w:name w:val="Res_No"/>
    <w:basedOn w:val="RecNo"/>
    <w:next w:val="Restitle"/>
    <w:link w:val="ResNoChar"/>
    <w:rsid w:val="00123BBC"/>
  </w:style>
  <w:style w:type="paragraph" w:customStyle="1" w:styleId="Restitle">
    <w:name w:val="Res_title"/>
    <w:basedOn w:val="Rectitle"/>
    <w:next w:val="Resref"/>
    <w:link w:val="RestitleChar"/>
    <w:rsid w:val="00123BBC"/>
  </w:style>
  <w:style w:type="paragraph" w:customStyle="1" w:styleId="Resref">
    <w:name w:val="Res_ref"/>
    <w:basedOn w:val="Recref"/>
    <w:next w:val="Resdate"/>
    <w:uiPriority w:val="99"/>
    <w:qFormat/>
    <w:rsid w:val="00123BBC"/>
  </w:style>
  <w:style w:type="paragraph" w:customStyle="1" w:styleId="SectionNo">
    <w:name w:val="Section_No"/>
    <w:basedOn w:val="Normal"/>
    <w:next w:val="Sectiontitle"/>
    <w:rsid w:val="00123BBC"/>
    <w:pPr>
      <w:keepNext/>
      <w:keepLines/>
      <w:spacing w:before="480" w:after="80"/>
      <w:jc w:val="center"/>
    </w:pPr>
    <w:rPr>
      <w:caps/>
      <w:sz w:val="28"/>
    </w:rPr>
  </w:style>
  <w:style w:type="paragraph" w:customStyle="1" w:styleId="Sectiontitle">
    <w:name w:val="Section_title"/>
    <w:basedOn w:val="Normal"/>
    <w:next w:val="Normalaftertitle"/>
    <w:rsid w:val="00123BBC"/>
    <w:pPr>
      <w:keepNext/>
      <w:keepLines/>
      <w:spacing w:before="480" w:after="280"/>
      <w:jc w:val="center"/>
    </w:pPr>
    <w:rPr>
      <w:b/>
      <w:sz w:val="28"/>
    </w:rPr>
  </w:style>
  <w:style w:type="paragraph" w:customStyle="1" w:styleId="Source">
    <w:name w:val="Source"/>
    <w:basedOn w:val="Normal"/>
    <w:next w:val="Normalaftertitle"/>
    <w:rsid w:val="00123BBC"/>
    <w:pPr>
      <w:spacing w:before="840" w:after="200"/>
      <w:jc w:val="center"/>
    </w:pPr>
    <w:rPr>
      <w:b/>
      <w:sz w:val="28"/>
    </w:rPr>
  </w:style>
  <w:style w:type="paragraph" w:customStyle="1" w:styleId="SpecialFooter">
    <w:name w:val="Special Footer"/>
    <w:basedOn w:val="Footer"/>
    <w:rsid w:val="00123BBC"/>
    <w:pPr>
      <w:tabs>
        <w:tab w:val="left" w:pos="567"/>
        <w:tab w:val="left" w:pos="1134"/>
        <w:tab w:val="left" w:pos="1701"/>
        <w:tab w:val="left" w:pos="2268"/>
        <w:tab w:val="left" w:pos="2835"/>
      </w:tabs>
    </w:pPr>
    <w:rPr>
      <w:caps w:val="0"/>
      <w:noProof w:val="0"/>
    </w:rPr>
  </w:style>
  <w:style w:type="character" w:customStyle="1" w:styleId="Tablefreq">
    <w:name w:val="Table_freq"/>
    <w:basedOn w:val="DefaultParagraphFont"/>
    <w:rsid w:val="00123BBC"/>
    <w:rPr>
      <w:rFonts w:cs="Times New Roman"/>
      <w:b/>
      <w:color w:val="auto"/>
    </w:rPr>
  </w:style>
  <w:style w:type="paragraph" w:customStyle="1" w:styleId="Tablehead">
    <w:name w:val="Table_head"/>
    <w:basedOn w:val="Normal"/>
    <w:next w:val="Tabletext"/>
    <w:rsid w:val="00123BBC"/>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rsid w:val="00123BB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rPr>
      <w:sz w:val="22"/>
    </w:rPr>
  </w:style>
  <w:style w:type="paragraph" w:customStyle="1" w:styleId="Tablelegend">
    <w:name w:val="Table_legend"/>
    <w:basedOn w:val="Normal"/>
    <w:rsid w:val="00123BB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rPr>
      <w:sz w:val="22"/>
    </w:rPr>
  </w:style>
  <w:style w:type="table" w:styleId="TableGrid">
    <w:name w:val="Table Grid"/>
    <w:basedOn w:val="TableNormal"/>
    <w:rsid w:val="004E489E"/>
    <w:pPr>
      <w:tabs>
        <w:tab w:val="left" w:pos="794"/>
        <w:tab w:val="left" w:pos="1191"/>
        <w:tab w:val="left" w:pos="1588"/>
        <w:tab w:val="left" w:pos="1985"/>
      </w:tabs>
      <w:overflowPunct w:val="0"/>
      <w:autoSpaceDE w:val="0"/>
      <w:autoSpaceDN w:val="0"/>
      <w:adjustRightInd w:val="0"/>
      <w:spacing w:before="12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NoTitle">
    <w:name w:val="Table_NoTitle"/>
    <w:basedOn w:val="Normal"/>
    <w:next w:val="Tablehead"/>
    <w:rsid w:val="00123BBC"/>
    <w:pPr>
      <w:keepNext/>
      <w:keepLines/>
      <w:spacing w:before="360" w:after="120"/>
      <w:jc w:val="center"/>
    </w:pPr>
    <w:rPr>
      <w:b/>
    </w:rPr>
  </w:style>
  <w:style w:type="paragraph" w:customStyle="1" w:styleId="Title1">
    <w:name w:val="Title 1"/>
    <w:basedOn w:val="Source"/>
    <w:next w:val="Title2"/>
    <w:rsid w:val="00123BBC"/>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123BBC"/>
  </w:style>
  <w:style w:type="paragraph" w:customStyle="1" w:styleId="Title3">
    <w:name w:val="Title 3"/>
    <w:basedOn w:val="Title2"/>
    <w:next w:val="Title4"/>
    <w:rsid w:val="00123BBC"/>
    <w:rPr>
      <w:caps w:val="0"/>
    </w:rPr>
  </w:style>
  <w:style w:type="paragraph" w:customStyle="1" w:styleId="Title4">
    <w:name w:val="Title 4"/>
    <w:basedOn w:val="Title3"/>
    <w:next w:val="Heading1"/>
    <w:rsid w:val="00123BBC"/>
    <w:rPr>
      <w:b/>
    </w:rPr>
  </w:style>
  <w:style w:type="paragraph" w:customStyle="1" w:styleId="Section1">
    <w:name w:val="Section_1"/>
    <w:basedOn w:val="Normal"/>
    <w:next w:val="Normal"/>
    <w:rsid w:val="00123BBC"/>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123BBC"/>
    <w:pPr>
      <w:tabs>
        <w:tab w:val="clear" w:pos="794"/>
        <w:tab w:val="clear" w:pos="1191"/>
        <w:tab w:val="clear" w:pos="1588"/>
        <w:tab w:val="clear" w:pos="1985"/>
      </w:tabs>
      <w:spacing w:before="240"/>
      <w:jc w:val="center"/>
    </w:pPr>
    <w:rPr>
      <w:i/>
    </w:rPr>
  </w:style>
  <w:style w:type="paragraph" w:customStyle="1" w:styleId="Normalaftertitle">
    <w:name w:val="Normal_after_title"/>
    <w:basedOn w:val="Normal"/>
    <w:next w:val="Normal"/>
    <w:link w:val="NormalaftertitleChar"/>
    <w:rsid w:val="00123BBC"/>
    <w:pPr>
      <w:spacing w:before="360"/>
    </w:pPr>
  </w:style>
  <w:style w:type="character" w:styleId="EndnoteReference">
    <w:name w:val="endnote reference"/>
    <w:basedOn w:val="DefaultParagraphFont"/>
    <w:rsid w:val="00436471"/>
    <w:rPr>
      <w:rFonts w:cs="Times New Roman"/>
      <w:vertAlign w:val="superscript"/>
    </w:rPr>
  </w:style>
  <w:style w:type="character" w:styleId="CommentReference">
    <w:name w:val="annotation reference"/>
    <w:basedOn w:val="DefaultParagraphFont"/>
    <w:rsid w:val="00436471"/>
    <w:rPr>
      <w:rFonts w:cs="Times New Roman"/>
      <w:sz w:val="16"/>
      <w:szCs w:val="16"/>
    </w:rPr>
  </w:style>
  <w:style w:type="paragraph" w:styleId="CommentText">
    <w:name w:val="annotation text"/>
    <w:basedOn w:val="Normal"/>
    <w:rsid w:val="00436471"/>
    <w:pPr>
      <w:jc w:val="left"/>
    </w:pPr>
    <w:rPr>
      <w:sz w:val="20"/>
    </w:rPr>
  </w:style>
  <w:style w:type="paragraph" w:styleId="BodyText">
    <w:name w:val="Body Text"/>
    <w:basedOn w:val="Normal"/>
    <w:rsid w:val="00436471"/>
    <w:pPr>
      <w:tabs>
        <w:tab w:val="clear" w:pos="1191"/>
        <w:tab w:val="clear" w:pos="1588"/>
        <w:tab w:val="left" w:pos="1418"/>
      </w:tabs>
      <w:suppressAutoHyphens/>
      <w:autoSpaceDN/>
      <w:adjustRightInd/>
      <w:spacing w:before="0" w:after="120"/>
      <w:jc w:val="left"/>
    </w:pPr>
    <w:rPr>
      <w:lang w:val="en-GB" w:eastAsia="ar-SA"/>
    </w:rPr>
  </w:style>
  <w:style w:type="paragraph" w:styleId="BodyTextIndent2">
    <w:name w:val="Body Text Indent 2"/>
    <w:basedOn w:val="Normal"/>
    <w:rsid w:val="00436471"/>
    <w:pPr>
      <w:tabs>
        <w:tab w:val="clear" w:pos="794"/>
        <w:tab w:val="clear" w:pos="1191"/>
        <w:tab w:val="clear" w:pos="1588"/>
        <w:tab w:val="clear" w:pos="1985"/>
        <w:tab w:val="left" w:pos="1418"/>
      </w:tabs>
      <w:overflowPunct/>
      <w:autoSpaceDE/>
      <w:autoSpaceDN/>
      <w:adjustRightInd/>
      <w:ind w:left="1400" w:hanging="700"/>
      <w:jc w:val="left"/>
      <w:textAlignment w:val="auto"/>
    </w:pPr>
    <w:rPr>
      <w:szCs w:val="24"/>
      <w:lang w:val="en-GB" w:eastAsia="de-DE"/>
    </w:rPr>
  </w:style>
  <w:style w:type="character" w:styleId="FollowedHyperlink">
    <w:name w:val="FollowedHyperlink"/>
    <w:basedOn w:val="DefaultParagraphFont"/>
    <w:rsid w:val="00436471"/>
    <w:rPr>
      <w:rFonts w:cs="Times New Roman"/>
      <w:color w:val="800080"/>
      <w:u w:val="single"/>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footnote text Char"/>
    <w:basedOn w:val="DefaultParagraphFont"/>
    <w:link w:val="FootnoteText"/>
    <w:locked/>
    <w:rsid w:val="00311F37"/>
    <w:rPr>
      <w:rFonts w:cs="Times New Roman"/>
      <w:sz w:val="22"/>
      <w:lang w:val="fr-FR" w:eastAsia="en-US" w:bidi="ar-SA"/>
    </w:rPr>
  </w:style>
  <w:style w:type="character" w:customStyle="1" w:styleId="NormalaftertitleChar">
    <w:name w:val="Normal_after_title Char"/>
    <w:basedOn w:val="DefaultParagraphFont"/>
    <w:link w:val="Normalaftertitle"/>
    <w:locked/>
    <w:rsid w:val="00EB6BEB"/>
    <w:rPr>
      <w:rFonts w:ascii="Times New Roman" w:hAnsi="Times New Roman"/>
      <w:sz w:val="24"/>
      <w:lang w:val="fr-FR" w:eastAsia="en-US"/>
    </w:rPr>
  </w:style>
  <w:style w:type="character" w:customStyle="1" w:styleId="enumlev1Char">
    <w:name w:val="enumlev1 Char"/>
    <w:link w:val="enumlev1"/>
    <w:uiPriority w:val="99"/>
    <w:rsid w:val="00EB6BEB"/>
    <w:rPr>
      <w:rFonts w:ascii="Times New Roman" w:hAnsi="Times New Roman"/>
      <w:sz w:val="24"/>
      <w:lang w:val="fr-FR" w:eastAsia="en-US"/>
    </w:rPr>
  </w:style>
  <w:style w:type="character" w:customStyle="1" w:styleId="CallChar">
    <w:name w:val="Call Char"/>
    <w:link w:val="Call"/>
    <w:rsid w:val="00EB6BEB"/>
    <w:rPr>
      <w:rFonts w:ascii="Times New Roman" w:hAnsi="Times New Roman"/>
      <w:i/>
      <w:sz w:val="24"/>
      <w:lang w:val="fr-FR" w:eastAsia="en-US"/>
    </w:rPr>
  </w:style>
  <w:style w:type="character" w:customStyle="1" w:styleId="RestitleChar">
    <w:name w:val="Res_title Char"/>
    <w:link w:val="Restitle"/>
    <w:rsid w:val="00EB6BEB"/>
    <w:rPr>
      <w:rFonts w:ascii="Times New Roman" w:hAnsi="Times New Roman"/>
      <w:b/>
      <w:sz w:val="28"/>
      <w:lang w:val="fr-FR" w:eastAsia="en-US"/>
    </w:rPr>
  </w:style>
  <w:style w:type="paragraph" w:customStyle="1" w:styleId="Normalaftertitle0">
    <w:name w:val="Normal after title"/>
    <w:basedOn w:val="Normal"/>
    <w:next w:val="Normal"/>
    <w:link w:val="NormalaftertitleChar0"/>
    <w:rsid w:val="00EB6BEB"/>
    <w:pPr>
      <w:tabs>
        <w:tab w:val="clear" w:pos="794"/>
        <w:tab w:val="clear" w:pos="1191"/>
        <w:tab w:val="clear" w:pos="1588"/>
        <w:tab w:val="clear" w:pos="1985"/>
        <w:tab w:val="left" w:pos="1134"/>
        <w:tab w:val="left" w:pos="1871"/>
        <w:tab w:val="left" w:pos="2268"/>
      </w:tabs>
      <w:spacing w:before="280"/>
    </w:pPr>
    <w:rPr>
      <w:sz w:val="22"/>
      <w:lang w:val="en-GB"/>
    </w:rPr>
  </w:style>
  <w:style w:type="character" w:customStyle="1" w:styleId="NormalaftertitleChar0">
    <w:name w:val="Normal after title Char"/>
    <w:link w:val="Normalaftertitle0"/>
    <w:locked/>
    <w:rsid w:val="00EB6BEB"/>
    <w:rPr>
      <w:rFonts w:ascii="Times New Roman" w:hAnsi="Times New Roman"/>
      <w:sz w:val="22"/>
      <w:lang w:val="en-GB" w:eastAsia="en-US"/>
    </w:rPr>
  </w:style>
  <w:style w:type="character" w:customStyle="1" w:styleId="NoteChar">
    <w:name w:val="Note Char"/>
    <w:basedOn w:val="DefaultParagraphFont"/>
    <w:link w:val="Note"/>
    <w:rsid w:val="00EB6BEB"/>
    <w:rPr>
      <w:rFonts w:ascii="Times New Roman" w:hAnsi="Times New Roman"/>
      <w:sz w:val="22"/>
      <w:lang w:val="fr-FR" w:eastAsia="en-US"/>
    </w:rPr>
  </w:style>
  <w:style w:type="paragraph" w:customStyle="1" w:styleId="FigureNo">
    <w:name w:val="Figure_No"/>
    <w:basedOn w:val="Normal"/>
    <w:next w:val="Figuretitle"/>
    <w:rsid w:val="00EB6BEB"/>
    <w:pPr>
      <w:keepNext/>
      <w:keepLines/>
      <w:spacing w:before="480" w:after="120"/>
      <w:jc w:val="center"/>
    </w:pPr>
    <w:rPr>
      <w:caps/>
      <w:sz w:val="22"/>
      <w:lang w:val="en-GB"/>
    </w:rPr>
  </w:style>
  <w:style w:type="paragraph" w:customStyle="1" w:styleId="Figuretitle">
    <w:name w:val="Figure_title"/>
    <w:basedOn w:val="Normal"/>
    <w:next w:val="Normal"/>
    <w:rsid w:val="00EB6BEB"/>
    <w:pPr>
      <w:keepLines/>
      <w:spacing w:before="0" w:after="480"/>
      <w:jc w:val="center"/>
    </w:pPr>
    <w:rPr>
      <w:rFonts w:ascii="Times New Roman Bold" w:hAnsi="Times New Roman Bold"/>
      <w:b/>
      <w:sz w:val="22"/>
      <w:lang w:val="en-GB"/>
    </w:rPr>
  </w:style>
  <w:style w:type="paragraph" w:customStyle="1" w:styleId="AppendixNo">
    <w:name w:val="Appendix_No"/>
    <w:basedOn w:val="Normal"/>
    <w:next w:val="Normal"/>
    <w:rsid w:val="00EB6BEB"/>
    <w:pPr>
      <w:keepNext/>
      <w:keepLines/>
      <w:spacing w:before="480" w:after="80"/>
      <w:jc w:val="center"/>
    </w:pPr>
    <w:rPr>
      <w:caps/>
      <w:sz w:val="28"/>
      <w:lang w:val="en-GB"/>
    </w:rPr>
  </w:style>
  <w:style w:type="paragraph" w:customStyle="1" w:styleId="Appendixtitle">
    <w:name w:val="Appendix_title"/>
    <w:basedOn w:val="Normal"/>
    <w:next w:val="Normal"/>
    <w:rsid w:val="00EB6BEB"/>
    <w:pPr>
      <w:keepNext/>
      <w:keepLines/>
      <w:spacing w:before="240" w:after="280"/>
      <w:jc w:val="center"/>
    </w:pPr>
    <w:rPr>
      <w:rFonts w:ascii="Times New Roman Bold" w:hAnsi="Times New Roman Bold"/>
      <w:b/>
      <w:sz w:val="28"/>
      <w:lang w:val="en-GB"/>
    </w:rPr>
  </w:style>
  <w:style w:type="character" w:customStyle="1" w:styleId="FooterQPChar">
    <w:name w:val="Footer_QP Char"/>
    <w:link w:val="FooterQP"/>
    <w:uiPriority w:val="99"/>
    <w:rsid w:val="00F51075"/>
    <w:rPr>
      <w:rFonts w:ascii="Times New Roman" w:hAnsi="Times New Roman"/>
      <w:b/>
      <w:sz w:val="22"/>
      <w:lang w:val="fr-FR" w:eastAsia="en-US"/>
    </w:rPr>
  </w:style>
  <w:style w:type="paragraph" w:styleId="BalloonText">
    <w:name w:val="Balloon Text"/>
    <w:basedOn w:val="Normal"/>
    <w:link w:val="BalloonTextChar"/>
    <w:rsid w:val="00364794"/>
    <w:pPr>
      <w:spacing w:before="0"/>
    </w:pPr>
    <w:rPr>
      <w:rFonts w:ascii="Tahoma" w:hAnsi="Tahoma" w:cs="Tahoma"/>
      <w:sz w:val="16"/>
      <w:szCs w:val="16"/>
    </w:rPr>
  </w:style>
  <w:style w:type="character" w:customStyle="1" w:styleId="BalloonTextChar">
    <w:name w:val="Balloon Text Char"/>
    <w:basedOn w:val="DefaultParagraphFont"/>
    <w:link w:val="BalloonText"/>
    <w:rsid w:val="00364794"/>
    <w:rPr>
      <w:rFonts w:ascii="Tahoma" w:hAnsi="Tahoma" w:cs="Tahoma"/>
      <w:sz w:val="16"/>
      <w:szCs w:val="16"/>
      <w:lang w:val="fr-FR" w:eastAsia="en-US"/>
    </w:rPr>
  </w:style>
  <w:style w:type="character" w:customStyle="1" w:styleId="HeaderChar">
    <w:name w:val="Header Char"/>
    <w:aliases w:val="h Char,Header/Footer Char"/>
    <w:basedOn w:val="DefaultParagraphFont"/>
    <w:link w:val="Header"/>
    <w:rsid w:val="00B85D56"/>
    <w:rPr>
      <w:rFonts w:ascii="Times New Roman" w:hAnsi="Times New Roman"/>
      <w:sz w:val="18"/>
      <w:lang w:val="fr-FR" w:eastAsia="en-US"/>
    </w:rPr>
  </w:style>
  <w:style w:type="character" w:customStyle="1" w:styleId="ResNoChar">
    <w:name w:val="Res_No Char"/>
    <w:link w:val="ResNo"/>
    <w:rsid w:val="00B85D56"/>
    <w:rPr>
      <w:rFonts w:ascii="Times New Roman" w:hAnsi="Times New Roman"/>
      <w:b/>
      <w:sz w:val="28"/>
      <w:lang w:val="fr-FR" w:eastAsia="en-US"/>
    </w:rPr>
  </w:style>
  <w:style w:type="character" w:customStyle="1" w:styleId="href">
    <w:name w:val="href"/>
    <w:basedOn w:val="DefaultParagraphFont"/>
    <w:rsid w:val="00CB22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3BBC"/>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4"/>
      <w:lang w:val="fr-FR" w:eastAsia="en-US"/>
    </w:rPr>
  </w:style>
  <w:style w:type="paragraph" w:styleId="Heading1">
    <w:name w:val="heading 1"/>
    <w:basedOn w:val="Normal"/>
    <w:next w:val="Normal"/>
    <w:qFormat/>
    <w:rsid w:val="00123BBC"/>
    <w:pPr>
      <w:keepNext/>
      <w:keepLines/>
      <w:spacing w:before="360"/>
      <w:ind w:left="794" w:hanging="794"/>
      <w:jc w:val="left"/>
      <w:outlineLvl w:val="0"/>
    </w:pPr>
    <w:rPr>
      <w:b/>
    </w:rPr>
  </w:style>
  <w:style w:type="paragraph" w:styleId="Heading2">
    <w:name w:val="heading 2"/>
    <w:basedOn w:val="Heading1"/>
    <w:next w:val="Normal"/>
    <w:qFormat/>
    <w:rsid w:val="00123BBC"/>
    <w:pPr>
      <w:spacing w:before="240"/>
      <w:outlineLvl w:val="1"/>
    </w:pPr>
  </w:style>
  <w:style w:type="paragraph" w:styleId="Heading3">
    <w:name w:val="heading 3"/>
    <w:basedOn w:val="Heading1"/>
    <w:next w:val="Normal"/>
    <w:qFormat/>
    <w:rsid w:val="00123BBC"/>
    <w:pPr>
      <w:spacing w:before="160"/>
      <w:outlineLvl w:val="2"/>
    </w:pPr>
  </w:style>
  <w:style w:type="paragraph" w:styleId="Heading4">
    <w:name w:val="heading 4"/>
    <w:basedOn w:val="Heading3"/>
    <w:next w:val="Normal"/>
    <w:qFormat/>
    <w:rsid w:val="00123BBC"/>
    <w:pPr>
      <w:tabs>
        <w:tab w:val="clear" w:pos="794"/>
        <w:tab w:val="left" w:pos="1021"/>
      </w:tabs>
      <w:ind w:left="1021" w:hanging="1021"/>
      <w:outlineLvl w:val="3"/>
    </w:pPr>
  </w:style>
  <w:style w:type="paragraph" w:styleId="Heading5">
    <w:name w:val="heading 5"/>
    <w:basedOn w:val="Heading4"/>
    <w:next w:val="Normal"/>
    <w:qFormat/>
    <w:rsid w:val="00123BBC"/>
    <w:pPr>
      <w:outlineLvl w:val="4"/>
    </w:pPr>
  </w:style>
  <w:style w:type="paragraph" w:styleId="Heading6">
    <w:name w:val="heading 6"/>
    <w:basedOn w:val="Heading4"/>
    <w:next w:val="Normal"/>
    <w:qFormat/>
    <w:rsid w:val="00123BBC"/>
    <w:pPr>
      <w:tabs>
        <w:tab w:val="clear" w:pos="1021"/>
        <w:tab w:val="clear" w:pos="1191"/>
      </w:tabs>
      <w:ind w:left="1588" w:hanging="1588"/>
      <w:outlineLvl w:val="5"/>
    </w:pPr>
  </w:style>
  <w:style w:type="paragraph" w:styleId="Heading7">
    <w:name w:val="heading 7"/>
    <w:basedOn w:val="Heading6"/>
    <w:next w:val="Normal"/>
    <w:qFormat/>
    <w:rsid w:val="00123BBC"/>
    <w:pPr>
      <w:outlineLvl w:val="6"/>
    </w:pPr>
  </w:style>
  <w:style w:type="paragraph" w:styleId="Heading8">
    <w:name w:val="heading 8"/>
    <w:basedOn w:val="Heading6"/>
    <w:next w:val="Normal"/>
    <w:qFormat/>
    <w:rsid w:val="00123BBC"/>
    <w:pPr>
      <w:outlineLvl w:val="7"/>
    </w:pPr>
  </w:style>
  <w:style w:type="paragraph" w:styleId="Heading9">
    <w:name w:val="heading 9"/>
    <w:basedOn w:val="Heading6"/>
    <w:next w:val="Normal"/>
    <w:qFormat/>
    <w:rsid w:val="00123BBC"/>
    <w:pPr>
      <w:outlineLvl w:val="8"/>
    </w:pPr>
  </w:style>
  <w:style w:type="character" w:default="1" w:styleId="DefaultParagraphFont">
    <w:name w:val="Default Paragraph Font"/>
    <w:semiHidden/>
    <w:rsid w:val="00123BBC"/>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8">
    <w:name w:val="toc 8"/>
    <w:basedOn w:val="TOC4"/>
    <w:semiHidden/>
    <w:rsid w:val="00123BBC"/>
  </w:style>
  <w:style w:type="paragraph" w:styleId="TOC4">
    <w:name w:val="toc 4"/>
    <w:basedOn w:val="TOC3"/>
    <w:semiHidden/>
    <w:rsid w:val="00123BBC"/>
  </w:style>
  <w:style w:type="paragraph" w:styleId="TOC3">
    <w:name w:val="toc 3"/>
    <w:basedOn w:val="TOC2"/>
    <w:semiHidden/>
    <w:rsid w:val="00123BBC"/>
  </w:style>
  <w:style w:type="paragraph" w:styleId="TOC2">
    <w:name w:val="toc 2"/>
    <w:basedOn w:val="TOC1"/>
    <w:semiHidden/>
    <w:rsid w:val="00123BBC"/>
    <w:pPr>
      <w:spacing w:before="80"/>
      <w:ind w:left="1531" w:hanging="851"/>
    </w:pPr>
  </w:style>
  <w:style w:type="paragraph" w:styleId="TOC1">
    <w:name w:val="toc 1"/>
    <w:basedOn w:val="Normal"/>
    <w:semiHidden/>
    <w:rsid w:val="00123BBC"/>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123BBC"/>
  </w:style>
  <w:style w:type="paragraph" w:styleId="TOC6">
    <w:name w:val="toc 6"/>
    <w:basedOn w:val="TOC4"/>
    <w:semiHidden/>
    <w:rsid w:val="00123BBC"/>
  </w:style>
  <w:style w:type="paragraph" w:styleId="TOC5">
    <w:name w:val="toc 5"/>
    <w:basedOn w:val="TOC4"/>
    <w:semiHidden/>
    <w:rsid w:val="00123BBC"/>
  </w:style>
  <w:style w:type="paragraph" w:styleId="Footer">
    <w:name w:val="footer"/>
    <w:basedOn w:val="Normal"/>
    <w:rsid w:val="00123BBC"/>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aliases w:val="h,Header/Footer"/>
    <w:basedOn w:val="Normal"/>
    <w:rsid w:val="00123BBC"/>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basedOn w:val="DefaultParagraphFont"/>
    <w:rsid w:val="00123BBC"/>
    <w:rPr>
      <w:rFonts w:cs="Times New Roman"/>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footnote text"/>
    <w:basedOn w:val="Note"/>
    <w:link w:val="FootnoteTextChar"/>
    <w:rsid w:val="00123BBC"/>
    <w:pPr>
      <w:keepLines/>
      <w:tabs>
        <w:tab w:val="left" w:pos="255"/>
      </w:tabs>
      <w:ind w:left="255" w:hanging="255"/>
    </w:pPr>
  </w:style>
  <w:style w:type="paragraph" w:customStyle="1" w:styleId="Note">
    <w:name w:val="Note"/>
    <w:basedOn w:val="Normal"/>
    <w:link w:val="NoteChar"/>
    <w:rsid w:val="00123BBC"/>
    <w:pPr>
      <w:spacing w:before="80"/>
    </w:pPr>
    <w:rPr>
      <w:sz w:val="22"/>
    </w:rPr>
  </w:style>
  <w:style w:type="paragraph" w:customStyle="1" w:styleId="enumlev1">
    <w:name w:val="enumlev1"/>
    <w:basedOn w:val="Normal"/>
    <w:link w:val="enumlev1Char"/>
    <w:rsid w:val="00123BBC"/>
    <w:pPr>
      <w:spacing w:before="80"/>
      <w:ind w:left="794" w:hanging="794"/>
    </w:pPr>
  </w:style>
  <w:style w:type="paragraph" w:customStyle="1" w:styleId="enumlev2">
    <w:name w:val="enumlev2"/>
    <w:basedOn w:val="enumlev1"/>
    <w:rsid w:val="00123BBC"/>
    <w:pPr>
      <w:ind w:left="1191" w:hanging="397"/>
    </w:pPr>
  </w:style>
  <w:style w:type="paragraph" w:customStyle="1" w:styleId="enumlev3">
    <w:name w:val="enumlev3"/>
    <w:basedOn w:val="enumlev2"/>
    <w:rsid w:val="00123BBC"/>
    <w:pPr>
      <w:ind w:left="1588"/>
    </w:pPr>
  </w:style>
  <w:style w:type="paragraph" w:customStyle="1" w:styleId="Equation">
    <w:name w:val="Equation"/>
    <w:basedOn w:val="Normal"/>
    <w:rsid w:val="00123BBC"/>
    <w:pPr>
      <w:tabs>
        <w:tab w:val="clear" w:pos="1191"/>
        <w:tab w:val="clear" w:pos="1588"/>
        <w:tab w:val="clear" w:pos="1985"/>
        <w:tab w:val="center" w:pos="4820"/>
        <w:tab w:val="right" w:pos="9639"/>
      </w:tabs>
      <w:jc w:val="left"/>
    </w:pPr>
  </w:style>
  <w:style w:type="paragraph" w:customStyle="1" w:styleId="toc0">
    <w:name w:val="toc 0"/>
    <w:basedOn w:val="Normal"/>
    <w:next w:val="TOC1"/>
    <w:rsid w:val="00123BBC"/>
    <w:pPr>
      <w:keepLines/>
      <w:tabs>
        <w:tab w:val="clear" w:pos="794"/>
        <w:tab w:val="clear" w:pos="1191"/>
        <w:tab w:val="clear" w:pos="1588"/>
        <w:tab w:val="clear" w:pos="1985"/>
        <w:tab w:val="right" w:pos="9639"/>
      </w:tabs>
      <w:jc w:val="left"/>
    </w:pPr>
    <w:rPr>
      <w:b/>
    </w:rPr>
  </w:style>
  <w:style w:type="paragraph" w:customStyle="1" w:styleId="ASN1">
    <w:name w:val="ASN.1"/>
    <w:rsid w:val="00123BBC"/>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123BBC"/>
  </w:style>
  <w:style w:type="paragraph" w:customStyle="1" w:styleId="Chaptitle">
    <w:name w:val="Chap_title"/>
    <w:basedOn w:val="Normal"/>
    <w:next w:val="Normalaftertitle"/>
    <w:rsid w:val="00123BBC"/>
    <w:pPr>
      <w:keepNext/>
      <w:keepLines/>
      <w:spacing w:before="240"/>
      <w:jc w:val="center"/>
    </w:pPr>
    <w:rPr>
      <w:b/>
      <w:sz w:val="28"/>
    </w:rPr>
  </w:style>
  <w:style w:type="character" w:styleId="PageNumber">
    <w:name w:val="page number"/>
    <w:basedOn w:val="DefaultParagraphFont"/>
    <w:rsid w:val="00123BBC"/>
    <w:rPr>
      <w:rFonts w:cs="Times New Roman"/>
    </w:rPr>
  </w:style>
  <w:style w:type="paragraph" w:customStyle="1" w:styleId="Reftitle">
    <w:name w:val="Ref_title"/>
    <w:basedOn w:val="Normal"/>
    <w:next w:val="Reftext"/>
    <w:rsid w:val="00123BBC"/>
    <w:pPr>
      <w:spacing w:before="480"/>
      <w:jc w:val="center"/>
    </w:pPr>
    <w:rPr>
      <w:b/>
    </w:rPr>
  </w:style>
  <w:style w:type="paragraph" w:customStyle="1" w:styleId="Reftext">
    <w:name w:val="Ref_text"/>
    <w:basedOn w:val="Normal"/>
    <w:rsid w:val="00123BBC"/>
    <w:pPr>
      <w:ind w:left="794" w:hanging="794"/>
      <w:jc w:val="left"/>
    </w:pPr>
  </w:style>
  <w:style w:type="paragraph" w:styleId="Index1">
    <w:name w:val="index 1"/>
    <w:basedOn w:val="Normal"/>
    <w:next w:val="Normal"/>
    <w:semiHidden/>
    <w:rsid w:val="00123BBC"/>
    <w:pPr>
      <w:jc w:val="left"/>
    </w:pPr>
  </w:style>
  <w:style w:type="paragraph" w:customStyle="1" w:styleId="Formal">
    <w:name w:val="Formal"/>
    <w:basedOn w:val="ASN1"/>
    <w:rsid w:val="00123BBC"/>
    <w:rPr>
      <w:b w:val="0"/>
    </w:rPr>
  </w:style>
  <w:style w:type="paragraph" w:customStyle="1" w:styleId="AnnexNoTitle">
    <w:name w:val="Annex_NoTitle"/>
    <w:basedOn w:val="Normal"/>
    <w:next w:val="Normalaftertitle"/>
    <w:rsid w:val="00123BBC"/>
    <w:pPr>
      <w:keepNext/>
      <w:keepLines/>
      <w:spacing w:before="720"/>
      <w:jc w:val="center"/>
    </w:pPr>
    <w:rPr>
      <w:b/>
      <w:sz w:val="28"/>
    </w:rPr>
  </w:style>
  <w:style w:type="character" w:customStyle="1" w:styleId="Appdef">
    <w:name w:val="App_def"/>
    <w:basedOn w:val="DefaultParagraphFont"/>
    <w:rsid w:val="00123BBC"/>
    <w:rPr>
      <w:rFonts w:ascii="Times New Roman" w:hAnsi="Times New Roman" w:cs="Times New Roman"/>
      <w:b/>
    </w:rPr>
  </w:style>
  <w:style w:type="character" w:customStyle="1" w:styleId="Appref">
    <w:name w:val="App_ref"/>
    <w:basedOn w:val="DefaultParagraphFont"/>
    <w:rsid w:val="00123BBC"/>
    <w:rPr>
      <w:rFonts w:cs="Times New Roman"/>
    </w:rPr>
  </w:style>
  <w:style w:type="paragraph" w:customStyle="1" w:styleId="AppendixNoTitle">
    <w:name w:val="Appendix_NoTitle"/>
    <w:basedOn w:val="AnnexNoTitle"/>
    <w:next w:val="Normalaftertitle"/>
    <w:rsid w:val="00123BBC"/>
  </w:style>
  <w:style w:type="character" w:customStyle="1" w:styleId="Artdef">
    <w:name w:val="Art_def"/>
    <w:basedOn w:val="DefaultParagraphFont"/>
    <w:rsid w:val="00123BBC"/>
    <w:rPr>
      <w:rFonts w:ascii="Times New Roman" w:hAnsi="Times New Roman" w:cs="Times New Roman"/>
      <w:b/>
    </w:rPr>
  </w:style>
  <w:style w:type="paragraph" w:customStyle="1" w:styleId="Artheading">
    <w:name w:val="Art_heading"/>
    <w:basedOn w:val="Normal"/>
    <w:next w:val="Normalaftertitle"/>
    <w:rsid w:val="00123BBC"/>
    <w:pPr>
      <w:spacing w:before="480"/>
      <w:jc w:val="center"/>
    </w:pPr>
    <w:rPr>
      <w:b/>
      <w:sz w:val="28"/>
    </w:rPr>
  </w:style>
  <w:style w:type="paragraph" w:customStyle="1" w:styleId="ArtNo">
    <w:name w:val="Art_No"/>
    <w:basedOn w:val="Normal"/>
    <w:next w:val="Arttitle"/>
    <w:rsid w:val="00123BBC"/>
    <w:pPr>
      <w:keepNext/>
      <w:keepLines/>
      <w:spacing w:before="480"/>
      <w:jc w:val="center"/>
    </w:pPr>
    <w:rPr>
      <w:caps/>
      <w:sz w:val="28"/>
    </w:rPr>
  </w:style>
  <w:style w:type="paragraph" w:customStyle="1" w:styleId="Arttitle">
    <w:name w:val="Art_title"/>
    <w:basedOn w:val="Normal"/>
    <w:next w:val="Normalaftertitle"/>
    <w:rsid w:val="00123BBC"/>
    <w:pPr>
      <w:keepNext/>
      <w:keepLines/>
      <w:spacing w:before="240"/>
      <w:jc w:val="center"/>
    </w:pPr>
    <w:rPr>
      <w:b/>
      <w:sz w:val="28"/>
    </w:rPr>
  </w:style>
  <w:style w:type="character" w:customStyle="1" w:styleId="Artref">
    <w:name w:val="Art_ref"/>
    <w:basedOn w:val="DefaultParagraphFont"/>
    <w:rsid w:val="00123BBC"/>
    <w:rPr>
      <w:rFonts w:cs="Times New Roman"/>
    </w:rPr>
  </w:style>
  <w:style w:type="paragraph" w:customStyle="1" w:styleId="Call">
    <w:name w:val="Call"/>
    <w:basedOn w:val="Normal"/>
    <w:next w:val="Normal"/>
    <w:link w:val="CallChar"/>
    <w:rsid w:val="00123BBC"/>
    <w:pPr>
      <w:keepNext/>
      <w:keepLines/>
      <w:spacing w:before="160"/>
      <w:ind w:left="794"/>
      <w:jc w:val="left"/>
    </w:pPr>
    <w:rPr>
      <w:i/>
    </w:rPr>
  </w:style>
  <w:style w:type="paragraph" w:customStyle="1" w:styleId="ChapNo">
    <w:name w:val="Chap_No"/>
    <w:basedOn w:val="Normal"/>
    <w:next w:val="Chaptitle"/>
    <w:rsid w:val="00123BBC"/>
    <w:pPr>
      <w:keepNext/>
      <w:keepLines/>
      <w:spacing w:before="480"/>
      <w:jc w:val="center"/>
    </w:pPr>
    <w:rPr>
      <w:b/>
      <w:caps/>
      <w:sz w:val="28"/>
    </w:rPr>
  </w:style>
  <w:style w:type="paragraph" w:customStyle="1" w:styleId="Equationlegend">
    <w:name w:val="Equation_legend"/>
    <w:basedOn w:val="Normal"/>
    <w:rsid w:val="00123BBC"/>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123BBC"/>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123BBC"/>
    <w:pPr>
      <w:keepNext/>
      <w:keepLines/>
      <w:spacing w:before="240" w:after="120"/>
      <w:jc w:val="center"/>
    </w:pPr>
  </w:style>
  <w:style w:type="paragraph" w:customStyle="1" w:styleId="FigureNoTitle">
    <w:name w:val="Figure_NoTitle"/>
    <w:basedOn w:val="Normal"/>
    <w:next w:val="Normalaftertitle"/>
    <w:rsid w:val="00123BBC"/>
    <w:pPr>
      <w:keepLines/>
      <w:spacing w:before="240" w:after="120"/>
      <w:jc w:val="center"/>
    </w:pPr>
    <w:rPr>
      <w:b/>
    </w:rPr>
  </w:style>
  <w:style w:type="paragraph" w:customStyle="1" w:styleId="Figurewithouttitle">
    <w:name w:val="Figure_without_title"/>
    <w:basedOn w:val="Normal"/>
    <w:next w:val="Normalaftertitle"/>
    <w:rsid w:val="00123BBC"/>
    <w:pPr>
      <w:keepLines/>
      <w:spacing w:before="240" w:after="120"/>
      <w:jc w:val="center"/>
    </w:pPr>
  </w:style>
  <w:style w:type="paragraph" w:customStyle="1" w:styleId="FirstFooter">
    <w:name w:val="FirstFooter"/>
    <w:basedOn w:val="Footer"/>
    <w:rsid w:val="00123BBC"/>
    <w:pPr>
      <w:tabs>
        <w:tab w:val="clear" w:pos="5954"/>
        <w:tab w:val="clear" w:pos="9639"/>
      </w:tabs>
      <w:overflowPunct/>
      <w:autoSpaceDE/>
      <w:autoSpaceDN/>
      <w:adjustRightInd/>
      <w:spacing w:before="40"/>
      <w:jc w:val="left"/>
      <w:textAlignment w:val="auto"/>
    </w:pPr>
    <w:rPr>
      <w:caps w:val="0"/>
      <w:noProof w:val="0"/>
    </w:rPr>
  </w:style>
  <w:style w:type="paragraph" w:customStyle="1" w:styleId="FooterQP">
    <w:name w:val="Footer_QP"/>
    <w:basedOn w:val="Normal"/>
    <w:link w:val="FooterQPChar"/>
    <w:uiPriority w:val="99"/>
    <w:rsid w:val="00123BBC"/>
    <w:pPr>
      <w:tabs>
        <w:tab w:val="clear" w:pos="794"/>
        <w:tab w:val="clear" w:pos="1191"/>
        <w:tab w:val="clear" w:pos="1588"/>
        <w:tab w:val="clear" w:pos="1985"/>
        <w:tab w:val="left" w:pos="907"/>
        <w:tab w:val="right" w:pos="8789"/>
        <w:tab w:val="right" w:pos="9639"/>
      </w:tabs>
      <w:spacing w:before="0"/>
      <w:jc w:val="left"/>
    </w:pPr>
    <w:rPr>
      <w:b/>
      <w:sz w:val="22"/>
    </w:rPr>
  </w:style>
  <w:style w:type="paragraph" w:customStyle="1" w:styleId="Headingb">
    <w:name w:val="Heading_b"/>
    <w:basedOn w:val="Normal"/>
    <w:next w:val="Normal"/>
    <w:rsid w:val="00123BBC"/>
    <w:pPr>
      <w:keepNext/>
      <w:spacing w:before="160"/>
      <w:jc w:val="left"/>
    </w:pPr>
    <w:rPr>
      <w:b/>
    </w:rPr>
  </w:style>
  <w:style w:type="paragraph" w:customStyle="1" w:styleId="Headingi">
    <w:name w:val="Heading_i"/>
    <w:basedOn w:val="Normal"/>
    <w:next w:val="Normal"/>
    <w:rsid w:val="00123BBC"/>
    <w:pPr>
      <w:keepNext/>
      <w:spacing w:before="160"/>
      <w:jc w:val="left"/>
    </w:pPr>
    <w:rPr>
      <w:i/>
    </w:rPr>
  </w:style>
  <w:style w:type="paragraph" w:styleId="Index2">
    <w:name w:val="index 2"/>
    <w:basedOn w:val="Normal"/>
    <w:next w:val="Normal"/>
    <w:semiHidden/>
    <w:rsid w:val="00123BBC"/>
    <w:pPr>
      <w:ind w:left="284"/>
      <w:jc w:val="left"/>
    </w:pPr>
  </w:style>
  <w:style w:type="paragraph" w:styleId="Index3">
    <w:name w:val="index 3"/>
    <w:basedOn w:val="Normal"/>
    <w:next w:val="Normal"/>
    <w:semiHidden/>
    <w:rsid w:val="00123BBC"/>
    <w:pPr>
      <w:ind w:left="567"/>
      <w:jc w:val="left"/>
    </w:pPr>
  </w:style>
  <w:style w:type="paragraph" w:customStyle="1" w:styleId="PartNo">
    <w:name w:val="Part_No"/>
    <w:basedOn w:val="Normal"/>
    <w:next w:val="Partref"/>
    <w:rsid w:val="00123BBC"/>
    <w:pPr>
      <w:keepNext/>
      <w:keepLines/>
      <w:spacing w:before="480" w:after="80"/>
      <w:jc w:val="center"/>
    </w:pPr>
    <w:rPr>
      <w:caps/>
      <w:sz w:val="28"/>
    </w:rPr>
  </w:style>
  <w:style w:type="paragraph" w:customStyle="1" w:styleId="Partref">
    <w:name w:val="Part_ref"/>
    <w:basedOn w:val="Normal"/>
    <w:next w:val="Parttitle"/>
    <w:rsid w:val="00123BBC"/>
    <w:pPr>
      <w:keepNext/>
      <w:keepLines/>
      <w:spacing w:before="280"/>
      <w:jc w:val="center"/>
    </w:pPr>
  </w:style>
  <w:style w:type="paragraph" w:customStyle="1" w:styleId="Parttitle">
    <w:name w:val="Part_title"/>
    <w:basedOn w:val="Normal"/>
    <w:next w:val="Normalaftertitle"/>
    <w:rsid w:val="00123BBC"/>
    <w:pPr>
      <w:keepNext/>
      <w:keepLines/>
      <w:spacing w:before="240" w:after="280"/>
      <w:jc w:val="center"/>
    </w:pPr>
    <w:rPr>
      <w:b/>
      <w:sz w:val="28"/>
    </w:rPr>
  </w:style>
  <w:style w:type="paragraph" w:customStyle="1" w:styleId="Recdate">
    <w:name w:val="Rec_date"/>
    <w:basedOn w:val="Normal"/>
    <w:next w:val="Normalaftertitle"/>
    <w:rsid w:val="00123BBC"/>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123BBC"/>
  </w:style>
  <w:style w:type="paragraph" w:customStyle="1" w:styleId="RecNo">
    <w:name w:val="Rec_No"/>
    <w:basedOn w:val="Normal"/>
    <w:next w:val="Rectitle"/>
    <w:rsid w:val="00123BBC"/>
    <w:pPr>
      <w:keepNext/>
      <w:keepLines/>
      <w:spacing w:before="0"/>
      <w:jc w:val="left"/>
    </w:pPr>
    <w:rPr>
      <w:b/>
      <w:sz w:val="28"/>
    </w:rPr>
  </w:style>
  <w:style w:type="paragraph" w:customStyle="1" w:styleId="Rectitle">
    <w:name w:val="Rec_title"/>
    <w:basedOn w:val="Normal"/>
    <w:next w:val="Normalaftertitle"/>
    <w:rsid w:val="00123BBC"/>
    <w:pPr>
      <w:keepNext/>
      <w:keepLines/>
      <w:spacing w:before="360"/>
      <w:jc w:val="center"/>
    </w:pPr>
    <w:rPr>
      <w:b/>
      <w:sz w:val="28"/>
    </w:rPr>
  </w:style>
  <w:style w:type="paragraph" w:customStyle="1" w:styleId="QuestionNo">
    <w:name w:val="Question_No"/>
    <w:basedOn w:val="RecNo"/>
    <w:next w:val="Questiontitle"/>
    <w:rsid w:val="00123BBC"/>
  </w:style>
  <w:style w:type="paragraph" w:customStyle="1" w:styleId="Questiontitle">
    <w:name w:val="Question_title"/>
    <w:basedOn w:val="Rectitle"/>
    <w:next w:val="Questionref"/>
    <w:rsid w:val="00123BBC"/>
  </w:style>
  <w:style w:type="paragraph" w:customStyle="1" w:styleId="Questionref">
    <w:name w:val="Question_ref"/>
    <w:basedOn w:val="Recref"/>
    <w:next w:val="Questiondate"/>
    <w:rsid w:val="00123BBC"/>
  </w:style>
  <w:style w:type="paragraph" w:customStyle="1" w:styleId="Recref">
    <w:name w:val="Rec_ref"/>
    <w:basedOn w:val="Normal"/>
    <w:next w:val="Recdate"/>
    <w:rsid w:val="00123BBC"/>
    <w:pPr>
      <w:keepNext/>
      <w:keepLines/>
      <w:tabs>
        <w:tab w:val="clear" w:pos="794"/>
        <w:tab w:val="clear" w:pos="1191"/>
        <w:tab w:val="clear" w:pos="1588"/>
        <w:tab w:val="clear" w:pos="1985"/>
      </w:tabs>
      <w:jc w:val="center"/>
    </w:pPr>
    <w:rPr>
      <w:i/>
    </w:rPr>
  </w:style>
  <w:style w:type="character" w:styleId="Hyperlink">
    <w:name w:val="Hyperlink"/>
    <w:basedOn w:val="DefaultParagraphFont"/>
    <w:rsid w:val="00123BBC"/>
    <w:rPr>
      <w:rFonts w:cs="Times New Roman"/>
      <w:color w:val="0000FF"/>
      <w:u w:val="single"/>
    </w:rPr>
  </w:style>
  <w:style w:type="paragraph" w:customStyle="1" w:styleId="Repdate">
    <w:name w:val="Rep_date"/>
    <w:basedOn w:val="Recdate"/>
    <w:next w:val="Normalaftertitle"/>
    <w:rsid w:val="00123BBC"/>
  </w:style>
  <w:style w:type="paragraph" w:customStyle="1" w:styleId="RepNo">
    <w:name w:val="Rep_No"/>
    <w:basedOn w:val="RecNo"/>
    <w:next w:val="Reptitle"/>
    <w:rsid w:val="00123BBC"/>
  </w:style>
  <w:style w:type="paragraph" w:customStyle="1" w:styleId="Reptitle">
    <w:name w:val="Rep_title"/>
    <w:basedOn w:val="Rectitle"/>
    <w:next w:val="Repref"/>
    <w:rsid w:val="00123BBC"/>
  </w:style>
  <w:style w:type="paragraph" w:customStyle="1" w:styleId="Repref">
    <w:name w:val="Rep_ref"/>
    <w:basedOn w:val="Recref"/>
    <w:next w:val="Repdate"/>
    <w:rsid w:val="00123BBC"/>
  </w:style>
  <w:style w:type="paragraph" w:customStyle="1" w:styleId="Resdate">
    <w:name w:val="Res_date"/>
    <w:basedOn w:val="Recdate"/>
    <w:next w:val="Normalaftertitle"/>
    <w:rsid w:val="00123BBC"/>
  </w:style>
  <w:style w:type="character" w:customStyle="1" w:styleId="Resdef">
    <w:name w:val="Res_def"/>
    <w:basedOn w:val="DefaultParagraphFont"/>
    <w:rsid w:val="00123BBC"/>
    <w:rPr>
      <w:rFonts w:ascii="Times New Roman" w:hAnsi="Times New Roman" w:cs="Times New Roman"/>
      <w:b/>
    </w:rPr>
  </w:style>
  <w:style w:type="paragraph" w:customStyle="1" w:styleId="ResNo">
    <w:name w:val="Res_No"/>
    <w:basedOn w:val="RecNo"/>
    <w:next w:val="Restitle"/>
    <w:rsid w:val="00123BBC"/>
  </w:style>
  <w:style w:type="paragraph" w:customStyle="1" w:styleId="Restitle">
    <w:name w:val="Res_title"/>
    <w:basedOn w:val="Rectitle"/>
    <w:next w:val="Resref"/>
    <w:link w:val="RestitleChar"/>
    <w:rsid w:val="00123BBC"/>
  </w:style>
  <w:style w:type="paragraph" w:customStyle="1" w:styleId="Resref">
    <w:name w:val="Res_ref"/>
    <w:basedOn w:val="Recref"/>
    <w:next w:val="Resdate"/>
    <w:uiPriority w:val="99"/>
    <w:qFormat/>
    <w:rsid w:val="00123BBC"/>
  </w:style>
  <w:style w:type="paragraph" w:customStyle="1" w:styleId="SectionNo">
    <w:name w:val="Section_No"/>
    <w:basedOn w:val="Normal"/>
    <w:next w:val="Sectiontitle"/>
    <w:rsid w:val="00123BBC"/>
    <w:pPr>
      <w:keepNext/>
      <w:keepLines/>
      <w:spacing w:before="480" w:after="80"/>
      <w:jc w:val="center"/>
    </w:pPr>
    <w:rPr>
      <w:caps/>
      <w:sz w:val="28"/>
    </w:rPr>
  </w:style>
  <w:style w:type="paragraph" w:customStyle="1" w:styleId="Sectiontitle">
    <w:name w:val="Section_title"/>
    <w:basedOn w:val="Normal"/>
    <w:next w:val="Normalaftertitle"/>
    <w:rsid w:val="00123BBC"/>
    <w:pPr>
      <w:keepNext/>
      <w:keepLines/>
      <w:spacing w:before="480" w:after="280"/>
      <w:jc w:val="center"/>
    </w:pPr>
    <w:rPr>
      <w:b/>
      <w:sz w:val="28"/>
    </w:rPr>
  </w:style>
  <w:style w:type="paragraph" w:customStyle="1" w:styleId="Source">
    <w:name w:val="Source"/>
    <w:basedOn w:val="Normal"/>
    <w:next w:val="Normalaftertitle"/>
    <w:rsid w:val="00123BBC"/>
    <w:pPr>
      <w:spacing w:before="840" w:after="200"/>
      <w:jc w:val="center"/>
    </w:pPr>
    <w:rPr>
      <w:b/>
      <w:sz w:val="28"/>
    </w:rPr>
  </w:style>
  <w:style w:type="paragraph" w:customStyle="1" w:styleId="SpecialFooter">
    <w:name w:val="Special Footer"/>
    <w:basedOn w:val="Footer"/>
    <w:rsid w:val="00123BBC"/>
    <w:pPr>
      <w:tabs>
        <w:tab w:val="left" w:pos="567"/>
        <w:tab w:val="left" w:pos="1134"/>
        <w:tab w:val="left" w:pos="1701"/>
        <w:tab w:val="left" w:pos="2268"/>
        <w:tab w:val="left" w:pos="2835"/>
      </w:tabs>
    </w:pPr>
    <w:rPr>
      <w:caps w:val="0"/>
      <w:noProof w:val="0"/>
    </w:rPr>
  </w:style>
  <w:style w:type="character" w:customStyle="1" w:styleId="Tablefreq">
    <w:name w:val="Table_freq"/>
    <w:basedOn w:val="DefaultParagraphFont"/>
    <w:rsid w:val="00123BBC"/>
    <w:rPr>
      <w:rFonts w:cs="Times New Roman"/>
      <w:b/>
      <w:color w:val="auto"/>
    </w:rPr>
  </w:style>
  <w:style w:type="paragraph" w:customStyle="1" w:styleId="Tablehead">
    <w:name w:val="Table_head"/>
    <w:basedOn w:val="Normal"/>
    <w:next w:val="Tabletext"/>
    <w:rsid w:val="00123BBC"/>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rsid w:val="00123BB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rPr>
      <w:sz w:val="22"/>
    </w:rPr>
  </w:style>
  <w:style w:type="paragraph" w:customStyle="1" w:styleId="Tablelegend">
    <w:name w:val="Table_legend"/>
    <w:basedOn w:val="Normal"/>
    <w:rsid w:val="00123BB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rPr>
      <w:sz w:val="22"/>
    </w:rPr>
  </w:style>
  <w:style w:type="table" w:styleId="TableGrid">
    <w:name w:val="Table Grid"/>
    <w:basedOn w:val="TableNormal"/>
    <w:rsid w:val="004E489E"/>
    <w:pPr>
      <w:tabs>
        <w:tab w:val="left" w:pos="794"/>
        <w:tab w:val="left" w:pos="1191"/>
        <w:tab w:val="left" w:pos="1588"/>
        <w:tab w:val="left" w:pos="1985"/>
      </w:tabs>
      <w:overflowPunct w:val="0"/>
      <w:autoSpaceDE w:val="0"/>
      <w:autoSpaceDN w:val="0"/>
      <w:adjustRightInd w:val="0"/>
      <w:spacing w:before="12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NoTitle">
    <w:name w:val="Table_NoTitle"/>
    <w:basedOn w:val="Normal"/>
    <w:next w:val="Tablehead"/>
    <w:rsid w:val="00123BBC"/>
    <w:pPr>
      <w:keepNext/>
      <w:keepLines/>
      <w:spacing w:before="360" w:after="120"/>
      <w:jc w:val="center"/>
    </w:pPr>
    <w:rPr>
      <w:b/>
    </w:rPr>
  </w:style>
  <w:style w:type="paragraph" w:customStyle="1" w:styleId="Title1">
    <w:name w:val="Title 1"/>
    <w:basedOn w:val="Source"/>
    <w:next w:val="Title2"/>
    <w:rsid w:val="00123BBC"/>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123BBC"/>
  </w:style>
  <w:style w:type="paragraph" w:customStyle="1" w:styleId="Title3">
    <w:name w:val="Title 3"/>
    <w:basedOn w:val="Title2"/>
    <w:next w:val="Title4"/>
    <w:rsid w:val="00123BBC"/>
    <w:rPr>
      <w:caps w:val="0"/>
    </w:rPr>
  </w:style>
  <w:style w:type="paragraph" w:customStyle="1" w:styleId="Title4">
    <w:name w:val="Title 4"/>
    <w:basedOn w:val="Title3"/>
    <w:next w:val="Heading1"/>
    <w:rsid w:val="00123BBC"/>
    <w:rPr>
      <w:b/>
    </w:rPr>
  </w:style>
  <w:style w:type="paragraph" w:customStyle="1" w:styleId="Section1">
    <w:name w:val="Section_1"/>
    <w:basedOn w:val="Normal"/>
    <w:next w:val="Normal"/>
    <w:rsid w:val="00123BBC"/>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123BBC"/>
    <w:pPr>
      <w:tabs>
        <w:tab w:val="clear" w:pos="794"/>
        <w:tab w:val="clear" w:pos="1191"/>
        <w:tab w:val="clear" w:pos="1588"/>
        <w:tab w:val="clear" w:pos="1985"/>
      </w:tabs>
      <w:spacing w:before="240"/>
      <w:jc w:val="center"/>
    </w:pPr>
    <w:rPr>
      <w:i/>
    </w:rPr>
  </w:style>
  <w:style w:type="paragraph" w:customStyle="1" w:styleId="Normalaftertitle">
    <w:name w:val="Normal_after_title"/>
    <w:basedOn w:val="Normal"/>
    <w:next w:val="Normal"/>
    <w:link w:val="NormalaftertitleChar"/>
    <w:rsid w:val="00123BBC"/>
    <w:pPr>
      <w:spacing w:before="360"/>
    </w:pPr>
  </w:style>
  <w:style w:type="character" w:styleId="EndnoteReference">
    <w:name w:val="endnote reference"/>
    <w:basedOn w:val="DefaultParagraphFont"/>
    <w:rsid w:val="00436471"/>
    <w:rPr>
      <w:rFonts w:cs="Times New Roman"/>
      <w:vertAlign w:val="superscript"/>
    </w:rPr>
  </w:style>
  <w:style w:type="character" w:styleId="CommentReference">
    <w:name w:val="annotation reference"/>
    <w:basedOn w:val="DefaultParagraphFont"/>
    <w:rsid w:val="00436471"/>
    <w:rPr>
      <w:rFonts w:cs="Times New Roman"/>
      <w:sz w:val="16"/>
      <w:szCs w:val="16"/>
    </w:rPr>
  </w:style>
  <w:style w:type="paragraph" w:styleId="CommentText">
    <w:name w:val="annotation text"/>
    <w:basedOn w:val="Normal"/>
    <w:rsid w:val="00436471"/>
    <w:pPr>
      <w:jc w:val="left"/>
    </w:pPr>
    <w:rPr>
      <w:sz w:val="20"/>
    </w:rPr>
  </w:style>
  <w:style w:type="paragraph" w:styleId="BodyText">
    <w:name w:val="Body Text"/>
    <w:basedOn w:val="Normal"/>
    <w:rsid w:val="00436471"/>
    <w:pPr>
      <w:tabs>
        <w:tab w:val="clear" w:pos="1191"/>
        <w:tab w:val="clear" w:pos="1588"/>
        <w:tab w:val="left" w:pos="1418"/>
      </w:tabs>
      <w:suppressAutoHyphens/>
      <w:autoSpaceDN/>
      <w:adjustRightInd/>
      <w:spacing w:before="0" w:after="120"/>
      <w:jc w:val="left"/>
    </w:pPr>
    <w:rPr>
      <w:lang w:val="en-GB" w:eastAsia="ar-SA"/>
    </w:rPr>
  </w:style>
  <w:style w:type="paragraph" w:styleId="BodyTextIndent2">
    <w:name w:val="Body Text Indent 2"/>
    <w:basedOn w:val="Normal"/>
    <w:rsid w:val="00436471"/>
    <w:pPr>
      <w:tabs>
        <w:tab w:val="clear" w:pos="794"/>
        <w:tab w:val="clear" w:pos="1191"/>
        <w:tab w:val="clear" w:pos="1588"/>
        <w:tab w:val="clear" w:pos="1985"/>
        <w:tab w:val="left" w:pos="1418"/>
      </w:tabs>
      <w:overflowPunct/>
      <w:autoSpaceDE/>
      <w:autoSpaceDN/>
      <w:adjustRightInd/>
      <w:ind w:left="1400" w:hanging="700"/>
      <w:jc w:val="left"/>
      <w:textAlignment w:val="auto"/>
    </w:pPr>
    <w:rPr>
      <w:szCs w:val="24"/>
      <w:lang w:val="en-GB" w:eastAsia="de-DE"/>
    </w:rPr>
  </w:style>
  <w:style w:type="character" w:styleId="FollowedHyperlink">
    <w:name w:val="FollowedHyperlink"/>
    <w:basedOn w:val="DefaultParagraphFont"/>
    <w:rsid w:val="00436471"/>
    <w:rPr>
      <w:rFonts w:cs="Times New Roman"/>
      <w:color w:val="800080"/>
      <w:u w:val="single"/>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footnote text Char"/>
    <w:basedOn w:val="DefaultParagraphFont"/>
    <w:link w:val="FootnoteText"/>
    <w:locked/>
    <w:rsid w:val="00311F37"/>
    <w:rPr>
      <w:rFonts w:cs="Times New Roman"/>
      <w:sz w:val="22"/>
      <w:lang w:val="fr-FR" w:eastAsia="en-US" w:bidi="ar-SA"/>
    </w:rPr>
  </w:style>
  <w:style w:type="character" w:customStyle="1" w:styleId="NormalaftertitleChar">
    <w:name w:val="Normal_after_title Char"/>
    <w:basedOn w:val="DefaultParagraphFont"/>
    <w:link w:val="Normalaftertitle"/>
    <w:locked/>
    <w:rsid w:val="00EB6BEB"/>
    <w:rPr>
      <w:rFonts w:ascii="Times New Roman" w:hAnsi="Times New Roman"/>
      <w:sz w:val="24"/>
      <w:lang w:val="fr-FR" w:eastAsia="en-US"/>
    </w:rPr>
  </w:style>
  <w:style w:type="character" w:customStyle="1" w:styleId="enumlev1Char">
    <w:name w:val="enumlev1 Char"/>
    <w:link w:val="enumlev1"/>
    <w:uiPriority w:val="99"/>
    <w:rsid w:val="00EB6BEB"/>
    <w:rPr>
      <w:rFonts w:ascii="Times New Roman" w:hAnsi="Times New Roman"/>
      <w:sz w:val="24"/>
      <w:lang w:val="fr-FR" w:eastAsia="en-US"/>
    </w:rPr>
  </w:style>
  <w:style w:type="character" w:customStyle="1" w:styleId="CallChar">
    <w:name w:val="Call Char"/>
    <w:link w:val="Call"/>
    <w:rsid w:val="00EB6BEB"/>
    <w:rPr>
      <w:rFonts w:ascii="Times New Roman" w:hAnsi="Times New Roman"/>
      <w:i/>
      <w:sz w:val="24"/>
      <w:lang w:val="fr-FR" w:eastAsia="en-US"/>
    </w:rPr>
  </w:style>
  <w:style w:type="character" w:customStyle="1" w:styleId="RestitleChar">
    <w:name w:val="Res_title Char"/>
    <w:link w:val="Restitle"/>
    <w:rsid w:val="00EB6BEB"/>
    <w:rPr>
      <w:rFonts w:ascii="Times New Roman" w:hAnsi="Times New Roman"/>
      <w:b/>
      <w:sz w:val="28"/>
      <w:lang w:val="fr-FR" w:eastAsia="en-US"/>
    </w:rPr>
  </w:style>
  <w:style w:type="paragraph" w:customStyle="1" w:styleId="Normalaftertitle0">
    <w:name w:val="Normal after title"/>
    <w:basedOn w:val="Normal"/>
    <w:next w:val="Normal"/>
    <w:link w:val="NormalaftertitleChar0"/>
    <w:rsid w:val="00EB6BEB"/>
    <w:pPr>
      <w:tabs>
        <w:tab w:val="clear" w:pos="794"/>
        <w:tab w:val="clear" w:pos="1191"/>
        <w:tab w:val="clear" w:pos="1588"/>
        <w:tab w:val="clear" w:pos="1985"/>
        <w:tab w:val="left" w:pos="1134"/>
        <w:tab w:val="left" w:pos="1871"/>
        <w:tab w:val="left" w:pos="2268"/>
      </w:tabs>
      <w:spacing w:before="280"/>
    </w:pPr>
    <w:rPr>
      <w:sz w:val="22"/>
      <w:lang w:val="en-GB"/>
    </w:rPr>
  </w:style>
  <w:style w:type="character" w:customStyle="1" w:styleId="NormalaftertitleChar0">
    <w:name w:val="Normal after title Char"/>
    <w:link w:val="Normalaftertitle0"/>
    <w:locked/>
    <w:rsid w:val="00EB6BEB"/>
    <w:rPr>
      <w:rFonts w:ascii="Times New Roman" w:hAnsi="Times New Roman"/>
      <w:sz w:val="22"/>
      <w:lang w:val="en-GB" w:eastAsia="en-US"/>
    </w:rPr>
  </w:style>
  <w:style w:type="character" w:customStyle="1" w:styleId="NoteChar">
    <w:name w:val="Note Char"/>
    <w:basedOn w:val="DefaultParagraphFont"/>
    <w:link w:val="Note"/>
    <w:rsid w:val="00EB6BEB"/>
    <w:rPr>
      <w:rFonts w:ascii="Times New Roman" w:hAnsi="Times New Roman"/>
      <w:sz w:val="22"/>
      <w:lang w:val="fr-FR" w:eastAsia="en-US"/>
    </w:rPr>
  </w:style>
  <w:style w:type="paragraph" w:customStyle="1" w:styleId="FigureNo">
    <w:name w:val="Figure_No"/>
    <w:basedOn w:val="Normal"/>
    <w:next w:val="Figuretitle"/>
    <w:rsid w:val="00EB6BEB"/>
    <w:pPr>
      <w:keepNext/>
      <w:keepLines/>
      <w:spacing w:before="480" w:after="120"/>
      <w:jc w:val="center"/>
    </w:pPr>
    <w:rPr>
      <w:caps/>
      <w:sz w:val="22"/>
      <w:lang w:val="en-GB"/>
    </w:rPr>
  </w:style>
  <w:style w:type="paragraph" w:customStyle="1" w:styleId="Figuretitle">
    <w:name w:val="Figure_title"/>
    <w:basedOn w:val="Normal"/>
    <w:next w:val="Normal"/>
    <w:rsid w:val="00EB6BEB"/>
    <w:pPr>
      <w:keepLines/>
      <w:spacing w:before="0" w:after="480"/>
      <w:jc w:val="center"/>
    </w:pPr>
    <w:rPr>
      <w:rFonts w:ascii="Times New Roman Bold" w:hAnsi="Times New Roman Bold"/>
      <w:b/>
      <w:sz w:val="22"/>
      <w:lang w:val="en-GB"/>
    </w:rPr>
  </w:style>
  <w:style w:type="paragraph" w:customStyle="1" w:styleId="AppendixNo">
    <w:name w:val="Appendix_No"/>
    <w:basedOn w:val="Normal"/>
    <w:next w:val="Normal"/>
    <w:rsid w:val="00EB6BEB"/>
    <w:pPr>
      <w:keepNext/>
      <w:keepLines/>
      <w:spacing w:before="480" w:after="80"/>
      <w:jc w:val="center"/>
    </w:pPr>
    <w:rPr>
      <w:caps/>
      <w:sz w:val="28"/>
      <w:lang w:val="en-GB"/>
    </w:rPr>
  </w:style>
  <w:style w:type="paragraph" w:customStyle="1" w:styleId="Appendixtitle">
    <w:name w:val="Appendix_title"/>
    <w:basedOn w:val="Normal"/>
    <w:next w:val="Normal"/>
    <w:rsid w:val="00EB6BEB"/>
    <w:pPr>
      <w:keepNext/>
      <w:keepLines/>
      <w:spacing w:before="240" w:after="280"/>
      <w:jc w:val="center"/>
    </w:pPr>
    <w:rPr>
      <w:rFonts w:ascii="Times New Roman Bold" w:hAnsi="Times New Roman Bold"/>
      <w:b/>
      <w:sz w:val="28"/>
      <w:lang w:val="en-GB"/>
    </w:rPr>
  </w:style>
  <w:style w:type="character" w:customStyle="1" w:styleId="FooterQPChar">
    <w:name w:val="Footer_QP Char"/>
    <w:link w:val="FooterQP"/>
    <w:uiPriority w:val="99"/>
    <w:rsid w:val="00F51075"/>
    <w:rPr>
      <w:rFonts w:ascii="Times New Roman" w:hAnsi="Times New Roman"/>
      <w:b/>
      <w:sz w:val="22"/>
      <w:lang w:val="fr-FR"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ice\Application%20Data\Microsoft\Templates\QuickPub%20-%20ITU\QP-Piano\QPUB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44601-CC9D-4C96-B961-65BE48592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QPUBF</Template>
  <TotalTime>1</TotalTime>
  <Pages>4</Pages>
  <Words>952</Words>
  <Characters>5428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UIT-T Rec. E.802 (02/2007) Cadre et méthode de détermination et d'application</vt:lpstr>
    </vt:vector>
  </TitlesOfParts>
  <Company>ITU</Company>
  <LinksUpToDate>false</LinksUpToDate>
  <CharactersWithSpaces>6368</CharactersWithSpaces>
  <SharedDoc>false</SharedDoc>
  <HLinks>
    <vt:vector size="6" baseType="variant">
      <vt:variant>
        <vt:i4>5832781</vt:i4>
      </vt:variant>
      <vt:variant>
        <vt:i4>6</vt:i4>
      </vt:variant>
      <vt:variant>
        <vt:i4>0</vt:i4>
      </vt:variant>
      <vt:variant>
        <vt:i4>5</vt:i4>
      </vt:variant>
      <vt:variant>
        <vt:lpwstr>http://www.itu.int/ITU-T/ipr/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UIT-T Rec. E.802 (02/2007) Cadre et méthode de détermination et d'application</dc:title>
  <dc:subject>SÉRIE E: EXPLOITATION GÉNÉRALE DU RÉSEAU, SERVICE TÉLÉPHONIQUE, EXPLOITATION DES SERVICES ET FACTEURS HUMAINS - Qualité de service: concepts, modèles, objectifs, planification de la sûreté de fonctionnement – Termes et définitions relatifs à la qualité de</dc:subject>
  <dc:creator>Commission d'études 2 de l'UIT-T</dc:creator>
  <cp:keywords>E.802,E,802</cp:keywords>
  <dc:description>Saved by MS-106344 at 14:06:18 on 06.12.2007</dc:description>
  <cp:lastModifiedBy>Brian</cp:lastModifiedBy>
  <cp:revision>3</cp:revision>
  <cp:lastPrinted>2007-12-06T12:04:00Z</cp:lastPrinted>
  <dcterms:created xsi:type="dcterms:W3CDTF">2013-04-26T08:09:00Z</dcterms:created>
  <dcterms:modified xsi:type="dcterms:W3CDTF">2013-04-26T09:59:00Z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E.802</vt:lpwstr>
  </property>
  <property fmtid="{D5CDD505-2E9C-101B-9397-08002B2CF9AE}" pid="3" name="docdate">
    <vt:lpwstr>8 février 2007</vt:lpwstr>
  </property>
  <property fmtid="{D5CDD505-2E9C-101B-9397-08002B2CF9AE}" pid="4" name="doctitle">
    <vt:lpwstr>Cadre et méthode de détermination et d'application</vt:lpwstr>
  </property>
  <property fmtid="{D5CDD505-2E9C-101B-9397-08002B2CF9AE}" pid="5" name="doctitle2">
    <vt:lpwstr>SÉRIE E: EXPLOITATION GÉNÉRALE DU RÉSEAU, SERVICE TÉLÉPHONIQUE, EXPLOITATION DES SERVICES ET FACTEURS HUMAINS Qualité de service: concepts, modèles, objectifs, planification de la sûreté de fonctionnement – Termes et définitions relatifs à la qualité des </vt:lpwstr>
  </property>
</Properties>
</file>