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
        </w:tc>
        <w:tc>
          <w:tcPr>
            <w:tcW w:w="5670" w:type="dxa"/>
          </w:tcPr>
          <w:p w14:paraId="0E9475D3" w14:textId="3200E3D8" w:rsidR="00EA2A26" w:rsidRPr="00EA2A26" w:rsidRDefault="002A37D9" w:rsidP="00A3085D">
            <w:pPr>
              <w:spacing w:before="60"/>
              <w:jc w:val="right"/>
              <w:rPr>
                <w:rFonts w:ascii="Arial" w:eastAsia="Avenir Next W1G Medium" w:hAnsi="Arial" w:cs="Arial"/>
                <w:sz w:val="24"/>
                <w:szCs w:val="24"/>
              </w:rPr>
            </w:pPr>
            <w:r w:rsidRPr="002A37D9">
              <w:rPr>
                <w:rFonts w:ascii="Arial" w:eastAsia="Avenir Next W1G Medium" w:hAnsi="Arial" w:cs="Arial"/>
                <w:b/>
                <w:spacing w:val="-4"/>
                <w:sz w:val="24"/>
                <w:szCs w:val="24"/>
              </w:rPr>
              <w:t xml:space="preserve">Union </w:t>
            </w:r>
            <w:r w:rsidR="00423BC5" w:rsidRPr="002A37D9">
              <w:rPr>
                <w:rFonts w:ascii="Arial" w:eastAsia="Avenir Next W1G Medium" w:hAnsi="Arial" w:cs="Arial"/>
                <w:b/>
                <w:spacing w:val="-4"/>
                <w:sz w:val="24"/>
                <w:szCs w:val="24"/>
              </w:rPr>
              <w:t>internationale des télécommunications</w:t>
            </w:r>
          </w:p>
        </w:tc>
      </w:tr>
      <w:tr w:rsidR="00EA2A26" w:rsidRPr="0033681A" w14:paraId="42C85EB6" w14:textId="77777777" w:rsidTr="00367A2B">
        <w:trPr>
          <w:trHeight w:hRule="exact" w:val="992"/>
        </w:trPr>
        <w:tc>
          <w:tcPr>
            <w:tcW w:w="5070" w:type="dxa"/>
            <w:gridSpan w:val="2"/>
          </w:tcPr>
          <w:p w14:paraId="68B26EDA" w14:textId="18AF1AF0" w:rsidR="00EA2A26" w:rsidRPr="00EA2A26" w:rsidRDefault="0053765D" w:rsidP="00367A2B">
            <w:pPr>
              <w:spacing w:before="0"/>
              <w:rPr>
                <w:rFonts w:ascii="Arial" w:eastAsia="Avenir Next W1G Medium" w:hAnsi="Arial" w:cs="Arial"/>
                <w:sz w:val="24"/>
                <w:szCs w:val="24"/>
              </w:rPr>
            </w:pPr>
            <w:r>
              <w:rPr>
                <w:rFonts w:ascii="Arial" w:eastAsia="Avenir Next W1G Medium" w:hAnsi="Arial" w:cs="Arial"/>
                <w:sz w:val="24"/>
                <w:szCs w:val="24"/>
              </w:rPr>
              <w:t>R</w:t>
            </w:r>
            <w:r w:rsidR="002A37D9">
              <w:rPr>
                <w:rFonts w:ascii="Arial" w:eastAsia="Avenir Next W1G Medium" w:hAnsi="Arial" w:cs="Arial"/>
                <w:sz w:val="24"/>
                <w:szCs w:val="24"/>
              </w:rPr>
              <w:t>é</w:t>
            </w:r>
            <w:r>
              <w:rPr>
                <w:rFonts w:ascii="Arial" w:eastAsia="Avenir Next W1G Medium" w:hAnsi="Arial" w:cs="Arial"/>
                <w:sz w:val="24"/>
                <w:szCs w:val="24"/>
              </w:rPr>
              <w:t>solutions</w:t>
            </w:r>
          </w:p>
        </w:tc>
        <w:tc>
          <w:tcPr>
            <w:tcW w:w="5670" w:type="dxa"/>
          </w:tcPr>
          <w:p w14:paraId="20539D5B" w14:textId="4199643B" w:rsidR="00EA2A26" w:rsidRPr="00EA2A26" w:rsidRDefault="002A37D9" w:rsidP="00367A2B">
            <w:pPr>
              <w:spacing w:before="0"/>
              <w:jc w:val="right"/>
              <w:rPr>
                <w:rFonts w:ascii="Arial" w:eastAsia="Avenir Next W1G Medium" w:hAnsi="Arial" w:cs="Arial"/>
                <w:sz w:val="24"/>
                <w:szCs w:val="24"/>
              </w:rPr>
            </w:pPr>
            <w:r w:rsidRPr="002A37D9">
              <w:rPr>
                <w:rFonts w:ascii="Arial" w:eastAsia="Avenir Next W1G Medium" w:hAnsi="Arial" w:cs="Arial"/>
                <w:sz w:val="24"/>
                <w:szCs w:val="24"/>
              </w:rPr>
              <w:t xml:space="preserve">Secteur de la </w:t>
            </w:r>
            <w:r>
              <w:rPr>
                <w:rFonts w:ascii="Arial" w:eastAsia="Avenir Next W1G Medium" w:hAnsi="Arial" w:cs="Arial"/>
                <w:sz w:val="24"/>
                <w:szCs w:val="24"/>
              </w:rPr>
              <w:t>n</w:t>
            </w:r>
            <w:r w:rsidRPr="002A37D9">
              <w:rPr>
                <w:rFonts w:ascii="Arial" w:eastAsia="Avenir Next W1G Medium" w:hAnsi="Arial" w:cs="Arial"/>
                <w:sz w:val="24"/>
                <w:szCs w:val="24"/>
              </w:rPr>
              <w:t>ormalisation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423BC5"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171B489D" w:rsidR="00EA2A26" w:rsidRPr="00423BC5" w:rsidRDefault="00423BC5"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fr-CH"/>
              </w:rPr>
            </w:pPr>
            <w:r w:rsidRPr="00423BC5">
              <w:rPr>
                <w:rFonts w:ascii="Arial" w:hAnsi="Arial" w:cs="Arial"/>
                <w:sz w:val="36"/>
                <w:szCs w:val="36"/>
                <w:lang w:val="fr-CH"/>
              </w:rPr>
              <w:t xml:space="preserve">ASSEMBLÉE MONDIALE DE NORMALISATION DES TÉLÉCOMMUNICATIONS </w:t>
            </w:r>
            <w:r w:rsidR="00EA2A26" w:rsidRPr="00423BC5">
              <w:rPr>
                <w:rFonts w:ascii="Arial" w:hAnsi="Arial" w:cs="Arial"/>
                <w:sz w:val="36"/>
                <w:szCs w:val="36"/>
                <w:lang w:val="fr-CH"/>
              </w:rPr>
              <w:br/>
              <w:t xml:space="preserve">New Delhi, 15-24 </w:t>
            </w:r>
            <w:r>
              <w:rPr>
                <w:rFonts w:ascii="Arial" w:hAnsi="Arial" w:cs="Arial"/>
                <w:sz w:val="36"/>
                <w:szCs w:val="36"/>
                <w:lang w:val="fr-CH"/>
              </w:rPr>
              <w:t xml:space="preserve">octobre </w:t>
            </w:r>
            <w:r w:rsidR="00EA2A26" w:rsidRPr="00423BC5">
              <w:rPr>
                <w:rFonts w:ascii="Arial" w:hAnsi="Arial" w:cs="Arial"/>
                <w:sz w:val="36"/>
                <w:szCs w:val="36"/>
                <w:lang w:val="fr-CH"/>
              </w:rPr>
              <w:t>2024</w:t>
            </w:r>
          </w:p>
          <w:p w14:paraId="318F1603" w14:textId="77777777" w:rsidR="00EA2A26" w:rsidRPr="00423BC5" w:rsidRDefault="00EA2A26" w:rsidP="00367A2B">
            <w:pPr>
              <w:rPr>
                <w:lang w:val="fr-CH"/>
              </w:rPr>
            </w:pPr>
          </w:p>
        </w:tc>
      </w:tr>
      <w:tr w:rsidR="00EA2A26" w:rsidRPr="0033681A" w14:paraId="40EA4FB7" w14:textId="77777777" w:rsidTr="00367A2B">
        <w:trPr>
          <w:trHeight w:val="743"/>
        </w:trPr>
        <w:tc>
          <w:tcPr>
            <w:tcW w:w="817" w:type="dxa"/>
          </w:tcPr>
          <w:p w14:paraId="5A48D328" w14:textId="77777777" w:rsidR="00EA2A26" w:rsidRPr="00423BC5" w:rsidRDefault="00EA2A26" w:rsidP="00367A2B">
            <w:pPr>
              <w:tabs>
                <w:tab w:val="right" w:pos="9639"/>
              </w:tabs>
              <w:rPr>
                <w:rFonts w:ascii="Arial" w:hAnsi="Arial" w:cs="Arial"/>
                <w:sz w:val="48"/>
                <w:szCs w:val="48"/>
                <w:lang w:val="fr-CH"/>
              </w:rPr>
            </w:pPr>
          </w:p>
        </w:tc>
        <w:tc>
          <w:tcPr>
            <w:tcW w:w="9923" w:type="dxa"/>
            <w:gridSpan w:val="2"/>
            <w:tcBorders>
              <w:top w:val="single" w:sz="8" w:space="0" w:color="auto"/>
            </w:tcBorders>
          </w:tcPr>
          <w:p w14:paraId="51262F1D" w14:textId="26A5B02D" w:rsidR="00EA2A26" w:rsidRPr="00C82348" w:rsidRDefault="00EA2A26" w:rsidP="006C5D1A">
            <w:pPr>
              <w:pStyle w:val="BodyText"/>
              <w:spacing w:before="440"/>
              <w:jc w:val="left"/>
              <w:rPr>
                <w:spacing w:val="-6"/>
                <w:sz w:val="44"/>
                <w:szCs w:val="44"/>
                <w:lang w:val="fr-CH"/>
              </w:rPr>
            </w:pPr>
            <w:r w:rsidRPr="00430B6A">
              <w:rPr>
                <w:spacing w:val="-6"/>
                <w:sz w:val="44"/>
                <w:szCs w:val="44"/>
                <w:lang w:val="fr-CH"/>
              </w:rPr>
              <w:t>R</w:t>
            </w:r>
            <w:r w:rsidR="002A37D9" w:rsidRPr="00430B6A">
              <w:rPr>
                <w:spacing w:val="-6"/>
                <w:sz w:val="44"/>
                <w:szCs w:val="44"/>
                <w:lang w:val="fr-CH"/>
              </w:rPr>
              <w:t>é</w:t>
            </w:r>
            <w:r w:rsidRPr="00430B6A">
              <w:rPr>
                <w:spacing w:val="-6"/>
                <w:sz w:val="44"/>
                <w:szCs w:val="44"/>
                <w:lang w:val="fr-CH"/>
              </w:rPr>
              <w:t xml:space="preserve">solution </w:t>
            </w:r>
            <w:r w:rsidR="006C5D1A">
              <w:rPr>
                <w:spacing w:val="-6"/>
                <w:sz w:val="44"/>
                <w:szCs w:val="44"/>
                <w:lang w:val="fr-CH"/>
              </w:rPr>
              <w:t>32</w:t>
            </w:r>
            <w:r w:rsidR="00845E8E" w:rsidRPr="00430B6A">
              <w:rPr>
                <w:spacing w:val="-6"/>
                <w:sz w:val="44"/>
                <w:szCs w:val="44"/>
                <w:lang w:val="fr-CH"/>
              </w:rPr>
              <w:t xml:space="preserve"> – </w:t>
            </w:r>
            <w:r w:rsidR="006C5D1A" w:rsidRPr="006C5D1A">
              <w:rPr>
                <w:spacing w:val="-6"/>
                <w:sz w:val="44"/>
                <w:szCs w:val="44"/>
              </w:rPr>
              <w:t>Renforcement des méthodes de travail électroniques pour les travaux du</w:t>
            </w:r>
            <w:r w:rsidR="006C5D1A">
              <w:rPr>
                <w:spacing w:val="-6"/>
                <w:sz w:val="44"/>
                <w:szCs w:val="44"/>
              </w:rPr>
              <w:t xml:space="preserve"> </w:t>
            </w:r>
            <w:r w:rsidR="006C5D1A" w:rsidRPr="006C5D1A">
              <w:rPr>
                <w:spacing w:val="-6"/>
                <w:sz w:val="44"/>
                <w:szCs w:val="44"/>
              </w:rPr>
              <w:t>Secteur de la normalisation des télécommunications de l'UIT</w:t>
            </w:r>
          </w:p>
        </w:tc>
      </w:tr>
    </w:tbl>
    <w:p w14:paraId="7800F3B2" w14:textId="77777777" w:rsidR="00EA2A26" w:rsidRPr="00A14194" w:rsidRDefault="00EA2A26" w:rsidP="000256C9">
      <w:pPr>
        <w:rPr>
          <w:sz w:val="18"/>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0256C9">
      <w:pPr>
        <w:sectPr w:rsidR="00EA2A26" w:rsidRPr="0033681A" w:rsidSect="00EA2A26">
          <w:headerReference w:type="even" r:id="rId8"/>
          <w:headerReference w:type="default" r:id="rId9"/>
          <w:type w:val="oddPage"/>
          <w:pgSz w:w="11907" w:h="16840" w:code="9"/>
          <w:pgMar w:top="1038" w:right="601" w:bottom="1860" w:left="618" w:header="567" w:footer="284" w:gutter="0"/>
          <w:pgNumType w:start="1"/>
          <w:cols w:space="720"/>
          <w:titlePg/>
          <w:docGrid w:linePitch="326"/>
        </w:sectPr>
      </w:pPr>
    </w:p>
    <w:p w14:paraId="4E8E85DC" w14:textId="2F098ECD" w:rsidR="008968B6" w:rsidRPr="00C26DF8" w:rsidRDefault="002A37D9" w:rsidP="00AA1264">
      <w:pPr>
        <w:spacing w:before="480"/>
        <w:jc w:val="center"/>
        <w:rPr>
          <w:lang w:val="fr-CH"/>
        </w:rPr>
      </w:pPr>
      <w:bookmarkStart w:id="1" w:name="irecnoe"/>
      <w:bookmarkEnd w:id="1"/>
      <w:r w:rsidRPr="002A37D9">
        <w:lastRenderedPageBreak/>
        <w:t>AVANT-PROPOS</w:t>
      </w:r>
    </w:p>
    <w:p w14:paraId="14492629" w14:textId="77777777" w:rsidR="002A37D9" w:rsidRPr="002A37D9" w:rsidRDefault="002A37D9" w:rsidP="002A37D9">
      <w:pPr>
        <w:spacing w:line="240" w:lineRule="exact"/>
        <w:rPr>
          <w:sz w:val="20"/>
        </w:rPr>
      </w:pPr>
      <w:r w:rsidRPr="002A37D9">
        <w:rPr>
          <w:sz w:val="20"/>
        </w:rPr>
        <w:t>L'Union internationale des télécommunications (UIT) est une institution spécialisée des Nations Unies dans le domaine des télécommunications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télécommunications à l'échelle mondiale.</w:t>
      </w:r>
    </w:p>
    <w:p w14:paraId="55499D87" w14:textId="77777777" w:rsidR="002A37D9" w:rsidRPr="002A37D9" w:rsidRDefault="002A37D9" w:rsidP="002A37D9">
      <w:pPr>
        <w:spacing w:line="240" w:lineRule="exact"/>
        <w:rPr>
          <w:sz w:val="20"/>
        </w:rPr>
      </w:pPr>
      <w:r w:rsidRPr="002A37D9">
        <w:rPr>
          <w:sz w:val="20"/>
        </w:rPr>
        <w:t>L'Assemblée mondiale de normalisation des télécommunications (AMNT), qui se réunit tous les quatre ans, détermine les thèmes d'étude à traiter par les Commissions d'études de l'UIT-T, lesquelles élaborent en retour des Recommandations sur ces thèmes.</w:t>
      </w:r>
      <w:bookmarkStart w:id="2" w:name="iitexte"/>
    </w:p>
    <w:p w14:paraId="042D2B73" w14:textId="77777777" w:rsidR="002A37D9" w:rsidRPr="002A37D9" w:rsidRDefault="002A37D9" w:rsidP="002A37D9">
      <w:pPr>
        <w:spacing w:line="240" w:lineRule="exact"/>
        <w:rPr>
          <w:sz w:val="20"/>
        </w:rPr>
      </w:pPr>
      <w:r w:rsidRPr="002A37D9">
        <w:rPr>
          <w:sz w:val="20"/>
        </w:rPr>
        <w:t>L'approbation des Recommandations par les Membres de l'UIT-T s'effectue selon la procédure définie dans la Résolution 1 de l'AMNT.</w:t>
      </w:r>
      <w:bookmarkEnd w:id="2"/>
    </w:p>
    <w:p w14:paraId="640B1B4E" w14:textId="53E8815D" w:rsidR="000E4393" w:rsidRPr="002A37D9" w:rsidRDefault="002A37D9" w:rsidP="002A37D9">
      <w:pPr>
        <w:spacing w:line="240" w:lineRule="exact"/>
        <w:rPr>
          <w:sz w:val="20"/>
          <w:lang w:val="fr-CH"/>
        </w:rPr>
      </w:pPr>
      <w:r w:rsidRPr="002A37D9">
        <w:rPr>
          <w:sz w:val="20"/>
        </w:rPr>
        <w:t>Dans certains secteurs des technologies de l'information qui correspondent à la sphère de compétence de l'UIT-T, les normes nécessaires se préparent en collaboration avec l'ISO et la CEI.</w:t>
      </w:r>
    </w:p>
    <w:p w14:paraId="192371AE" w14:textId="77777777" w:rsidR="000E4393" w:rsidRPr="002A37D9" w:rsidRDefault="000E4393" w:rsidP="000E4393">
      <w:pPr>
        <w:spacing w:line="240" w:lineRule="exact"/>
        <w:jc w:val="center"/>
        <w:rPr>
          <w:sz w:val="20"/>
          <w:lang w:val="fr-CH"/>
        </w:rPr>
      </w:pPr>
    </w:p>
    <w:p w14:paraId="7FCCDABA" w14:textId="77777777" w:rsidR="000E4393" w:rsidRPr="002A37D9" w:rsidRDefault="000E4393" w:rsidP="000E4393">
      <w:pPr>
        <w:spacing w:line="240" w:lineRule="exact"/>
        <w:jc w:val="center"/>
        <w:rPr>
          <w:sz w:val="20"/>
          <w:lang w:val="fr-CH"/>
        </w:rPr>
      </w:pPr>
    </w:p>
    <w:p w14:paraId="70F00C73" w14:textId="77777777" w:rsidR="000E4393" w:rsidRPr="002A37D9" w:rsidRDefault="000E4393" w:rsidP="000E4393">
      <w:pPr>
        <w:spacing w:line="240" w:lineRule="exact"/>
        <w:jc w:val="center"/>
        <w:rPr>
          <w:sz w:val="20"/>
          <w:lang w:val="fr-CH"/>
        </w:rPr>
      </w:pPr>
    </w:p>
    <w:p w14:paraId="441A93C9" w14:textId="77777777" w:rsidR="000E4393" w:rsidRPr="002A37D9" w:rsidRDefault="000E4393" w:rsidP="000E4393">
      <w:pPr>
        <w:spacing w:line="240" w:lineRule="exact"/>
        <w:jc w:val="center"/>
        <w:rPr>
          <w:sz w:val="20"/>
          <w:lang w:val="fr-CH"/>
        </w:rPr>
      </w:pPr>
    </w:p>
    <w:p w14:paraId="4AA4512C" w14:textId="77777777" w:rsidR="000E4393" w:rsidRPr="002A37D9" w:rsidRDefault="000E4393" w:rsidP="000E4393">
      <w:pPr>
        <w:spacing w:line="240" w:lineRule="exact"/>
        <w:jc w:val="center"/>
        <w:rPr>
          <w:sz w:val="20"/>
          <w:lang w:val="fr-CH"/>
        </w:rPr>
      </w:pPr>
    </w:p>
    <w:p w14:paraId="1CCAE5F2" w14:textId="77777777" w:rsidR="000E4393" w:rsidRPr="002A37D9" w:rsidRDefault="000E4393" w:rsidP="000E4393">
      <w:pPr>
        <w:spacing w:line="240" w:lineRule="exact"/>
        <w:jc w:val="center"/>
        <w:rPr>
          <w:sz w:val="20"/>
          <w:lang w:val="fr-CH"/>
        </w:rPr>
      </w:pPr>
    </w:p>
    <w:p w14:paraId="2EE42A0A" w14:textId="77777777" w:rsidR="000E4393" w:rsidRPr="002A37D9" w:rsidRDefault="000E4393" w:rsidP="000E4393">
      <w:pPr>
        <w:spacing w:line="240" w:lineRule="exact"/>
        <w:jc w:val="center"/>
        <w:rPr>
          <w:sz w:val="20"/>
          <w:lang w:val="fr-CH"/>
        </w:rPr>
      </w:pPr>
    </w:p>
    <w:p w14:paraId="022D9329" w14:textId="77777777" w:rsidR="000E4393" w:rsidRPr="002A37D9" w:rsidRDefault="000E4393" w:rsidP="000E4393">
      <w:pPr>
        <w:spacing w:line="240" w:lineRule="exact"/>
        <w:jc w:val="center"/>
        <w:rPr>
          <w:sz w:val="20"/>
          <w:lang w:val="fr-CH"/>
        </w:rPr>
      </w:pPr>
    </w:p>
    <w:p w14:paraId="297330FC" w14:textId="77777777" w:rsidR="000E4393" w:rsidRPr="002A37D9" w:rsidRDefault="000E4393" w:rsidP="000E4393">
      <w:pPr>
        <w:spacing w:line="240" w:lineRule="exact"/>
        <w:jc w:val="center"/>
        <w:rPr>
          <w:sz w:val="20"/>
          <w:lang w:val="fr-CH"/>
        </w:rPr>
      </w:pPr>
    </w:p>
    <w:p w14:paraId="432B0A04" w14:textId="77777777" w:rsidR="000E4393" w:rsidRPr="002A37D9" w:rsidRDefault="000E4393" w:rsidP="000E4393">
      <w:pPr>
        <w:spacing w:line="240" w:lineRule="exact"/>
        <w:jc w:val="center"/>
        <w:rPr>
          <w:sz w:val="20"/>
          <w:lang w:val="fr-CH"/>
        </w:rPr>
      </w:pPr>
    </w:p>
    <w:p w14:paraId="652C1D75" w14:textId="77777777" w:rsidR="000E4393" w:rsidRPr="002A37D9" w:rsidRDefault="000E4393" w:rsidP="000E4393">
      <w:pPr>
        <w:spacing w:line="240" w:lineRule="exact"/>
        <w:jc w:val="center"/>
        <w:rPr>
          <w:sz w:val="20"/>
          <w:lang w:val="fr-CH"/>
        </w:rPr>
      </w:pPr>
    </w:p>
    <w:p w14:paraId="687301D2" w14:textId="77777777" w:rsidR="000E4393" w:rsidRPr="002A37D9" w:rsidRDefault="000E4393" w:rsidP="000E4393">
      <w:pPr>
        <w:spacing w:line="240" w:lineRule="exact"/>
        <w:jc w:val="center"/>
        <w:rPr>
          <w:sz w:val="20"/>
          <w:lang w:val="fr-CH"/>
        </w:rPr>
      </w:pPr>
    </w:p>
    <w:p w14:paraId="1F19B9D8" w14:textId="77777777" w:rsidR="000E4393" w:rsidRPr="002A37D9" w:rsidRDefault="000E4393" w:rsidP="000E4393">
      <w:pPr>
        <w:spacing w:line="240" w:lineRule="exact"/>
        <w:jc w:val="center"/>
        <w:rPr>
          <w:sz w:val="20"/>
          <w:lang w:val="fr-CH"/>
        </w:rPr>
      </w:pPr>
    </w:p>
    <w:p w14:paraId="38FB642B" w14:textId="77777777" w:rsidR="000E4393" w:rsidRPr="002A37D9" w:rsidRDefault="000E4393" w:rsidP="000E4393">
      <w:pPr>
        <w:spacing w:line="240" w:lineRule="exact"/>
        <w:jc w:val="center"/>
        <w:rPr>
          <w:sz w:val="20"/>
          <w:lang w:val="fr-CH"/>
        </w:rPr>
      </w:pPr>
    </w:p>
    <w:p w14:paraId="1F3E9127" w14:textId="77777777" w:rsidR="000E4393" w:rsidRPr="002A37D9" w:rsidRDefault="000E4393" w:rsidP="000E4393">
      <w:pPr>
        <w:spacing w:line="240" w:lineRule="exact"/>
        <w:jc w:val="center"/>
        <w:rPr>
          <w:sz w:val="20"/>
          <w:lang w:val="fr-CH"/>
        </w:rPr>
      </w:pPr>
    </w:p>
    <w:p w14:paraId="3E533C3E" w14:textId="77777777" w:rsidR="000E4393" w:rsidRPr="002A37D9" w:rsidRDefault="000E4393" w:rsidP="000E4393">
      <w:pPr>
        <w:spacing w:line="240" w:lineRule="exact"/>
        <w:jc w:val="center"/>
        <w:rPr>
          <w:sz w:val="20"/>
          <w:lang w:val="fr-CH"/>
        </w:rPr>
      </w:pPr>
    </w:p>
    <w:p w14:paraId="1A3ADD69" w14:textId="77777777" w:rsidR="000E4393" w:rsidRPr="002A37D9" w:rsidRDefault="000E4393" w:rsidP="000E4393">
      <w:pPr>
        <w:spacing w:line="240" w:lineRule="exact"/>
        <w:jc w:val="center"/>
        <w:rPr>
          <w:sz w:val="20"/>
          <w:lang w:val="fr-CH"/>
        </w:rPr>
      </w:pPr>
    </w:p>
    <w:p w14:paraId="5F4CB22D" w14:textId="77777777" w:rsidR="000E4393" w:rsidRDefault="000E4393" w:rsidP="000E4393">
      <w:pPr>
        <w:spacing w:line="240" w:lineRule="exact"/>
        <w:jc w:val="center"/>
        <w:rPr>
          <w:sz w:val="20"/>
          <w:lang w:val="fr-CH"/>
        </w:rPr>
      </w:pPr>
    </w:p>
    <w:p w14:paraId="507030F5" w14:textId="77777777" w:rsidR="000256C9" w:rsidRDefault="000256C9" w:rsidP="000E4393">
      <w:pPr>
        <w:spacing w:line="240" w:lineRule="exact"/>
        <w:jc w:val="center"/>
        <w:rPr>
          <w:sz w:val="20"/>
          <w:lang w:val="fr-CH"/>
        </w:rPr>
      </w:pPr>
    </w:p>
    <w:p w14:paraId="06E873D0" w14:textId="77777777" w:rsidR="000256C9" w:rsidRPr="002A37D9" w:rsidRDefault="000256C9" w:rsidP="000E4393">
      <w:pPr>
        <w:spacing w:line="240" w:lineRule="exact"/>
        <w:jc w:val="center"/>
        <w:rPr>
          <w:sz w:val="20"/>
          <w:lang w:val="fr-CH"/>
        </w:rPr>
      </w:pPr>
    </w:p>
    <w:p w14:paraId="1C5C488F" w14:textId="77777777" w:rsidR="000E4393" w:rsidRPr="002A37D9" w:rsidRDefault="000E4393" w:rsidP="000E4393">
      <w:pPr>
        <w:spacing w:line="240" w:lineRule="exact"/>
        <w:jc w:val="center"/>
        <w:rPr>
          <w:sz w:val="20"/>
          <w:lang w:val="fr-CH"/>
        </w:rPr>
      </w:pPr>
    </w:p>
    <w:p w14:paraId="1B58521F" w14:textId="77777777" w:rsidR="000E4393" w:rsidRDefault="000E4393" w:rsidP="000E4393">
      <w:pPr>
        <w:spacing w:line="240" w:lineRule="exact"/>
        <w:jc w:val="center"/>
        <w:rPr>
          <w:sz w:val="20"/>
          <w:lang w:val="fr-CH"/>
        </w:rPr>
      </w:pPr>
    </w:p>
    <w:p w14:paraId="44997079" w14:textId="77777777" w:rsidR="00F65750" w:rsidRPr="002A37D9" w:rsidRDefault="00F65750" w:rsidP="000E4393">
      <w:pPr>
        <w:spacing w:line="240" w:lineRule="exact"/>
        <w:jc w:val="center"/>
        <w:rPr>
          <w:sz w:val="20"/>
          <w:lang w:val="fr-CH"/>
        </w:rPr>
      </w:pPr>
    </w:p>
    <w:p w14:paraId="5D96A7C5" w14:textId="77777777" w:rsidR="000E4393" w:rsidRPr="002A37D9" w:rsidRDefault="000E4393" w:rsidP="000E4393">
      <w:pPr>
        <w:spacing w:line="240" w:lineRule="exact"/>
        <w:jc w:val="center"/>
        <w:rPr>
          <w:sz w:val="20"/>
          <w:lang w:val="fr-CH"/>
        </w:rPr>
      </w:pPr>
    </w:p>
    <w:p w14:paraId="77AF2A3F" w14:textId="77777777" w:rsidR="00AA1264" w:rsidRPr="002A37D9" w:rsidRDefault="00AA1264" w:rsidP="000E4393">
      <w:pPr>
        <w:spacing w:line="240" w:lineRule="exact"/>
        <w:jc w:val="center"/>
        <w:rPr>
          <w:sz w:val="20"/>
          <w:lang w:val="fr-CH"/>
        </w:rPr>
      </w:pPr>
    </w:p>
    <w:p w14:paraId="39F6B1E2" w14:textId="77777777" w:rsidR="00EA2A26" w:rsidRPr="002A37D9" w:rsidRDefault="00EA2A26" w:rsidP="00EA2A26">
      <w:pPr>
        <w:rPr>
          <w:sz w:val="20"/>
          <w:lang w:val="fr-CH"/>
        </w:rPr>
      </w:pPr>
    </w:p>
    <w:p w14:paraId="4812ECBE" w14:textId="6AEFAE01" w:rsidR="00EA2A26" w:rsidRPr="00423BC5" w:rsidRDefault="00EA2A26" w:rsidP="00EA2A26">
      <w:pPr>
        <w:jc w:val="center"/>
        <w:rPr>
          <w:sz w:val="20"/>
          <w:lang w:val="fr-CH"/>
        </w:rPr>
      </w:pPr>
      <w:r w:rsidRPr="00EA2A26">
        <w:rPr>
          <w:sz w:val="20"/>
          <w:lang w:val="en-GB"/>
        </w:rPr>
        <w:sym w:font="Symbol" w:char="F0E3"/>
      </w:r>
      <w:r w:rsidRPr="00423BC5">
        <w:rPr>
          <w:sz w:val="20"/>
          <w:lang w:val="fr-CH"/>
        </w:rPr>
        <w:t> </w:t>
      </w:r>
      <w:r w:rsidR="00423BC5" w:rsidRPr="00423BC5">
        <w:rPr>
          <w:sz w:val="20"/>
          <w:lang w:val="fr-CH"/>
        </w:rPr>
        <w:t>UIT</w:t>
      </w:r>
      <w:r w:rsidRPr="00423BC5">
        <w:rPr>
          <w:sz w:val="20"/>
          <w:lang w:val="fr-CH"/>
        </w:rPr>
        <w:t> 2024</w:t>
      </w:r>
    </w:p>
    <w:p w14:paraId="5A25B5AD" w14:textId="557564A4" w:rsidR="008968B6" w:rsidRPr="00423BC5" w:rsidRDefault="00423BC5" w:rsidP="00EA2A26">
      <w:pPr>
        <w:rPr>
          <w:lang w:val="fr-CH"/>
        </w:rPr>
      </w:pPr>
      <w:r w:rsidRPr="00423BC5">
        <w:rPr>
          <w:sz w:val="20"/>
        </w:rPr>
        <w:t>Tous droits réservés. Aucune partie de cette publication ne peut être reproduite, par quelque procédé que ce soit, sans l'accord écrit préalable de l'UIT</w:t>
      </w:r>
      <w:r w:rsidR="00EA2A26" w:rsidRPr="00423BC5">
        <w:rPr>
          <w:sz w:val="20"/>
          <w:lang w:val="fr-CH"/>
        </w:rPr>
        <w:t>.</w:t>
      </w:r>
    </w:p>
    <w:p w14:paraId="73B79B51" w14:textId="77777777" w:rsidR="00B73379" w:rsidRPr="00423BC5" w:rsidRDefault="00B73379" w:rsidP="003374BB">
      <w:pPr>
        <w:pStyle w:val="ResNo"/>
        <w:rPr>
          <w:lang w:val="fr-CH"/>
        </w:rPr>
        <w:sectPr w:rsidR="00B73379" w:rsidRPr="00423BC5" w:rsidSect="00DE48B4">
          <w:headerReference w:type="even" r:id="rId10"/>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14:paraId="1CBD05E1" w14:textId="0F81B984" w:rsidR="00C82348" w:rsidRDefault="00C82348" w:rsidP="00B9646E">
      <w:pPr>
        <w:pStyle w:val="ResNo"/>
      </w:pPr>
      <w:bookmarkStart w:id="3" w:name="_Toc111647794"/>
      <w:bookmarkStart w:id="4" w:name="_Toc111648433"/>
      <w:r w:rsidRPr="0058622B">
        <w:lastRenderedPageBreak/>
        <w:t xml:space="preserve">RÉSOLUTION </w:t>
      </w:r>
      <w:r w:rsidR="006C5D1A">
        <w:rPr>
          <w:rStyle w:val="href"/>
        </w:rPr>
        <w:t>32</w:t>
      </w:r>
      <w:r w:rsidRPr="0058622B">
        <w:t xml:space="preserve"> (</w:t>
      </w:r>
      <w:r w:rsidRPr="0058622B">
        <w:rPr>
          <w:caps w:val="0"/>
        </w:rPr>
        <w:t>Rév. New Delhi, 2024</w:t>
      </w:r>
      <w:r w:rsidRPr="0058622B">
        <w:t>)</w:t>
      </w:r>
      <w:bookmarkEnd w:id="3"/>
      <w:bookmarkEnd w:id="4"/>
    </w:p>
    <w:p w14:paraId="6F4AC8B9" w14:textId="77777777" w:rsidR="006C5D1A" w:rsidRPr="0058622B" w:rsidRDefault="006C5D1A" w:rsidP="00B9646E">
      <w:pPr>
        <w:pStyle w:val="Restitle"/>
      </w:pPr>
      <w:bookmarkStart w:id="5" w:name="_Toc111647807"/>
      <w:bookmarkStart w:id="6" w:name="_Toc111648446"/>
      <w:r w:rsidRPr="0058622B">
        <w:t>Renforcement des méthodes de travail électroniques pour les travaux du</w:t>
      </w:r>
      <w:r w:rsidRPr="0058622B">
        <w:br/>
        <w:t>Secteur de la normalisation des télécommunications de l'UIT</w:t>
      </w:r>
      <w:bookmarkEnd w:id="5"/>
      <w:bookmarkEnd w:id="6"/>
    </w:p>
    <w:p w14:paraId="230357D2" w14:textId="0600887F" w:rsidR="006C5D1A" w:rsidRPr="0058622B" w:rsidRDefault="006C5D1A" w:rsidP="00B9646E">
      <w:pPr>
        <w:pStyle w:val="Resref"/>
      </w:pPr>
      <w:r w:rsidRPr="0058622B">
        <w:t xml:space="preserve">(Montréal, </w:t>
      </w:r>
      <w:proofErr w:type="gramStart"/>
      <w:r w:rsidRPr="0058622B">
        <w:t>2000;</w:t>
      </w:r>
      <w:proofErr w:type="gramEnd"/>
      <w:r w:rsidRPr="0058622B">
        <w:t xml:space="preserve"> Florianópolis, 2004; Johannesburg, 2008;</w:t>
      </w:r>
      <w:r w:rsidR="003C1FFF">
        <w:t xml:space="preserve"> </w:t>
      </w:r>
      <w:r w:rsidRPr="0058622B">
        <w:t xml:space="preserve">Dubaï, 2012; </w:t>
      </w:r>
      <w:r w:rsidR="003C1FFF">
        <w:br/>
      </w:r>
      <w:r w:rsidRPr="0058622B">
        <w:t>Hammamet, 2016; New</w:t>
      </w:r>
      <w:r>
        <w:t xml:space="preserve"> </w:t>
      </w:r>
      <w:r w:rsidRPr="0058622B">
        <w:t>Delhi,</w:t>
      </w:r>
      <w:r>
        <w:t xml:space="preserve"> </w:t>
      </w:r>
      <w:r w:rsidRPr="0058622B">
        <w:t>2024)</w:t>
      </w:r>
    </w:p>
    <w:p w14:paraId="524CDB72" w14:textId="77777777" w:rsidR="006C5D1A" w:rsidRPr="0058622B" w:rsidRDefault="006C5D1A" w:rsidP="00B9646E">
      <w:pPr>
        <w:pStyle w:val="Normalaftertitle0"/>
      </w:pPr>
      <w:r w:rsidRPr="0058622B">
        <w:t>L'Assemblée mondiale de normalisation des télécommunications (New Delhi, 2024),</w:t>
      </w:r>
    </w:p>
    <w:p w14:paraId="698B7B2E" w14:textId="77777777" w:rsidR="006C5D1A" w:rsidRPr="0058622B" w:rsidRDefault="006C5D1A" w:rsidP="00B9646E">
      <w:pPr>
        <w:pStyle w:val="Call"/>
      </w:pPr>
      <w:proofErr w:type="gramStart"/>
      <w:r w:rsidRPr="0058622B">
        <w:t>considérant</w:t>
      </w:r>
      <w:proofErr w:type="gramEnd"/>
    </w:p>
    <w:p w14:paraId="27017A97" w14:textId="77777777" w:rsidR="006C5D1A" w:rsidRPr="0058622B" w:rsidRDefault="006C5D1A" w:rsidP="00B9646E">
      <w:r w:rsidRPr="0058622B">
        <w:rPr>
          <w:i/>
          <w:iCs/>
        </w:rPr>
        <w:t>a)</w:t>
      </w:r>
      <w:r w:rsidRPr="0058622B">
        <w:tab/>
        <w:t xml:space="preserve">la rapidité de l'évolution technologique et, par voie de conséquence, la nécessité d'améliorer et d'accélérer l'élaboration des </w:t>
      </w:r>
      <w:proofErr w:type="gramStart"/>
      <w:r w:rsidRPr="0058622B">
        <w:t>normes;</w:t>
      </w:r>
      <w:proofErr w:type="gramEnd"/>
    </w:p>
    <w:p w14:paraId="7EC8B563" w14:textId="77777777" w:rsidR="006C5D1A" w:rsidRPr="0058622B" w:rsidRDefault="006C5D1A" w:rsidP="00B9646E">
      <w:r w:rsidRPr="0058622B">
        <w:rPr>
          <w:i/>
          <w:iCs/>
        </w:rPr>
        <w:t>b)</w:t>
      </w:r>
      <w:r w:rsidRPr="0058622B">
        <w:tab/>
        <w:t>que les méthodes de travail électroniques (EWM) permettent une collaboration ouverte, rapide et facile entre les participants aux activités du Secteur de la normalisation des télécommunications de l'UIT (UIT</w:t>
      </w:r>
      <w:r w:rsidRPr="0058622B">
        <w:noBreakHyphen/>
        <w:t>T</w:t>
      </w:r>
      <w:proofErr w:type="gramStart"/>
      <w:r w:rsidRPr="0058622B">
        <w:t>);</w:t>
      </w:r>
      <w:proofErr w:type="gramEnd"/>
    </w:p>
    <w:p w14:paraId="74E3A28E" w14:textId="77777777" w:rsidR="006C5D1A" w:rsidRPr="0058622B" w:rsidRDefault="006C5D1A" w:rsidP="00B9646E">
      <w:r w:rsidRPr="0058622B">
        <w:rPr>
          <w:i/>
          <w:iCs/>
        </w:rPr>
        <w:t>c)</w:t>
      </w:r>
      <w:r w:rsidRPr="0058622B">
        <w:tab/>
        <w:t>que la mise en œuvre de fonctionnalités de travail électroniques et des dispositions annexes offrira des avantages substantiels aux membres de l'UIT</w:t>
      </w:r>
      <w:r w:rsidRPr="0058622B">
        <w:noBreakHyphen/>
        <w:t xml:space="preserve">T, notamment aux particuliers, aux organisations et aux États disposant de ressources limitées, en leur permettant d'accéder de manière efficace et en temps voulu aux renseignements sur les normes ainsi qu'à leur processus d'élaboration et </w:t>
      </w:r>
      <w:proofErr w:type="gramStart"/>
      <w:r w:rsidRPr="0058622B">
        <w:t>d'approbation;</w:t>
      </w:r>
      <w:proofErr w:type="gramEnd"/>
    </w:p>
    <w:p w14:paraId="5BE00AB5" w14:textId="77777777" w:rsidR="006C5D1A" w:rsidRPr="0058622B" w:rsidRDefault="006C5D1A" w:rsidP="00B9646E">
      <w:r w:rsidRPr="0058622B">
        <w:rPr>
          <w:i/>
          <w:iCs/>
        </w:rPr>
        <w:t>d)</w:t>
      </w:r>
      <w:r w:rsidRPr="0058622B">
        <w:tab/>
        <w:t>que les méthodes de travail électroniques permettront d'améliorer la communication entre les Membres de l'UIT</w:t>
      </w:r>
      <w:r w:rsidRPr="0058622B">
        <w:noBreakHyphen/>
        <w:t xml:space="preserve">T ainsi qu'entre l'UIT et les autres organisations de normalisation concernées, en vue de l'harmonisation des normes à l'échelle </w:t>
      </w:r>
      <w:proofErr w:type="gramStart"/>
      <w:r w:rsidRPr="0058622B">
        <w:t>mondiale;</w:t>
      </w:r>
      <w:proofErr w:type="gramEnd"/>
    </w:p>
    <w:p w14:paraId="3D07BBF6" w14:textId="77777777" w:rsidR="006C5D1A" w:rsidRPr="0058622B" w:rsidRDefault="006C5D1A" w:rsidP="00B9646E">
      <w:r w:rsidRPr="0058622B">
        <w:rPr>
          <w:i/>
          <w:iCs/>
        </w:rPr>
        <w:t>e)</w:t>
      </w:r>
      <w:r w:rsidRPr="0058622B">
        <w:tab/>
        <w:t xml:space="preserve">le rôle essentiel que joue le Bureau de la normalisation des télécommunications (TSB) dans la fourniture de moyens de travail </w:t>
      </w:r>
      <w:proofErr w:type="gramStart"/>
      <w:r w:rsidRPr="0058622B">
        <w:t>électroniques;</w:t>
      </w:r>
      <w:proofErr w:type="gramEnd"/>
    </w:p>
    <w:p w14:paraId="6CC2B005" w14:textId="77777777" w:rsidR="006C5D1A" w:rsidRPr="0058622B" w:rsidRDefault="006C5D1A" w:rsidP="00B9646E">
      <w:r w:rsidRPr="0058622B">
        <w:rPr>
          <w:i/>
          <w:iCs/>
        </w:rPr>
        <w:t>f)</w:t>
      </w:r>
      <w:r w:rsidRPr="0058622B">
        <w:tab/>
        <w:t xml:space="preserve">les décisions contenues dans la Résolution 66 (Rév. Bucarest, 2022) de la Conférence de </w:t>
      </w:r>
      <w:proofErr w:type="gramStart"/>
      <w:r w:rsidRPr="0058622B">
        <w:t>plénipotentiaires;</w:t>
      </w:r>
      <w:proofErr w:type="gramEnd"/>
    </w:p>
    <w:p w14:paraId="03E79FFD" w14:textId="77777777" w:rsidR="006C5D1A" w:rsidRPr="0058622B" w:rsidRDefault="006C5D1A" w:rsidP="00B9646E">
      <w:r w:rsidRPr="0058622B">
        <w:rPr>
          <w:i/>
          <w:iCs/>
        </w:rPr>
        <w:t>g)</w:t>
      </w:r>
      <w:r w:rsidRPr="0058622B">
        <w:tab/>
        <w:t>les difficultés budgétaires que rencontrent les pays en développement</w:t>
      </w:r>
      <w:r w:rsidRPr="0058622B">
        <w:rPr>
          <w:rStyle w:val="FootnoteReference"/>
        </w:rPr>
        <w:footnoteReference w:customMarkFollows="1" w:id="1"/>
        <w:t>1</w:t>
      </w:r>
      <w:r w:rsidRPr="0058622B">
        <w:t xml:space="preserve"> pour participer activement aux réunions présentielles de l'UIT-</w:t>
      </w:r>
      <w:proofErr w:type="gramStart"/>
      <w:r w:rsidRPr="0058622B">
        <w:t>T;</w:t>
      </w:r>
      <w:proofErr w:type="gramEnd"/>
    </w:p>
    <w:p w14:paraId="67F15D3D" w14:textId="77777777" w:rsidR="006C5D1A" w:rsidRPr="0058622B" w:rsidRDefault="006C5D1A" w:rsidP="00B9646E">
      <w:r w:rsidRPr="0058622B">
        <w:rPr>
          <w:i/>
          <w:iCs/>
        </w:rPr>
        <w:t>h)</w:t>
      </w:r>
      <w:r w:rsidRPr="0058622B">
        <w:tab/>
        <w:t>la Résolution 167 (Rév. Bucarest, 2022) de la Conférence de plénipotentiaires, intitulée "Renforcement et développement des capacités de l'UIT pour les réunions entièrement virtuelles et les réunions physiques avec participation à distance, et des moyens électroniques permettant de faire avancer les travaux de l'Union</w:t>
      </w:r>
      <w:proofErr w:type="gramStart"/>
      <w:r w:rsidRPr="0058622B">
        <w:t>";</w:t>
      </w:r>
      <w:proofErr w:type="gramEnd"/>
    </w:p>
    <w:p w14:paraId="3192CD12" w14:textId="77777777" w:rsidR="006C5D1A" w:rsidRPr="0058622B" w:rsidRDefault="006C5D1A" w:rsidP="00B9646E">
      <w:r w:rsidRPr="0058622B">
        <w:rPr>
          <w:i/>
          <w:iCs/>
        </w:rPr>
        <w:t>i)</w:t>
      </w:r>
      <w:r w:rsidRPr="0058622B">
        <w:tab/>
        <w:t>la Résolution 154 (Rév. Bucarest, 2022) de la Conférence de plénipotentiaires, relative à l'utilisation des six langues officielles de l'Union sur un pied d'égalité,</w:t>
      </w:r>
    </w:p>
    <w:p w14:paraId="307A0BA7" w14:textId="77777777" w:rsidR="006C2EBC" w:rsidRDefault="006C2EBC">
      <w:pPr>
        <w:tabs>
          <w:tab w:val="clear" w:pos="794"/>
          <w:tab w:val="clear" w:pos="1191"/>
          <w:tab w:val="clear" w:pos="1588"/>
          <w:tab w:val="clear" w:pos="1985"/>
        </w:tabs>
        <w:overflowPunct/>
        <w:autoSpaceDE/>
        <w:autoSpaceDN/>
        <w:adjustRightInd/>
        <w:spacing w:before="0"/>
        <w:jc w:val="left"/>
        <w:textAlignment w:val="auto"/>
        <w:rPr>
          <w:i/>
        </w:rPr>
      </w:pPr>
      <w:r>
        <w:br w:type="page"/>
      </w:r>
    </w:p>
    <w:p w14:paraId="67D1F232" w14:textId="23312C37" w:rsidR="006C5D1A" w:rsidRPr="0058622B" w:rsidRDefault="006C5D1A" w:rsidP="00B9646E">
      <w:pPr>
        <w:pStyle w:val="Call"/>
      </w:pPr>
      <w:proofErr w:type="gramStart"/>
      <w:r w:rsidRPr="0058622B">
        <w:lastRenderedPageBreak/>
        <w:t>notant</w:t>
      </w:r>
      <w:proofErr w:type="gramEnd"/>
    </w:p>
    <w:p w14:paraId="7C454D04" w14:textId="77777777" w:rsidR="006C5D1A" w:rsidRDefault="006C5D1A" w:rsidP="00B9646E">
      <w:r w:rsidRPr="0058622B">
        <w:rPr>
          <w:i/>
          <w:iCs/>
        </w:rPr>
        <w:t>a)</w:t>
      </w:r>
      <w:r w:rsidRPr="0058622B">
        <w:tab/>
        <w:t xml:space="preserve">le souhait des Membres de recevoir en temps utile les documents sous forme électronique et la nécessité de réduire le volume croissant de documents imprimés produits pendant les réunions et diffusés par </w:t>
      </w:r>
      <w:proofErr w:type="gramStart"/>
      <w:r w:rsidRPr="0058622B">
        <w:t>courrier;</w:t>
      </w:r>
      <w:proofErr w:type="gramEnd"/>
    </w:p>
    <w:p w14:paraId="201DEAAA" w14:textId="77777777" w:rsidR="006C5D1A" w:rsidRPr="0058622B" w:rsidRDefault="006C5D1A" w:rsidP="00B9646E">
      <w:r w:rsidRPr="0058622B">
        <w:rPr>
          <w:i/>
          <w:iCs/>
        </w:rPr>
        <w:t>b)</w:t>
      </w:r>
      <w:r w:rsidRPr="0058622B">
        <w:tab/>
        <w:t xml:space="preserve">que de nombreuses formes de travail électroniques ont déjà été mises en œuvre par l'UIT-T, telles que la soumission électronique des documents et le service de forum </w:t>
      </w:r>
      <w:proofErr w:type="gramStart"/>
      <w:r w:rsidRPr="0058622B">
        <w:t>électronique;</w:t>
      </w:r>
      <w:proofErr w:type="gramEnd"/>
    </w:p>
    <w:p w14:paraId="36C03B4C" w14:textId="77777777" w:rsidR="006C5D1A" w:rsidRPr="0058622B" w:rsidRDefault="006C5D1A" w:rsidP="00B9646E">
      <w:r w:rsidRPr="0058622B">
        <w:rPr>
          <w:i/>
          <w:iCs/>
        </w:rPr>
        <w:t>c)</w:t>
      </w:r>
      <w:r w:rsidRPr="0058622B">
        <w:tab/>
        <w:t xml:space="preserve">que l'organisation des réunions électroniques continue de soulever des difficultés en raison de la dégradation persistante ou intermittente de la qualité de service, en particulier lors des réunions avec un service d'interprétation en </w:t>
      </w:r>
      <w:proofErr w:type="gramStart"/>
      <w:r w:rsidRPr="0058622B">
        <w:t>direct;</w:t>
      </w:r>
      <w:proofErr w:type="gramEnd"/>
    </w:p>
    <w:p w14:paraId="07AFADA7" w14:textId="77777777" w:rsidR="006C5D1A" w:rsidRPr="0058622B" w:rsidRDefault="006C5D1A" w:rsidP="00B9646E">
      <w:r w:rsidRPr="0058622B">
        <w:rPr>
          <w:i/>
          <w:iCs/>
        </w:rPr>
        <w:t>d)</w:t>
      </w:r>
      <w:r w:rsidRPr="0058622B">
        <w:tab/>
        <w:t>la volonté des Membres de l'UIT</w:t>
      </w:r>
      <w:r w:rsidRPr="0058622B">
        <w:noBreakHyphen/>
        <w:t xml:space="preserve">T d'organiser des réunions </w:t>
      </w:r>
      <w:proofErr w:type="gramStart"/>
      <w:r w:rsidRPr="0058622B">
        <w:t>électroniques;</w:t>
      </w:r>
      <w:proofErr w:type="gramEnd"/>
    </w:p>
    <w:p w14:paraId="79A58760" w14:textId="77777777" w:rsidR="006C5D1A" w:rsidRPr="0058622B" w:rsidRDefault="006C5D1A" w:rsidP="00B9646E">
      <w:r w:rsidRPr="0058622B">
        <w:rPr>
          <w:i/>
          <w:iCs/>
        </w:rPr>
        <w:t>e)</w:t>
      </w:r>
      <w:r w:rsidRPr="0058622B">
        <w:tab/>
        <w:t>l'utilisation croissante par les Membres de dispositifs mobiles pendant les réunions et </w:t>
      </w:r>
      <w:proofErr w:type="gramStart"/>
      <w:r w:rsidRPr="0058622B">
        <w:t>ailleurs;</w:t>
      </w:r>
      <w:proofErr w:type="gramEnd"/>
    </w:p>
    <w:p w14:paraId="5E47786A" w14:textId="77777777" w:rsidR="006C5D1A" w:rsidRPr="0058622B" w:rsidRDefault="006C5D1A" w:rsidP="00B9646E">
      <w:r w:rsidRPr="0058622B">
        <w:rPr>
          <w:i/>
          <w:iCs/>
        </w:rPr>
        <w:t>f)</w:t>
      </w:r>
      <w:r w:rsidRPr="0058622B">
        <w:tab/>
        <w:t xml:space="preserve">l'avantage pour les membres de pouvoir participer plus facilement par des moyens électroniques à l'élaboration et à l'approbation des Recommandations UIT-T, en particulier pour les Membres qui ne peuvent pas participer aux réunions des commissions d'études à Genève ou </w:t>
      </w:r>
      <w:proofErr w:type="gramStart"/>
      <w:r w:rsidRPr="0058622B">
        <w:t>ailleurs;</w:t>
      </w:r>
      <w:proofErr w:type="gramEnd"/>
    </w:p>
    <w:p w14:paraId="76E3752A" w14:textId="77777777" w:rsidR="006C5D1A" w:rsidRPr="0058622B" w:rsidRDefault="006C5D1A" w:rsidP="00B9646E">
      <w:r w:rsidRPr="0058622B">
        <w:rPr>
          <w:i/>
          <w:iCs/>
        </w:rPr>
        <w:t>g)</w:t>
      </w:r>
      <w:r w:rsidRPr="0058622B">
        <w:rPr>
          <w:i/>
          <w:iCs/>
        </w:rPr>
        <w:tab/>
      </w:r>
      <w:r w:rsidRPr="0058622B">
        <w:t xml:space="preserve">les difficultés liées à la largeur de bande disponible et d'autres contraintes, en particulier dans les pays en </w:t>
      </w:r>
      <w:proofErr w:type="gramStart"/>
      <w:r w:rsidRPr="0058622B">
        <w:t>développement;</w:t>
      </w:r>
      <w:proofErr w:type="gramEnd"/>
    </w:p>
    <w:p w14:paraId="0F12B35D" w14:textId="77777777" w:rsidR="006C5D1A" w:rsidRPr="0058622B" w:rsidRDefault="006C5D1A" w:rsidP="00B9646E">
      <w:r w:rsidRPr="0058622B">
        <w:rPr>
          <w:i/>
          <w:iCs/>
        </w:rPr>
        <w:t>h)</w:t>
      </w:r>
      <w:r w:rsidRPr="0058622B">
        <w:tab/>
        <w:t xml:space="preserve">les difficultés liées à la recherche de documents ou d'informations concernant un sujet, un thème ou une question donné dans l'une quelconque des six langues de l'Union, et la nécessité de mettre en place une solution intelligente pour classer ces documents ou informations et en faciliter </w:t>
      </w:r>
      <w:proofErr w:type="gramStart"/>
      <w:r w:rsidRPr="0058622B">
        <w:t>l'extraction;</w:t>
      </w:r>
      <w:proofErr w:type="gramEnd"/>
    </w:p>
    <w:p w14:paraId="5B77A7DD" w14:textId="77777777" w:rsidR="006C5D1A" w:rsidRPr="0058622B" w:rsidRDefault="006C5D1A" w:rsidP="00B9646E">
      <w:r w:rsidRPr="0058622B">
        <w:rPr>
          <w:i/>
          <w:iCs/>
        </w:rPr>
        <w:t>i)</w:t>
      </w:r>
      <w:r w:rsidRPr="0058622B">
        <w:tab/>
        <w:t>les économies qu'il est possible de réaliser en améliorant les capacités de travail électroniques de l'UIT</w:t>
      </w:r>
      <w:r w:rsidRPr="0058622B">
        <w:noBreakHyphen/>
        <w:t>T (comme la réduction des coûts de distribution des documents papier, la réduction des frais de mission et la réduction des coûts logistiques pour l'UIT-T</w:t>
      </w:r>
      <w:proofErr w:type="gramStart"/>
      <w:r w:rsidRPr="0058622B">
        <w:t>);</w:t>
      </w:r>
      <w:proofErr w:type="gramEnd"/>
    </w:p>
    <w:p w14:paraId="186FA227" w14:textId="77777777" w:rsidR="006C5D1A" w:rsidRPr="0058622B" w:rsidRDefault="006C5D1A" w:rsidP="00B9646E">
      <w:r w:rsidRPr="0058622B">
        <w:rPr>
          <w:i/>
          <w:iCs/>
        </w:rPr>
        <w:t>j)</w:t>
      </w:r>
      <w:r w:rsidRPr="0058622B">
        <w:tab/>
        <w:t xml:space="preserve">l'encouragement par d'autres organisations de normalisation des télécommunications de l'utilisation des méthodes de travail électroniques à des fins de </w:t>
      </w:r>
      <w:proofErr w:type="gramStart"/>
      <w:r w:rsidRPr="0058622B">
        <w:t>collaboration;</w:t>
      </w:r>
      <w:proofErr w:type="gramEnd"/>
    </w:p>
    <w:p w14:paraId="0DAC75FB" w14:textId="77777777" w:rsidR="006C5D1A" w:rsidRPr="0058622B" w:rsidRDefault="006C5D1A" w:rsidP="00B9646E">
      <w:r w:rsidRPr="0058622B">
        <w:rPr>
          <w:i/>
          <w:iCs/>
        </w:rPr>
        <w:t>k)</w:t>
      </w:r>
      <w:r w:rsidRPr="0058622B">
        <w:tab/>
        <w:t>que la variante de la procédure d'approbation (AAP) (Recommandation UIT</w:t>
      </w:r>
      <w:r w:rsidRPr="0058622B">
        <w:noBreakHyphen/>
        <w:t xml:space="preserve">T A.8) se déroule essentiellement par voie </w:t>
      </w:r>
      <w:proofErr w:type="gramStart"/>
      <w:r w:rsidRPr="0058622B">
        <w:t>électronique;</w:t>
      </w:r>
      <w:proofErr w:type="gramEnd"/>
    </w:p>
    <w:p w14:paraId="2C36E06C" w14:textId="77777777" w:rsidR="006C5D1A" w:rsidRPr="0058622B" w:rsidRDefault="006C5D1A" w:rsidP="00B9646E">
      <w:r w:rsidRPr="0058622B">
        <w:rPr>
          <w:i/>
          <w:iCs/>
        </w:rPr>
        <w:t>l)</w:t>
      </w:r>
      <w:r w:rsidRPr="0058622B">
        <w:rPr>
          <w:i/>
          <w:iCs/>
        </w:rPr>
        <w:tab/>
      </w:r>
      <w:r w:rsidRPr="0058622B">
        <w:t>le fait que l'UIT-T devrait incarner un exemple à suivre s'agissant de mettre à profit les technologies pour s'acquitter de ses fonctions,</w:t>
      </w:r>
    </w:p>
    <w:p w14:paraId="504C5897" w14:textId="09FF6A9B" w:rsidR="006C5D1A" w:rsidRPr="0058622B" w:rsidRDefault="006C5D1A" w:rsidP="00B9646E">
      <w:pPr>
        <w:pStyle w:val="Call"/>
      </w:pPr>
      <w:proofErr w:type="gramStart"/>
      <w:r w:rsidRPr="0058622B">
        <w:t>décide</w:t>
      </w:r>
      <w:proofErr w:type="gramEnd"/>
    </w:p>
    <w:p w14:paraId="1BEF6C07" w14:textId="77777777" w:rsidR="006C5D1A" w:rsidRPr="0058622B" w:rsidRDefault="006C5D1A" w:rsidP="00B9646E">
      <w:r w:rsidRPr="0058622B">
        <w:t>1</w:t>
      </w:r>
      <w:r w:rsidRPr="0058622B">
        <w:tab/>
        <w:t>que les principaux objectifs des méthodes de travail électroniques de l'UIT</w:t>
      </w:r>
      <w:r w:rsidRPr="0058622B">
        <w:noBreakHyphen/>
        <w:t xml:space="preserve">T sont les </w:t>
      </w:r>
      <w:proofErr w:type="gramStart"/>
      <w:r w:rsidRPr="0058622B">
        <w:t>suivants:</w:t>
      </w:r>
      <w:proofErr w:type="gramEnd"/>
    </w:p>
    <w:p w14:paraId="4B1013D8" w14:textId="77777777" w:rsidR="006C5D1A" w:rsidRPr="0058622B" w:rsidRDefault="006C5D1A" w:rsidP="00B9646E">
      <w:pPr>
        <w:pStyle w:val="enumlev1"/>
      </w:pPr>
      <w:r w:rsidRPr="0058622B">
        <w:t>•</w:t>
      </w:r>
      <w:r w:rsidRPr="0058622B">
        <w:tab/>
        <w:t xml:space="preserve">la collaboration entre les Membres pour ce qui est de l'élaboration des Recommandations UIT-T devrait se faire par des moyens </w:t>
      </w:r>
      <w:proofErr w:type="gramStart"/>
      <w:r w:rsidRPr="0058622B">
        <w:t>électroniques;</w:t>
      </w:r>
      <w:proofErr w:type="gramEnd"/>
    </w:p>
    <w:p w14:paraId="18BC0B2B" w14:textId="77777777" w:rsidR="006C2EBC" w:rsidRDefault="006C2EBC">
      <w:pPr>
        <w:tabs>
          <w:tab w:val="clear" w:pos="794"/>
          <w:tab w:val="clear" w:pos="1191"/>
          <w:tab w:val="clear" w:pos="1588"/>
          <w:tab w:val="clear" w:pos="1985"/>
        </w:tabs>
        <w:overflowPunct/>
        <w:autoSpaceDE/>
        <w:autoSpaceDN/>
        <w:adjustRightInd/>
        <w:spacing w:before="0"/>
        <w:jc w:val="left"/>
        <w:textAlignment w:val="auto"/>
      </w:pPr>
      <w:r>
        <w:br w:type="page"/>
      </w:r>
    </w:p>
    <w:p w14:paraId="42D6345D" w14:textId="3C2CAB7F" w:rsidR="006C5D1A" w:rsidRPr="0058622B" w:rsidRDefault="006C5D1A" w:rsidP="00B9646E">
      <w:pPr>
        <w:pStyle w:val="enumlev1"/>
      </w:pPr>
      <w:r w:rsidRPr="0058622B">
        <w:lastRenderedPageBreak/>
        <w:t>•</w:t>
      </w:r>
      <w:r w:rsidRPr="0058622B">
        <w:tab/>
        <w:t>le TSB, en collaboration étroite avec le Bureau de développement des télécommunications (BDT), devrait fournir des moyens et des capacités de travail électroniques aux réunions, ateliers et cours de formation de l'UIT</w:t>
      </w:r>
      <w:r w:rsidRPr="0058622B">
        <w:noBreakHyphen/>
        <w:t>T, en particulier pour aider les pays en développement, qui connaissent des limitations de largeur de bande et d'autres contraintes, et notamment assurer la participation à distance et l'accès électronique, par exemple via des plates-formes à code source ouvert sécurisées et disponibles;</w:t>
      </w:r>
    </w:p>
    <w:p w14:paraId="2EA3A708" w14:textId="77777777" w:rsidR="006C5D1A" w:rsidRPr="0058622B" w:rsidRDefault="006C5D1A" w:rsidP="00B9646E">
      <w:pPr>
        <w:pStyle w:val="enumlev1"/>
      </w:pPr>
      <w:r w:rsidRPr="0058622B">
        <w:t>•</w:t>
      </w:r>
      <w:r w:rsidRPr="0058622B">
        <w:tab/>
        <w:t>encourager les pays en développement à participer par voie électronique aux réunions de l'UIT</w:t>
      </w:r>
      <w:r w:rsidRPr="0058622B">
        <w:noBreakHyphen/>
        <w:t xml:space="preserve">T, en mettant à leur disposition des moyens et des lignes directrices simplifiés, et en les exonérant de toutes dépenses autres que celles liées à l'appel local ou à la connectivité </w:t>
      </w:r>
      <w:proofErr w:type="gramStart"/>
      <w:r w:rsidRPr="0058622B">
        <w:t>Internet;</w:t>
      </w:r>
      <w:proofErr w:type="gramEnd"/>
    </w:p>
    <w:p w14:paraId="0DB29920" w14:textId="77777777" w:rsidR="006C5D1A" w:rsidRPr="0058622B" w:rsidRDefault="006C5D1A" w:rsidP="00B9646E">
      <w:pPr>
        <w:pStyle w:val="enumlev1"/>
      </w:pPr>
      <w:r w:rsidRPr="0058622B">
        <w:t>•</w:t>
      </w:r>
      <w:r w:rsidRPr="0058622B">
        <w:tab/>
        <w:t>le TSB, en étroite collaboration avec le BDT, devrait fournir des moyens et des capacités de travail électroniques aux réunions, ateliers et cours de formation de l'UIT</w:t>
      </w:r>
      <w:r w:rsidRPr="0058622B">
        <w:noBreakHyphen/>
        <w:t xml:space="preserve">T, et encourager la participation des pays en développement, en les exonérant, dans les limites des crédits que le Conseil de l'UIT est habilité à autoriser, de toutes dépenses autres que celles liées à l'appel local ou à la connectivité </w:t>
      </w:r>
      <w:proofErr w:type="gramStart"/>
      <w:r w:rsidRPr="0058622B">
        <w:t>Internet;</w:t>
      </w:r>
      <w:proofErr w:type="gramEnd"/>
    </w:p>
    <w:p w14:paraId="17A90DE2" w14:textId="77777777" w:rsidR="006C5D1A" w:rsidRPr="0058622B" w:rsidRDefault="006C5D1A" w:rsidP="00B9646E">
      <w:pPr>
        <w:pStyle w:val="enumlev1"/>
      </w:pPr>
      <w:r w:rsidRPr="0058622B">
        <w:t>•</w:t>
      </w:r>
      <w:r w:rsidRPr="0058622B">
        <w:tab/>
        <w:t>le TSB devrait offrir à tous les Membres de l'UIT</w:t>
      </w:r>
      <w:r w:rsidRPr="0058622B">
        <w:noBreakHyphen/>
        <w:t xml:space="preserve">T un accès approprié et rapide aux documents électroniques pour leurs travaux, notamment une vision globale, unifiée et complète de la traçabilité des </w:t>
      </w:r>
      <w:proofErr w:type="gramStart"/>
      <w:r w:rsidRPr="0058622B">
        <w:t>documents;</w:t>
      </w:r>
      <w:proofErr w:type="gramEnd"/>
      <w:r w:rsidRPr="0058622B">
        <w:t xml:space="preserve"> </w:t>
      </w:r>
    </w:p>
    <w:p w14:paraId="4B8665DA" w14:textId="77777777" w:rsidR="006C5D1A" w:rsidRPr="0058622B" w:rsidRDefault="006C5D1A" w:rsidP="00B9646E">
      <w:pPr>
        <w:pStyle w:val="enumlev1"/>
      </w:pPr>
      <w:r w:rsidRPr="0058622B">
        <w:t>•</w:t>
      </w:r>
      <w:r w:rsidRPr="0058622B">
        <w:tab/>
        <w:t>le TSB devrait fournir des systèmes et des moyens appropriés pour que l'UIT</w:t>
      </w:r>
      <w:r w:rsidRPr="0058622B">
        <w:noBreakHyphen/>
        <w:t>T puisse mener ses travaux par des moyens électroniques, y compris des systèmes et des moyens qui favorisent l'accessibilité (Résolution 70 (Rév. New Delhi, 2024) de la présente Assemblée</w:t>
      </w:r>
      <w:proofErr w:type="gramStart"/>
      <w:r w:rsidRPr="0058622B">
        <w:t>);</w:t>
      </w:r>
      <w:proofErr w:type="gramEnd"/>
    </w:p>
    <w:p w14:paraId="7DFE325C" w14:textId="77777777" w:rsidR="006C5D1A" w:rsidRPr="0058622B" w:rsidRDefault="006C5D1A" w:rsidP="00B9646E">
      <w:pPr>
        <w:pStyle w:val="enumlev1"/>
      </w:pPr>
      <w:r w:rsidRPr="0058622B">
        <w:t>•</w:t>
      </w:r>
      <w:r w:rsidRPr="0058622B">
        <w:tab/>
        <w:t xml:space="preserve">toutes les activités, procédures et études et tous les rapports des commissions d'études de l'UIT-T devraient être postés sur le site web de l'UIT-T de façon que tous les renseignements pertinents puissent être consultés et trouvés </w:t>
      </w:r>
      <w:proofErr w:type="gramStart"/>
      <w:r w:rsidRPr="0058622B">
        <w:t>facilement;</w:t>
      </w:r>
      <w:proofErr w:type="gramEnd"/>
    </w:p>
    <w:p w14:paraId="1BDEEF48" w14:textId="77777777" w:rsidR="006C5D1A" w:rsidRPr="0058622B" w:rsidRDefault="006C5D1A" w:rsidP="00B9646E">
      <w:pPr>
        <w:pStyle w:val="enumlev1"/>
      </w:pPr>
      <w:r w:rsidRPr="0058622B">
        <w:t>•</w:t>
      </w:r>
      <w:r w:rsidRPr="0058622B">
        <w:tab/>
        <w:t xml:space="preserve">envisager d'élaborer une version du site web de l'UIT-T optimisée pour les dispositifs mobiles, afin de faciliter l'accès des dispositifs mobiles intelligents à </w:t>
      </w:r>
      <w:proofErr w:type="gramStart"/>
      <w:r w:rsidRPr="0058622B">
        <w:t>l'information;</w:t>
      </w:r>
      <w:proofErr w:type="gramEnd"/>
      <w:r w:rsidRPr="0058622B">
        <w:t xml:space="preserve"> et</w:t>
      </w:r>
    </w:p>
    <w:p w14:paraId="528E5A5F" w14:textId="77777777" w:rsidR="006C5D1A" w:rsidRPr="0058622B" w:rsidRDefault="006C5D1A" w:rsidP="00B9646E">
      <w:pPr>
        <w:pStyle w:val="enumlev1"/>
      </w:pPr>
      <w:r w:rsidRPr="0058622B">
        <w:t>•</w:t>
      </w:r>
      <w:r w:rsidRPr="0058622B">
        <w:tab/>
        <w:t xml:space="preserve">simplifier et faciliter la recherche améliorée de documents ou </w:t>
      </w:r>
      <w:proofErr w:type="gramStart"/>
      <w:r w:rsidRPr="0058622B">
        <w:t>d'informations;</w:t>
      </w:r>
      <w:proofErr w:type="gramEnd"/>
    </w:p>
    <w:p w14:paraId="3A2DD7B6" w14:textId="77777777" w:rsidR="006C5D1A" w:rsidRPr="0058622B" w:rsidRDefault="006C5D1A" w:rsidP="00B9646E">
      <w:r w:rsidRPr="0058622B">
        <w:t>2</w:t>
      </w:r>
      <w:r w:rsidRPr="0058622B">
        <w:tab/>
        <w:t>que ces objectifs devraient être systématiquement pris en compte dans un Plan d'action EWM, en particulier les actions individuelles définies par les membres de l'UIT</w:t>
      </w:r>
      <w:r w:rsidRPr="0058622B">
        <w:noBreakHyphen/>
        <w:t>T ou le TSB, et qu'ils devraient être gérés et classés par ordre de priorité par le TSB, avec l'avis du Groupe consultatif de la normalisation des télécommunications (GCNT),</w:t>
      </w:r>
    </w:p>
    <w:p w14:paraId="0BB93BDC" w14:textId="316DE166" w:rsidR="006C5D1A" w:rsidRPr="0058622B" w:rsidRDefault="006C5D1A" w:rsidP="00B9646E">
      <w:pPr>
        <w:pStyle w:val="Call"/>
      </w:pPr>
      <w:proofErr w:type="gramStart"/>
      <w:r w:rsidRPr="0058622B">
        <w:t>charge</w:t>
      </w:r>
      <w:proofErr w:type="gramEnd"/>
    </w:p>
    <w:p w14:paraId="5C3A191F" w14:textId="77777777" w:rsidR="006C5D1A" w:rsidRPr="0058622B" w:rsidRDefault="006C5D1A" w:rsidP="00B9646E">
      <w:r w:rsidRPr="0058622B">
        <w:t>1</w:t>
      </w:r>
      <w:r w:rsidRPr="0058622B">
        <w:tab/>
        <w:t xml:space="preserve">le Directeur du </w:t>
      </w:r>
      <w:proofErr w:type="gramStart"/>
      <w:r w:rsidRPr="0058622B">
        <w:t>TSB:</w:t>
      </w:r>
      <w:proofErr w:type="gramEnd"/>
    </w:p>
    <w:p w14:paraId="3BE2AEED" w14:textId="77777777" w:rsidR="006C5D1A" w:rsidRPr="0058622B" w:rsidRDefault="006C5D1A" w:rsidP="00B9646E">
      <w:pPr>
        <w:pStyle w:val="enumlev1"/>
      </w:pPr>
      <w:r w:rsidRPr="0058622B">
        <w:t>•</w:t>
      </w:r>
      <w:r w:rsidRPr="0058622B">
        <w:tab/>
        <w:t>de tenir à jour le Plan d'action EWM pour examiner les aspects concrets et physiques liés à l'augmentation des capacités de travail électroniques de l'UIT</w:t>
      </w:r>
      <w:r w:rsidRPr="0058622B">
        <w:noBreakHyphen/>
      </w:r>
      <w:proofErr w:type="gramStart"/>
      <w:r w:rsidRPr="0058622B">
        <w:t>T;</w:t>
      </w:r>
      <w:proofErr w:type="gramEnd"/>
    </w:p>
    <w:p w14:paraId="025D8CD3" w14:textId="77777777" w:rsidR="006C5D1A" w:rsidRPr="0058622B" w:rsidRDefault="006C5D1A" w:rsidP="00B9646E">
      <w:pPr>
        <w:pStyle w:val="enumlev1"/>
      </w:pPr>
      <w:r w:rsidRPr="0058622B">
        <w:t>•</w:t>
      </w:r>
      <w:r w:rsidRPr="0058622B">
        <w:tab/>
        <w:t xml:space="preserve">de définir et d'examiner à intervalles réguliers les coûts et les avantages des différents points du Plan </w:t>
      </w:r>
      <w:proofErr w:type="gramStart"/>
      <w:r w:rsidRPr="0058622B">
        <w:t>d'action;</w:t>
      </w:r>
      <w:proofErr w:type="gramEnd"/>
    </w:p>
    <w:p w14:paraId="59F01C25" w14:textId="77777777" w:rsidR="006C5D1A" w:rsidRPr="0058622B" w:rsidRDefault="006C5D1A" w:rsidP="00B9646E">
      <w:pPr>
        <w:pStyle w:val="enumlev1"/>
      </w:pPr>
      <w:r w:rsidRPr="0058622B">
        <w:t>•</w:t>
      </w:r>
      <w:r w:rsidRPr="0058622B">
        <w:tab/>
        <w:t>de rendre compte à chaque réunion du GCNT de la situation concernant le Plan d'action, en particulier des résultats des examens des coûts et avantages mentionnés ci</w:t>
      </w:r>
      <w:r w:rsidRPr="0058622B">
        <w:noBreakHyphen/>
      </w:r>
      <w:proofErr w:type="gramStart"/>
      <w:r w:rsidRPr="0058622B">
        <w:t>dessus;</w:t>
      </w:r>
      <w:proofErr w:type="gramEnd"/>
    </w:p>
    <w:p w14:paraId="2CAE233E" w14:textId="77777777" w:rsidR="006C2EBC" w:rsidRDefault="006C2EBC">
      <w:pPr>
        <w:tabs>
          <w:tab w:val="clear" w:pos="794"/>
          <w:tab w:val="clear" w:pos="1191"/>
          <w:tab w:val="clear" w:pos="1588"/>
          <w:tab w:val="clear" w:pos="1985"/>
        </w:tabs>
        <w:overflowPunct/>
        <w:autoSpaceDE/>
        <w:autoSpaceDN/>
        <w:adjustRightInd/>
        <w:spacing w:before="0"/>
        <w:jc w:val="left"/>
        <w:textAlignment w:val="auto"/>
      </w:pPr>
      <w:r>
        <w:br w:type="page"/>
      </w:r>
    </w:p>
    <w:p w14:paraId="6B7498B3" w14:textId="6851FEF0" w:rsidR="006C5D1A" w:rsidRPr="0058622B" w:rsidRDefault="006C5D1A" w:rsidP="00B9646E">
      <w:pPr>
        <w:pStyle w:val="enumlev1"/>
      </w:pPr>
      <w:r w:rsidRPr="0058622B">
        <w:lastRenderedPageBreak/>
        <w:t>•</w:t>
      </w:r>
      <w:r w:rsidRPr="0058622B">
        <w:tab/>
        <w:t xml:space="preserve">de conférer l'autorité administrative, et de prévoir le budget au TSB ainsi que les ressources nécessaires pour exécuter le plus rapidement possible le Plan </w:t>
      </w:r>
      <w:proofErr w:type="gramStart"/>
      <w:r w:rsidRPr="0058622B">
        <w:t>d'action;</w:t>
      </w:r>
      <w:proofErr w:type="gramEnd"/>
    </w:p>
    <w:p w14:paraId="7312F306" w14:textId="77777777" w:rsidR="006C5D1A" w:rsidRPr="0058622B" w:rsidRDefault="006C5D1A" w:rsidP="00B9646E">
      <w:pPr>
        <w:pStyle w:val="enumlev1"/>
      </w:pPr>
      <w:r w:rsidRPr="0058622B">
        <w:t>•</w:t>
      </w:r>
      <w:r w:rsidRPr="0058622B">
        <w:tab/>
        <w:t>d'élaborer et de diffuser des lignes directrices pour l'utilisation des moyens et des capacités de travail électroniques à l'UIT</w:t>
      </w:r>
      <w:r w:rsidRPr="0058622B">
        <w:noBreakHyphen/>
      </w:r>
      <w:proofErr w:type="gramStart"/>
      <w:r w:rsidRPr="0058622B">
        <w:t>T;</w:t>
      </w:r>
      <w:proofErr w:type="gramEnd"/>
    </w:p>
    <w:p w14:paraId="390231E1" w14:textId="77777777" w:rsidR="006C5D1A" w:rsidRPr="0058622B" w:rsidRDefault="006C5D1A" w:rsidP="00B9646E">
      <w:pPr>
        <w:pStyle w:val="enumlev1"/>
      </w:pPr>
      <w:r w:rsidRPr="0058622B">
        <w:t>•</w:t>
      </w:r>
      <w:r w:rsidRPr="0058622B">
        <w:tab/>
        <w:t xml:space="preserve">d'étudier les solutions possibles pour assurer, au minimum, des services de diffusion sur le web en temps réel pour toutes les réunions pendant les assemblées mondiales de normalisation des télécommunications, afin que les participants en ligne puissent suivre les </w:t>
      </w:r>
      <w:proofErr w:type="gramStart"/>
      <w:r w:rsidRPr="0058622B">
        <w:t>discussions;</w:t>
      </w:r>
      <w:proofErr w:type="gramEnd"/>
    </w:p>
    <w:p w14:paraId="24405297" w14:textId="77777777" w:rsidR="006C5D1A" w:rsidRPr="0058622B" w:rsidRDefault="006C5D1A" w:rsidP="00B9646E">
      <w:pPr>
        <w:pStyle w:val="enumlev1"/>
      </w:pPr>
      <w:r w:rsidRPr="0058622B">
        <w:t>•</w:t>
      </w:r>
      <w:r w:rsidRPr="0058622B">
        <w:tab/>
        <w:t>de prendre des mesures en vue de fournir aux réunions, ateliers et cours de formation de l'UIT</w:t>
      </w:r>
      <w:r w:rsidRPr="0058622B">
        <w:noBreakHyphen/>
        <w:t>T des moyens électroniques appropriés de participation ou d'observation (diffusion sur le web, audioconférence, conférence/partage de documents sur le web, visioconférence, etc.) pour les délégués qui ne peuvent assister physiquement à ces manifestations, en permettant aux participants en ligne de participer activement aux activités du GCNT, des commissions d'études, des groupes spécialisés et des autres groupes de l'UIT-T;</w:t>
      </w:r>
    </w:p>
    <w:p w14:paraId="5A9BE492" w14:textId="77777777" w:rsidR="006C5D1A" w:rsidRPr="0058622B" w:rsidRDefault="006C5D1A" w:rsidP="00B9646E">
      <w:pPr>
        <w:pStyle w:val="enumlev1"/>
      </w:pPr>
      <w:r w:rsidRPr="0058622B">
        <w:t>•</w:t>
      </w:r>
      <w:r w:rsidRPr="0058622B">
        <w:tab/>
        <w:t xml:space="preserve">de mettre à disposition un site web de l'UIT-T sur lequel il sera possible de consulter et de trouver facilement tous les renseignements pertinents et, en particulier, un mécanisme de classification et un moteur de recherche amélioré permettant d'extraire les documents ou informations qui ont trait à un sujet, un thème ou une question </w:t>
      </w:r>
      <w:proofErr w:type="gramStart"/>
      <w:r w:rsidRPr="0058622B">
        <w:t>donné;</w:t>
      </w:r>
      <w:proofErr w:type="gramEnd"/>
    </w:p>
    <w:p w14:paraId="299C940D" w14:textId="77777777" w:rsidR="006C5D1A" w:rsidRPr="0058622B" w:rsidRDefault="006C5D1A" w:rsidP="00B9646E">
      <w:pPr>
        <w:pStyle w:val="enumlev1"/>
      </w:pPr>
      <w:r w:rsidRPr="0058622B">
        <w:t>•</w:t>
      </w:r>
      <w:r w:rsidRPr="0058622B">
        <w:tab/>
        <w:t xml:space="preserve">de mettre à disposition une version du site web de l'UIT-T optimisée pour les dispositifs mobiles et tenant compte des différentes méthodes de travail, et d'étudier les solutions possibles pour permettre la prise en charge des six langues officielles de </w:t>
      </w:r>
      <w:proofErr w:type="gramStart"/>
      <w:r w:rsidRPr="0058622B">
        <w:t>l'Union;</w:t>
      </w:r>
      <w:proofErr w:type="gramEnd"/>
      <w:r w:rsidRPr="0058622B">
        <w:t xml:space="preserve"> et</w:t>
      </w:r>
    </w:p>
    <w:p w14:paraId="76E8767C" w14:textId="77777777" w:rsidR="006C5D1A" w:rsidRPr="0058622B" w:rsidRDefault="006C5D1A" w:rsidP="00B9646E">
      <w:pPr>
        <w:pStyle w:val="enumlev1"/>
      </w:pPr>
      <w:r w:rsidRPr="0058622B">
        <w:t>•</w:t>
      </w:r>
      <w:r w:rsidRPr="0058622B">
        <w:tab/>
        <w:t xml:space="preserve">de travailler en coordination avec les Directeurs des deux autres Bureaux pour étudier la manière dont les outils EWM peuvent permettre de promouvoir la coopération et la collaboration entre l'UIT-R, l'UIT-T et l'UIT-D, afin d'éviter que les activités ne fassent double emploi et de veiller à ce que les travaux soient menés de façon efficiente et </w:t>
      </w:r>
      <w:proofErr w:type="gramStart"/>
      <w:r w:rsidRPr="0058622B">
        <w:t>efficace;</w:t>
      </w:r>
      <w:proofErr w:type="gramEnd"/>
    </w:p>
    <w:p w14:paraId="4F1662FD" w14:textId="77777777" w:rsidR="006C5D1A" w:rsidRPr="0058622B" w:rsidRDefault="006C5D1A" w:rsidP="00B9646E">
      <w:r w:rsidRPr="0058622B">
        <w:t>2</w:t>
      </w:r>
      <w:r w:rsidRPr="0058622B">
        <w:tab/>
        <w:t xml:space="preserve">le GCNT de </w:t>
      </w:r>
      <w:proofErr w:type="gramStart"/>
      <w:r w:rsidRPr="0058622B">
        <w:t>continuer:</w:t>
      </w:r>
      <w:proofErr w:type="gramEnd"/>
    </w:p>
    <w:p w14:paraId="28E06C23" w14:textId="77777777" w:rsidR="006C5D1A" w:rsidRPr="0058622B" w:rsidRDefault="006C5D1A" w:rsidP="00B9646E">
      <w:pPr>
        <w:pStyle w:val="enumlev1"/>
      </w:pPr>
      <w:r w:rsidRPr="0058622B">
        <w:t>•</w:t>
      </w:r>
      <w:r w:rsidRPr="0058622B">
        <w:tab/>
        <w:t>à agir comme point de contact entre les Membres de l'UIT</w:t>
      </w:r>
      <w:r w:rsidRPr="0058622B">
        <w:noBreakHyphen/>
        <w:t xml:space="preserve">T et le TSB sur les questions liées aux méthodes de travail électroniques, en particulier en donnant des informations en retour et des avis sur le contenu, les priorités et la mise en œuvre du Plan </w:t>
      </w:r>
      <w:proofErr w:type="gramStart"/>
      <w:r w:rsidRPr="0058622B">
        <w:t>d'action;</w:t>
      </w:r>
      <w:proofErr w:type="gramEnd"/>
    </w:p>
    <w:p w14:paraId="44A14797" w14:textId="77777777" w:rsidR="006C5D1A" w:rsidRPr="0058622B" w:rsidRDefault="006C5D1A" w:rsidP="00B9646E">
      <w:pPr>
        <w:pStyle w:val="enumlev1"/>
      </w:pPr>
      <w:r w:rsidRPr="0058622B">
        <w:t>•</w:t>
      </w:r>
      <w:r w:rsidRPr="0058622B">
        <w:tab/>
        <w:t xml:space="preserve">à définir les besoins des utilisateurs et à envisager la mise en place de mesures appropriées dans le cadre de sous-groupes et de programmes pilotes </w:t>
      </w:r>
      <w:proofErr w:type="gramStart"/>
      <w:r w:rsidRPr="0058622B">
        <w:t>appropriés;</w:t>
      </w:r>
      <w:proofErr w:type="gramEnd"/>
    </w:p>
    <w:p w14:paraId="7A4453A1" w14:textId="77777777" w:rsidR="006C5D1A" w:rsidRPr="0058622B" w:rsidRDefault="006C5D1A" w:rsidP="00B9646E">
      <w:pPr>
        <w:pStyle w:val="enumlev1"/>
      </w:pPr>
      <w:r w:rsidRPr="0058622B">
        <w:t>•</w:t>
      </w:r>
      <w:r w:rsidRPr="0058622B">
        <w:tab/>
        <w:t xml:space="preserve">à demander aux présidents des commissions d'études d'identifier les liaisons dans le domaine du travail </w:t>
      </w:r>
      <w:proofErr w:type="gramStart"/>
      <w:r w:rsidRPr="0058622B">
        <w:t>électronique;</w:t>
      </w:r>
      <w:proofErr w:type="gramEnd"/>
    </w:p>
    <w:p w14:paraId="2A493748" w14:textId="77777777" w:rsidR="006C5D1A" w:rsidRPr="0058622B" w:rsidRDefault="006C5D1A" w:rsidP="00B9646E">
      <w:pPr>
        <w:pStyle w:val="enumlev1"/>
      </w:pPr>
      <w:r w:rsidRPr="0058622B">
        <w:t>•</w:t>
      </w:r>
      <w:r w:rsidRPr="0058622B">
        <w:tab/>
        <w:t>à encourager la participation de tous aux travaux de l'UIT</w:t>
      </w:r>
      <w:r w:rsidRPr="0058622B">
        <w:noBreakHyphen/>
        <w:t xml:space="preserve">T, en particulier les spécialistes des méthodes de travail électroniques du GCNT, les commissions d'études, le TSB, les Bureaux et les Départements compétents de </w:t>
      </w:r>
      <w:proofErr w:type="gramStart"/>
      <w:r w:rsidRPr="0058622B">
        <w:t>l'UIT;</w:t>
      </w:r>
      <w:proofErr w:type="gramEnd"/>
      <w:r w:rsidRPr="0058622B">
        <w:t xml:space="preserve"> et</w:t>
      </w:r>
    </w:p>
    <w:p w14:paraId="55DA9F4B" w14:textId="77777777" w:rsidR="006C5D1A" w:rsidRDefault="006C5D1A" w:rsidP="00B9646E">
      <w:pPr>
        <w:pStyle w:val="enumlev1"/>
      </w:pPr>
      <w:r w:rsidRPr="0058622B">
        <w:t>•</w:t>
      </w:r>
      <w:r w:rsidRPr="0058622B">
        <w:tab/>
        <w:t>à travailler sur support électronique en dehors des réunions du GCNT, dans la mesure où cela est nécessaire pour atteindre ses objectifs.</w:t>
      </w:r>
    </w:p>
    <w:p w14:paraId="795DA268" w14:textId="77777777" w:rsidR="00E2104E" w:rsidRPr="0058622B" w:rsidRDefault="00E2104E" w:rsidP="00E2104E"/>
    <w:sectPr w:rsidR="00E2104E" w:rsidRPr="0058622B" w:rsidSect="00064EAA">
      <w:headerReference w:type="default" r:id="rId13"/>
      <w:footerReference w:type="even" r:id="rId14"/>
      <w:footerReference w:type="default" r:id="rId15"/>
      <w:footerReference w:type="first" r:id="rId16"/>
      <w:footnotePr>
        <w:numRestart w:val="eachSect"/>
      </w:footnotePr>
      <w:pgSz w:w="11907" w:h="16834" w:code="9"/>
      <w:pgMar w:top="1134" w:right="1134" w:bottom="1134" w:left="1134" w:header="567" w:footer="567" w:gutter="0"/>
      <w:paperSrc w:first="7" w:other="7"/>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39E0F" w14:textId="77777777" w:rsidR="002E1B7B" w:rsidRDefault="002E1B7B">
      <w:r>
        <w:separator/>
      </w:r>
    </w:p>
  </w:endnote>
  <w:endnote w:type="continuationSeparator" w:id="0">
    <w:p w14:paraId="5D3B711D" w14:textId="77777777" w:rsidR="002E1B7B" w:rsidRDefault="002E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3867B" w14:textId="1638C1B9" w:rsidR="00F56EB0" w:rsidRPr="00D50046" w:rsidRDefault="00F56EB0" w:rsidP="00F56EB0">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AMNT-24 – Résolution </w:t>
    </w:r>
    <w:r>
      <w:fldChar w:fldCharType="begin"/>
    </w:r>
    <w:r>
      <w:rPr>
        <w:lang w:val="en-US"/>
      </w:rPr>
      <w:instrText>styleref href</w:instrText>
    </w:r>
    <w:r>
      <w:fldChar w:fldCharType="separate"/>
    </w:r>
    <w:r w:rsidR="0029368D">
      <w:rPr>
        <w:noProof/>
        <w:lang w:val="en-US"/>
      </w:rPr>
      <w:t>32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C1532" w14:textId="11D2BE90" w:rsidR="00064EAA" w:rsidRPr="00A4766C" w:rsidRDefault="00064EAA" w:rsidP="00064EAA">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29368D">
      <w:rPr>
        <w:noProof/>
        <w:lang w:val="en-US"/>
      </w:rPr>
      <w:t>32</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5F4A1" w14:textId="5893A268" w:rsidR="0098403A" w:rsidRPr="00A4766C" w:rsidRDefault="0098403A" w:rsidP="00F56EB0">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29368D">
      <w:rPr>
        <w:noProof/>
        <w:lang w:val="en-US"/>
      </w:rPr>
      <w:t>32</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C4731" w14:textId="77777777" w:rsidR="002E1B7B" w:rsidRDefault="002E1B7B">
      <w:r>
        <w:t>____________________</w:t>
      </w:r>
    </w:p>
  </w:footnote>
  <w:footnote w:type="continuationSeparator" w:id="0">
    <w:p w14:paraId="545A56F1" w14:textId="77777777" w:rsidR="002E1B7B" w:rsidRDefault="002E1B7B">
      <w:r>
        <w:continuationSeparator/>
      </w:r>
    </w:p>
  </w:footnote>
  <w:footnote w:id="1">
    <w:p w14:paraId="7A384DA6" w14:textId="77777777" w:rsidR="006C5D1A" w:rsidRPr="000C2866" w:rsidRDefault="006C5D1A" w:rsidP="00B9646E">
      <w:pPr>
        <w:pStyle w:val="FootnoteText"/>
        <w:rPr>
          <w:lang w:val="fr-CH"/>
        </w:rPr>
      </w:pPr>
      <w:r w:rsidRPr="0027213A">
        <w:rPr>
          <w:rStyle w:val="FootnoteReference"/>
        </w:rPr>
        <w:t>1</w:t>
      </w:r>
      <w:r>
        <w:rPr>
          <w:lang w:val="fr-CH"/>
        </w:rPr>
        <w:tab/>
      </w:r>
      <w:r w:rsidRPr="00CA7B95">
        <w:rPr>
          <w:lang w:val="fr-CH"/>
        </w:rPr>
        <w:t>Par pays en développement, on entend aussi les pays les moins avancés, les petits États insulaires en développement, les pays en développement sans littoral et les pays dont l'économie est en transition</w:t>
      </w:r>
      <w:r w:rsidRPr="000A3C7B">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8B49C" w14:textId="71A6BE40" w:rsidR="0098403A" w:rsidRPr="003C1FFF" w:rsidRDefault="0098403A" w:rsidP="003C1F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256C9"/>
    <w:rsid w:val="00031F30"/>
    <w:rsid w:val="0003503D"/>
    <w:rsid w:val="0004106C"/>
    <w:rsid w:val="00055F89"/>
    <w:rsid w:val="000641BC"/>
    <w:rsid w:val="00064EAA"/>
    <w:rsid w:val="000B071B"/>
    <w:rsid w:val="000B47CD"/>
    <w:rsid w:val="000B5A36"/>
    <w:rsid w:val="000C22AE"/>
    <w:rsid w:val="000D378F"/>
    <w:rsid w:val="000D3CE4"/>
    <w:rsid w:val="000D5219"/>
    <w:rsid w:val="000D6DAE"/>
    <w:rsid w:val="000E3B02"/>
    <w:rsid w:val="000E4393"/>
    <w:rsid w:val="00117D80"/>
    <w:rsid w:val="001309FB"/>
    <w:rsid w:val="0014647D"/>
    <w:rsid w:val="001762A1"/>
    <w:rsid w:val="00183DDE"/>
    <w:rsid w:val="001B4A76"/>
    <w:rsid w:val="001C5240"/>
    <w:rsid w:val="001C604C"/>
    <w:rsid w:val="001F3813"/>
    <w:rsid w:val="002178BA"/>
    <w:rsid w:val="002204D5"/>
    <w:rsid w:val="002210D5"/>
    <w:rsid w:val="00225E1A"/>
    <w:rsid w:val="00227040"/>
    <w:rsid w:val="00237B40"/>
    <w:rsid w:val="002462EF"/>
    <w:rsid w:val="00246C17"/>
    <w:rsid w:val="002742C3"/>
    <w:rsid w:val="00276298"/>
    <w:rsid w:val="0029368D"/>
    <w:rsid w:val="002A37D9"/>
    <w:rsid w:val="002A400F"/>
    <w:rsid w:val="002C182C"/>
    <w:rsid w:val="002D5607"/>
    <w:rsid w:val="002E1B7B"/>
    <w:rsid w:val="002E6A20"/>
    <w:rsid w:val="00331B2F"/>
    <w:rsid w:val="003374BB"/>
    <w:rsid w:val="0035222D"/>
    <w:rsid w:val="00377E10"/>
    <w:rsid w:val="0038237B"/>
    <w:rsid w:val="003C1FFF"/>
    <w:rsid w:val="003C3FD9"/>
    <w:rsid w:val="003D116F"/>
    <w:rsid w:val="003D7A8C"/>
    <w:rsid w:val="003F293E"/>
    <w:rsid w:val="003F6DE7"/>
    <w:rsid w:val="00422D18"/>
    <w:rsid w:val="00423BC5"/>
    <w:rsid w:val="004258AE"/>
    <w:rsid w:val="00430B6A"/>
    <w:rsid w:val="00432393"/>
    <w:rsid w:val="004568D2"/>
    <w:rsid w:val="004612A7"/>
    <w:rsid w:val="00462F6A"/>
    <w:rsid w:val="00467305"/>
    <w:rsid w:val="0048772A"/>
    <w:rsid w:val="004A58A4"/>
    <w:rsid w:val="004B7CB1"/>
    <w:rsid w:val="004F2E56"/>
    <w:rsid w:val="00501F47"/>
    <w:rsid w:val="00503F78"/>
    <w:rsid w:val="00504D1F"/>
    <w:rsid w:val="005226E5"/>
    <w:rsid w:val="00524FB2"/>
    <w:rsid w:val="0053765D"/>
    <w:rsid w:val="005441CE"/>
    <w:rsid w:val="00551B43"/>
    <w:rsid w:val="005569CA"/>
    <w:rsid w:val="00562EF2"/>
    <w:rsid w:val="00574CFF"/>
    <w:rsid w:val="005D1D45"/>
    <w:rsid w:val="005F3C1C"/>
    <w:rsid w:val="00601999"/>
    <w:rsid w:val="00611CD0"/>
    <w:rsid w:val="00631549"/>
    <w:rsid w:val="006425B4"/>
    <w:rsid w:val="006519C2"/>
    <w:rsid w:val="00653C1B"/>
    <w:rsid w:val="006628AD"/>
    <w:rsid w:val="00665F6E"/>
    <w:rsid w:val="006678D7"/>
    <w:rsid w:val="00670721"/>
    <w:rsid w:val="006824D9"/>
    <w:rsid w:val="00682E59"/>
    <w:rsid w:val="00684F2B"/>
    <w:rsid w:val="00693D4F"/>
    <w:rsid w:val="00696B5D"/>
    <w:rsid w:val="00697D23"/>
    <w:rsid w:val="006A329D"/>
    <w:rsid w:val="006A517C"/>
    <w:rsid w:val="006B0459"/>
    <w:rsid w:val="006B5987"/>
    <w:rsid w:val="006C2EBC"/>
    <w:rsid w:val="006C5D1A"/>
    <w:rsid w:val="006E13C5"/>
    <w:rsid w:val="006F759B"/>
    <w:rsid w:val="00706D36"/>
    <w:rsid w:val="00707551"/>
    <w:rsid w:val="007116DC"/>
    <w:rsid w:val="0071403C"/>
    <w:rsid w:val="00717E4B"/>
    <w:rsid w:val="00720F3C"/>
    <w:rsid w:val="00726747"/>
    <w:rsid w:val="0074102F"/>
    <w:rsid w:val="0074451B"/>
    <w:rsid w:val="007550BF"/>
    <w:rsid w:val="00780423"/>
    <w:rsid w:val="00781E25"/>
    <w:rsid w:val="00783EB8"/>
    <w:rsid w:val="00787A64"/>
    <w:rsid w:val="007958DD"/>
    <w:rsid w:val="007C4FCD"/>
    <w:rsid w:val="007E0240"/>
    <w:rsid w:val="007F32A3"/>
    <w:rsid w:val="00806BE4"/>
    <w:rsid w:val="008075CD"/>
    <w:rsid w:val="0081122F"/>
    <w:rsid w:val="00837339"/>
    <w:rsid w:val="00845E8E"/>
    <w:rsid w:val="00851E30"/>
    <w:rsid w:val="00882712"/>
    <w:rsid w:val="0088751E"/>
    <w:rsid w:val="008968B6"/>
    <w:rsid w:val="008A368C"/>
    <w:rsid w:val="008B4CF6"/>
    <w:rsid w:val="008C7FC3"/>
    <w:rsid w:val="008D6D8D"/>
    <w:rsid w:val="00901958"/>
    <w:rsid w:val="009055E3"/>
    <w:rsid w:val="00905B41"/>
    <w:rsid w:val="009070EE"/>
    <w:rsid w:val="00916468"/>
    <w:rsid w:val="0092650E"/>
    <w:rsid w:val="00931C08"/>
    <w:rsid w:val="00931EE1"/>
    <w:rsid w:val="009330E7"/>
    <w:rsid w:val="0093449D"/>
    <w:rsid w:val="00934946"/>
    <w:rsid w:val="009369BF"/>
    <w:rsid w:val="009423EF"/>
    <w:rsid w:val="0095090C"/>
    <w:rsid w:val="00974C0C"/>
    <w:rsid w:val="009755D7"/>
    <w:rsid w:val="0098403A"/>
    <w:rsid w:val="009B6927"/>
    <w:rsid w:val="009C2357"/>
    <w:rsid w:val="009D10A5"/>
    <w:rsid w:val="009D26AE"/>
    <w:rsid w:val="009D361C"/>
    <w:rsid w:val="009E1DCF"/>
    <w:rsid w:val="009F7009"/>
    <w:rsid w:val="00A01A91"/>
    <w:rsid w:val="00A021D7"/>
    <w:rsid w:val="00A24E9A"/>
    <w:rsid w:val="00A26B1A"/>
    <w:rsid w:val="00A3085D"/>
    <w:rsid w:val="00A4766C"/>
    <w:rsid w:val="00A47846"/>
    <w:rsid w:val="00A65D98"/>
    <w:rsid w:val="00A83D3D"/>
    <w:rsid w:val="00AA1264"/>
    <w:rsid w:val="00AA2D89"/>
    <w:rsid w:val="00AC4AF1"/>
    <w:rsid w:val="00AE4C26"/>
    <w:rsid w:val="00B150A9"/>
    <w:rsid w:val="00B16F42"/>
    <w:rsid w:val="00B23929"/>
    <w:rsid w:val="00B241C9"/>
    <w:rsid w:val="00B24AD1"/>
    <w:rsid w:val="00B3059C"/>
    <w:rsid w:val="00B305E3"/>
    <w:rsid w:val="00B33CAA"/>
    <w:rsid w:val="00B50CB4"/>
    <w:rsid w:val="00B50D4E"/>
    <w:rsid w:val="00B50F17"/>
    <w:rsid w:val="00B56BC0"/>
    <w:rsid w:val="00B60557"/>
    <w:rsid w:val="00B67290"/>
    <w:rsid w:val="00B73379"/>
    <w:rsid w:val="00B73B62"/>
    <w:rsid w:val="00B83287"/>
    <w:rsid w:val="00B92804"/>
    <w:rsid w:val="00B97A2F"/>
    <w:rsid w:val="00BB34EA"/>
    <w:rsid w:val="00BE58E6"/>
    <w:rsid w:val="00BF610E"/>
    <w:rsid w:val="00C073F8"/>
    <w:rsid w:val="00C12E70"/>
    <w:rsid w:val="00C26DF8"/>
    <w:rsid w:val="00C32F69"/>
    <w:rsid w:val="00C42785"/>
    <w:rsid w:val="00C578AB"/>
    <w:rsid w:val="00C64078"/>
    <w:rsid w:val="00C706FC"/>
    <w:rsid w:val="00C72AF4"/>
    <w:rsid w:val="00C82348"/>
    <w:rsid w:val="00CD10C2"/>
    <w:rsid w:val="00CD3865"/>
    <w:rsid w:val="00CE767E"/>
    <w:rsid w:val="00CF024D"/>
    <w:rsid w:val="00D20887"/>
    <w:rsid w:val="00D26ECC"/>
    <w:rsid w:val="00D4292A"/>
    <w:rsid w:val="00D457B6"/>
    <w:rsid w:val="00D50046"/>
    <w:rsid w:val="00D54881"/>
    <w:rsid w:val="00D66950"/>
    <w:rsid w:val="00D76D88"/>
    <w:rsid w:val="00D8497D"/>
    <w:rsid w:val="00D94D9E"/>
    <w:rsid w:val="00DA7D60"/>
    <w:rsid w:val="00DB2AF8"/>
    <w:rsid w:val="00DB5592"/>
    <w:rsid w:val="00DD4C49"/>
    <w:rsid w:val="00DE48B4"/>
    <w:rsid w:val="00E03ABC"/>
    <w:rsid w:val="00E154E2"/>
    <w:rsid w:val="00E20918"/>
    <w:rsid w:val="00E2104E"/>
    <w:rsid w:val="00E300EC"/>
    <w:rsid w:val="00E32872"/>
    <w:rsid w:val="00E468A6"/>
    <w:rsid w:val="00E51820"/>
    <w:rsid w:val="00E56BAB"/>
    <w:rsid w:val="00E67297"/>
    <w:rsid w:val="00E758D6"/>
    <w:rsid w:val="00E82452"/>
    <w:rsid w:val="00E83C1C"/>
    <w:rsid w:val="00E96B11"/>
    <w:rsid w:val="00E96C27"/>
    <w:rsid w:val="00EA12A2"/>
    <w:rsid w:val="00EA2A26"/>
    <w:rsid w:val="00EB3556"/>
    <w:rsid w:val="00EC08BF"/>
    <w:rsid w:val="00ED1C15"/>
    <w:rsid w:val="00EE0145"/>
    <w:rsid w:val="00EE1126"/>
    <w:rsid w:val="00EE2FE2"/>
    <w:rsid w:val="00EE4B7A"/>
    <w:rsid w:val="00F0099E"/>
    <w:rsid w:val="00F12607"/>
    <w:rsid w:val="00F15F98"/>
    <w:rsid w:val="00F34748"/>
    <w:rsid w:val="00F4281C"/>
    <w:rsid w:val="00F56EB0"/>
    <w:rsid w:val="00F576B9"/>
    <w:rsid w:val="00F65750"/>
    <w:rsid w:val="00F67E96"/>
    <w:rsid w:val="00F819DE"/>
    <w:rsid w:val="00FA70B7"/>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19C2"/>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rsid w:val="006519C2"/>
    <w:pPr>
      <w:keepNext/>
      <w:keepLines/>
      <w:ind w:left="794"/>
      <w:jc w:val="left"/>
    </w:pPr>
    <w:rPr>
      <w:i/>
    </w:rPr>
  </w:style>
  <w:style w:type="character" w:customStyle="1" w:styleId="CallChar">
    <w:name w:val="Call Char"/>
    <w:link w:val="Call"/>
    <w:uiPriority w:val="99"/>
    <w:rsid w:val="006519C2"/>
    <w:rPr>
      <w:rFonts w:ascii="Times New Roman" w:hAnsi="Times New Roman"/>
      <w:i/>
      <w:sz w:val="22"/>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rsid w:val="006519C2"/>
    <w:pPr>
      <w:keepNext/>
      <w:keepLines/>
      <w:spacing w:before="480" w:after="80"/>
      <w:jc w:val="center"/>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uiPriority w:val="99"/>
    <w:rsid w:val="006519C2"/>
    <w:pPr>
      <w:keepNext/>
      <w:keepLines/>
      <w:spacing w:before="480" w:after="80"/>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uiPriority w:val="99"/>
    <w:rsid w:val="000E4393"/>
    <w:pPr>
      <w:keepNext/>
      <w:keepLines/>
      <w:spacing w:before="480" w:after="80"/>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uiPriority w:val="99"/>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A021D7"/>
    <w:rPr>
      <w:b/>
      <w:bCs/>
    </w:rPr>
  </w:style>
  <w:style w:type="character" w:customStyle="1" w:styleId="CommentTextChar">
    <w:name w:val="Comment Text Char"/>
    <w:basedOn w:val="DefaultParagraphFont"/>
    <w:link w:val="CommentText"/>
    <w:semiHidden/>
    <w:rsid w:val="00A021D7"/>
    <w:rPr>
      <w:rFonts w:ascii="Times New Roman" w:hAnsi="Times New Roman"/>
      <w:lang w:val="fr-FR" w:eastAsia="en-US"/>
    </w:rPr>
  </w:style>
  <w:style w:type="character" w:customStyle="1" w:styleId="CommentSubjectChar">
    <w:name w:val="Comment Subject Char"/>
    <w:basedOn w:val="CommentTextChar"/>
    <w:link w:val="CommentSubject"/>
    <w:semiHidden/>
    <w:rsid w:val="00A021D7"/>
    <w:rPr>
      <w:rFonts w:ascii="Times New Roman" w:hAnsi="Times New Roman"/>
      <w:b/>
      <w:bCs/>
      <w:lang w:val="fr-FR" w:eastAsia="en-US"/>
    </w:rPr>
  </w:style>
  <w:style w:type="paragraph" w:customStyle="1" w:styleId="Annextitle">
    <w:name w:val="Annex_title"/>
    <w:basedOn w:val="Normal"/>
    <w:next w:val="Normal"/>
    <w:uiPriority w:val="99"/>
    <w:rsid w:val="00430B6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Reasons">
    <w:name w:val="Reasons"/>
    <w:basedOn w:val="Normal"/>
    <w:uiPriority w:val="99"/>
    <w:rsid w:val="00430B6A"/>
    <w:pPr>
      <w:tabs>
        <w:tab w:val="clear" w:pos="794"/>
        <w:tab w:val="clear" w:pos="1191"/>
        <w:tab w:val="left" w:pos="1134"/>
      </w:tabs>
      <w:jc w:val="left"/>
    </w:pPr>
    <w:rPr>
      <w:sz w:val="24"/>
    </w:rPr>
  </w:style>
  <w:style w:type="character" w:customStyle="1" w:styleId="HeadingbChar">
    <w:name w:val="Heading_b Char"/>
    <w:link w:val="Headingb"/>
    <w:qFormat/>
    <w:locked/>
    <w:rsid w:val="00430B6A"/>
    <w:rPr>
      <w:rFonts w:ascii="Times New Roman" w:hAnsi="Times New Roman"/>
      <w:b/>
      <w:sz w:val="22"/>
      <w:lang w:val="fr-FR" w:eastAsia="en-US"/>
    </w:rPr>
  </w:style>
  <w:style w:type="character" w:customStyle="1" w:styleId="TabletextChar">
    <w:name w:val="Table_text Char"/>
    <w:link w:val="Tabletext"/>
    <w:qFormat/>
    <w:locked/>
    <w:rsid w:val="0004106C"/>
    <w:rPr>
      <w:rFonts w:ascii="Times New Roman" w:hAnsi="Times New Roman"/>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155</TotalTime>
  <Pages>6</Pages>
  <Words>1833</Words>
  <Characters>10640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Résolution 32 – Renforcement des méthodes de travail électroniques pour les travaux du Secteur de la normalisation des télécommunications de l'UIT</vt:lpstr>
    </vt:vector>
  </TitlesOfParts>
  <Company>ITU</Company>
  <LinksUpToDate>false</LinksUpToDate>
  <CharactersWithSpaces>12449</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32 – Renforcement des méthodes de travail électroniques pour les travaux du Secteur de la normalisation des télécommunications de l'UIT</dc:title>
  <dc:subject>ASSEMBLÉE MONDIALE DE NORMALISATION DES TÉLÉCOMMUNICATIONS</dc:subject>
  <dc:creator>ITU-T</dc:creator>
  <cp:keywords/>
  <dc:description/>
  <cp:lastModifiedBy>Saez Grau, Ricardo</cp:lastModifiedBy>
  <cp:revision>54</cp:revision>
  <cp:lastPrinted>2024-11-27T07:25:00Z</cp:lastPrinted>
  <dcterms:created xsi:type="dcterms:W3CDTF">2024-09-24T12:18:00Z</dcterms:created>
  <dcterms:modified xsi:type="dcterms:W3CDTF">2024-11-27T07:26:00Z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