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8B22DB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8B22DB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8B22DB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8B22DB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8B22DB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B22DB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8B22DB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8B22DB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8B22DB" w:rsidRDefault="009663D2">
            <w:pPr>
              <w:rPr>
                <w:lang w:val="ru-RU"/>
              </w:rPr>
            </w:pPr>
          </w:p>
        </w:tc>
      </w:tr>
      <w:tr w:rsidR="009663D2" w:rsidRPr="008B22DB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8B22DB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8B22DB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8B22DB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B22DB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8B22DB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8B22DB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8B22DB">
              <w:rPr>
                <w:rFonts w:ascii="Arial" w:hAnsi="Arial" w:cs="Arial"/>
                <w:sz w:val="20"/>
                <w:lang w:val="ru-RU"/>
              </w:rPr>
              <w:br/>
            </w:r>
            <w:r w:rsidRPr="008B22DB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8B22DB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B22DB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8B22D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8B22DB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8B22DB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8B22DB">
              <w:rPr>
                <w:rFonts w:ascii="Arial" w:hAnsi="Arial"/>
                <w:sz w:val="32"/>
                <w:lang w:val="ru-RU"/>
              </w:rPr>
              <w:br/>
            </w:r>
            <w:r w:rsidR="001C0E33" w:rsidRPr="008B22DB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8B22DB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8B22DB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8B22DB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8B22DB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8B22DB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8B22DB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8B22DB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8B22DB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8B22DB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8B22DB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8B22DB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8B22D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3E003571" w:rsidR="009663D2" w:rsidRPr="008B22DB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8B22DB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E787E" w:rsidRPr="008B22DB">
              <w:rPr>
                <w:rFonts w:ascii="Arial" w:hAnsi="Arial"/>
                <w:b/>
                <w:bCs/>
                <w:sz w:val="36"/>
                <w:lang w:val="ru-RU"/>
              </w:rPr>
              <w:t>2</w:t>
            </w:r>
            <w:r w:rsidR="009A19D0" w:rsidRPr="008B22DB">
              <w:rPr>
                <w:rFonts w:ascii="Arial" w:hAnsi="Arial"/>
                <w:b/>
                <w:bCs/>
                <w:sz w:val="36"/>
                <w:lang w:val="ru-RU"/>
              </w:rPr>
              <w:t>9</w:t>
            </w:r>
            <w:r w:rsidR="00703E49" w:rsidRPr="008B22DB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72"/>
            <w:bookmarkStart w:id="6" w:name="_Toc476828203"/>
            <w:bookmarkStart w:id="7" w:name="_Toc478376745"/>
            <w:r w:rsidR="009A19D0" w:rsidRPr="008B22DB">
              <w:rPr>
                <w:rFonts w:ascii="Arial" w:hAnsi="Arial"/>
                <w:b/>
                <w:bCs/>
                <w:sz w:val="36"/>
                <w:lang w:val="ru-RU"/>
              </w:rPr>
              <w:t>Альтернативные процедуры вызова в международных сетях электросвязи</w:t>
            </w:r>
            <w:bookmarkEnd w:id="5"/>
            <w:bookmarkEnd w:id="6"/>
            <w:bookmarkEnd w:id="7"/>
          </w:p>
        </w:tc>
      </w:tr>
      <w:bookmarkEnd w:id="4"/>
      <w:tr w:rsidR="009663D2" w:rsidRPr="008B22DB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8B22D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8B22DB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8B22DB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8B22DB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8B22DB" w:rsidRDefault="00FA73F8" w:rsidP="00FA73F8">
      <w:pPr>
        <w:jc w:val="left"/>
        <w:rPr>
          <w:lang w:val="ru-RU"/>
        </w:rPr>
      </w:pPr>
    </w:p>
    <w:p w14:paraId="376A710A" w14:textId="693841F8" w:rsidR="00FA73F8" w:rsidRPr="008B22DB" w:rsidRDefault="00FA73F8" w:rsidP="00FA73F8">
      <w:pPr>
        <w:jc w:val="left"/>
        <w:rPr>
          <w:lang w:val="ru-RU"/>
        </w:rPr>
        <w:sectPr w:rsidR="00FA73F8" w:rsidRPr="008B22DB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8B22DB" w:rsidRDefault="00AF663A" w:rsidP="00B31B8D">
      <w:pPr>
        <w:jc w:val="center"/>
        <w:rPr>
          <w:lang w:val="ru-RU"/>
        </w:rPr>
      </w:pPr>
      <w:r w:rsidRPr="008B22DB">
        <w:rPr>
          <w:lang w:val="ru-RU"/>
        </w:rPr>
        <w:lastRenderedPageBreak/>
        <w:t>ПРЕДИСЛОВИЕ</w:t>
      </w:r>
    </w:p>
    <w:p w14:paraId="786857AB" w14:textId="77777777" w:rsidR="00154CC6" w:rsidRPr="008B22DB" w:rsidRDefault="00154CC6" w:rsidP="00154CC6">
      <w:pPr>
        <w:rPr>
          <w:sz w:val="20"/>
          <w:lang w:val="ru-RU"/>
        </w:rPr>
      </w:pPr>
      <w:bookmarkStart w:id="12" w:name="iitextf"/>
      <w:r w:rsidRPr="008B22DB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B22DB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8B22DB" w:rsidRDefault="00154CC6" w:rsidP="00154CC6">
      <w:pPr>
        <w:rPr>
          <w:sz w:val="20"/>
          <w:lang w:val="ru-RU"/>
        </w:rPr>
      </w:pPr>
      <w:r w:rsidRPr="008B22DB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8B22DB" w:rsidRDefault="00154CC6" w:rsidP="00154CC6">
      <w:pPr>
        <w:rPr>
          <w:sz w:val="20"/>
          <w:lang w:val="ru-RU"/>
        </w:rPr>
      </w:pPr>
      <w:r w:rsidRPr="008B22DB">
        <w:rPr>
          <w:sz w:val="20"/>
          <w:lang w:val="ru-RU"/>
        </w:rPr>
        <w:t xml:space="preserve">Утверждение </w:t>
      </w:r>
      <w:r w:rsidRPr="008B22DB">
        <w:rPr>
          <w:caps/>
          <w:sz w:val="20"/>
          <w:lang w:val="ru-RU"/>
        </w:rPr>
        <w:t>р</w:t>
      </w:r>
      <w:r w:rsidRPr="008B22DB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8B22DB">
        <w:rPr>
          <w:sz w:val="20"/>
          <w:lang w:val="ru-RU"/>
        </w:rPr>
        <w:t>.</w:t>
      </w:r>
    </w:p>
    <w:p w14:paraId="05982DA4" w14:textId="77777777" w:rsidR="00154CC6" w:rsidRPr="008B22DB" w:rsidRDefault="00154CC6" w:rsidP="00154CC6">
      <w:pPr>
        <w:rPr>
          <w:lang w:val="ru-RU"/>
        </w:rPr>
      </w:pPr>
      <w:r w:rsidRPr="008B22DB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8B22DB" w:rsidRDefault="00AF663A" w:rsidP="00AF663A">
      <w:pPr>
        <w:rPr>
          <w:lang w:val="ru-RU"/>
        </w:rPr>
      </w:pPr>
    </w:p>
    <w:p w14:paraId="5139C65C" w14:textId="77777777" w:rsidR="00AF663A" w:rsidRPr="008B22DB" w:rsidRDefault="00AF663A" w:rsidP="00AF663A">
      <w:pPr>
        <w:rPr>
          <w:lang w:val="ru-RU"/>
        </w:rPr>
      </w:pPr>
    </w:p>
    <w:p w14:paraId="307B9E26" w14:textId="77777777" w:rsidR="00AF663A" w:rsidRPr="008B22DB" w:rsidRDefault="00AF663A" w:rsidP="00AF663A">
      <w:pPr>
        <w:rPr>
          <w:lang w:val="ru-RU"/>
        </w:rPr>
      </w:pPr>
    </w:p>
    <w:p w14:paraId="116EF2C5" w14:textId="77777777" w:rsidR="00AF663A" w:rsidRPr="008B22DB" w:rsidRDefault="00AF663A" w:rsidP="00AF663A">
      <w:pPr>
        <w:rPr>
          <w:lang w:val="ru-RU"/>
        </w:rPr>
      </w:pPr>
    </w:p>
    <w:p w14:paraId="686436AC" w14:textId="77777777" w:rsidR="00AF663A" w:rsidRPr="008B22DB" w:rsidRDefault="00AF663A" w:rsidP="00AF663A">
      <w:pPr>
        <w:rPr>
          <w:lang w:val="ru-RU"/>
        </w:rPr>
      </w:pPr>
    </w:p>
    <w:p w14:paraId="67924CC8" w14:textId="77777777" w:rsidR="00AF663A" w:rsidRPr="008B22DB" w:rsidRDefault="00AF663A" w:rsidP="00AF663A">
      <w:pPr>
        <w:rPr>
          <w:lang w:val="ru-RU"/>
        </w:rPr>
      </w:pPr>
    </w:p>
    <w:p w14:paraId="72988EDD" w14:textId="77777777" w:rsidR="00AF663A" w:rsidRPr="008B22DB" w:rsidRDefault="00AF663A" w:rsidP="00AF663A">
      <w:pPr>
        <w:rPr>
          <w:lang w:val="ru-RU"/>
        </w:rPr>
      </w:pPr>
    </w:p>
    <w:p w14:paraId="61AD97F0" w14:textId="77777777" w:rsidR="00AF663A" w:rsidRPr="008B22DB" w:rsidRDefault="00AF663A" w:rsidP="00AF663A">
      <w:pPr>
        <w:rPr>
          <w:lang w:val="ru-RU"/>
        </w:rPr>
      </w:pPr>
    </w:p>
    <w:p w14:paraId="5BAAC281" w14:textId="77777777" w:rsidR="00AF663A" w:rsidRPr="008B22DB" w:rsidRDefault="00AF663A" w:rsidP="00AF663A">
      <w:pPr>
        <w:rPr>
          <w:lang w:val="ru-RU"/>
        </w:rPr>
      </w:pPr>
    </w:p>
    <w:p w14:paraId="40F4B36B" w14:textId="77777777" w:rsidR="00AF663A" w:rsidRPr="008B22DB" w:rsidRDefault="00AF663A" w:rsidP="00AF663A">
      <w:pPr>
        <w:rPr>
          <w:lang w:val="ru-RU"/>
        </w:rPr>
      </w:pPr>
    </w:p>
    <w:p w14:paraId="0693E093" w14:textId="77777777" w:rsidR="00AF663A" w:rsidRPr="008B22DB" w:rsidRDefault="00AF663A" w:rsidP="00AF663A">
      <w:pPr>
        <w:rPr>
          <w:lang w:val="ru-RU"/>
        </w:rPr>
      </w:pPr>
    </w:p>
    <w:p w14:paraId="721B0C90" w14:textId="77777777" w:rsidR="00AF663A" w:rsidRPr="008B22DB" w:rsidRDefault="00AF663A" w:rsidP="00AF663A">
      <w:pPr>
        <w:rPr>
          <w:lang w:val="ru-RU"/>
        </w:rPr>
      </w:pPr>
    </w:p>
    <w:p w14:paraId="12BDF41D" w14:textId="77777777" w:rsidR="00AF663A" w:rsidRPr="008B22DB" w:rsidRDefault="00AF663A" w:rsidP="00AF663A">
      <w:pPr>
        <w:rPr>
          <w:lang w:val="ru-RU"/>
        </w:rPr>
      </w:pPr>
    </w:p>
    <w:p w14:paraId="1C4AC37F" w14:textId="77777777" w:rsidR="00AF663A" w:rsidRPr="008B22DB" w:rsidRDefault="00AF663A" w:rsidP="00AF663A">
      <w:pPr>
        <w:rPr>
          <w:lang w:val="ru-RU"/>
        </w:rPr>
      </w:pPr>
    </w:p>
    <w:p w14:paraId="7B3A9322" w14:textId="77777777" w:rsidR="00AF663A" w:rsidRPr="008B22DB" w:rsidRDefault="00AF663A" w:rsidP="00AF663A">
      <w:pPr>
        <w:rPr>
          <w:lang w:val="ru-RU"/>
        </w:rPr>
      </w:pPr>
    </w:p>
    <w:p w14:paraId="112B81CE" w14:textId="77777777" w:rsidR="00AF663A" w:rsidRPr="008B22DB" w:rsidRDefault="00AF663A" w:rsidP="00AF663A">
      <w:pPr>
        <w:rPr>
          <w:lang w:val="ru-RU"/>
        </w:rPr>
      </w:pPr>
    </w:p>
    <w:p w14:paraId="4D1F7874" w14:textId="77777777" w:rsidR="00AF663A" w:rsidRPr="008B22DB" w:rsidRDefault="00AF663A" w:rsidP="00AF663A">
      <w:pPr>
        <w:rPr>
          <w:lang w:val="ru-RU"/>
        </w:rPr>
      </w:pPr>
    </w:p>
    <w:p w14:paraId="4B5CD1F5" w14:textId="77777777" w:rsidR="00AF663A" w:rsidRPr="008B22DB" w:rsidRDefault="00AF663A" w:rsidP="00AF663A">
      <w:pPr>
        <w:rPr>
          <w:lang w:val="ru-RU"/>
        </w:rPr>
      </w:pPr>
    </w:p>
    <w:p w14:paraId="42EF7959" w14:textId="77777777" w:rsidR="00AF663A" w:rsidRPr="008B22DB" w:rsidRDefault="00AF663A" w:rsidP="00AF663A">
      <w:pPr>
        <w:rPr>
          <w:lang w:val="ru-RU"/>
        </w:rPr>
      </w:pPr>
    </w:p>
    <w:p w14:paraId="780F20E6" w14:textId="77777777" w:rsidR="008357E6" w:rsidRPr="008B22DB" w:rsidRDefault="008357E6" w:rsidP="00AF663A">
      <w:pPr>
        <w:rPr>
          <w:lang w:val="ru-RU"/>
        </w:rPr>
      </w:pPr>
    </w:p>
    <w:p w14:paraId="776E0206" w14:textId="77777777" w:rsidR="008357E6" w:rsidRPr="008B22DB" w:rsidRDefault="008357E6" w:rsidP="00AF663A">
      <w:pPr>
        <w:rPr>
          <w:lang w:val="ru-RU"/>
        </w:rPr>
      </w:pPr>
    </w:p>
    <w:p w14:paraId="5250A4BA" w14:textId="77777777" w:rsidR="008357E6" w:rsidRPr="008B22DB" w:rsidRDefault="008357E6" w:rsidP="00AF663A">
      <w:pPr>
        <w:rPr>
          <w:lang w:val="ru-RU"/>
        </w:rPr>
      </w:pPr>
    </w:p>
    <w:p w14:paraId="7ACC59D8" w14:textId="0FE6AFBA" w:rsidR="00AF663A" w:rsidRPr="008B22DB" w:rsidRDefault="00AF663A" w:rsidP="007D2D13">
      <w:pPr>
        <w:jc w:val="center"/>
        <w:rPr>
          <w:sz w:val="20"/>
          <w:lang w:val="ru-RU"/>
        </w:rPr>
      </w:pPr>
      <w:r w:rsidRPr="008B22DB">
        <w:rPr>
          <w:sz w:val="20"/>
          <w:lang w:val="ru-RU"/>
        </w:rPr>
        <w:sym w:font="Symbol" w:char="F0E3"/>
      </w:r>
      <w:r w:rsidRPr="008B22DB">
        <w:rPr>
          <w:sz w:val="20"/>
          <w:lang w:val="ru-RU"/>
        </w:rPr>
        <w:t>  ITU  </w:t>
      </w:r>
      <w:bookmarkStart w:id="13" w:name="iiannee"/>
      <w:bookmarkEnd w:id="13"/>
      <w:r w:rsidRPr="008B22DB">
        <w:rPr>
          <w:sz w:val="20"/>
          <w:lang w:val="ru-RU"/>
        </w:rPr>
        <w:t>20</w:t>
      </w:r>
      <w:r w:rsidR="00CA2461" w:rsidRPr="008B22DB">
        <w:rPr>
          <w:sz w:val="20"/>
          <w:lang w:val="ru-RU"/>
        </w:rPr>
        <w:t>22</w:t>
      </w:r>
    </w:p>
    <w:p w14:paraId="0C9FB15A" w14:textId="77777777" w:rsidR="00AF663A" w:rsidRPr="008B22DB" w:rsidRDefault="00154CC6" w:rsidP="00F90058">
      <w:pPr>
        <w:rPr>
          <w:sz w:val="20"/>
          <w:lang w:val="ru-RU"/>
        </w:rPr>
      </w:pPr>
      <w:r w:rsidRPr="008B22DB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8B22DB" w:rsidRDefault="00A81FB2" w:rsidP="0042255F">
      <w:pPr>
        <w:rPr>
          <w:sz w:val="20"/>
          <w:lang w:val="ru-RU"/>
        </w:rPr>
      </w:pPr>
    </w:p>
    <w:p w14:paraId="35ABC850" w14:textId="77777777" w:rsidR="00AF663A" w:rsidRPr="008B22DB" w:rsidRDefault="00AF663A" w:rsidP="00AF663A">
      <w:pPr>
        <w:rPr>
          <w:lang w:val="ru-RU"/>
        </w:rPr>
        <w:sectPr w:rsidR="00AF663A" w:rsidRPr="008B22DB" w:rsidSect="008B22DB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186EDBF6" w14:textId="648098E2" w:rsidR="009A19D0" w:rsidRPr="008B22DB" w:rsidRDefault="009A19D0" w:rsidP="009A19D0">
      <w:pPr>
        <w:pStyle w:val="ResNo"/>
        <w:rPr>
          <w:lang w:val="ru-RU"/>
        </w:rPr>
      </w:pPr>
      <w:bookmarkStart w:id="14" w:name="_Toc476828202"/>
      <w:bookmarkStart w:id="15" w:name="_Toc478376744"/>
      <w:r w:rsidRPr="008B22DB">
        <w:rPr>
          <w:lang w:val="ru-RU"/>
        </w:rPr>
        <w:lastRenderedPageBreak/>
        <w:t xml:space="preserve">РЕЗОЛЮЦИЯ </w:t>
      </w:r>
      <w:r w:rsidRPr="008B22DB">
        <w:rPr>
          <w:rStyle w:val="href"/>
          <w:lang w:val="ru-RU"/>
        </w:rPr>
        <w:t>29</w:t>
      </w:r>
      <w:r w:rsidRPr="008B22DB">
        <w:rPr>
          <w:lang w:val="ru-RU"/>
        </w:rPr>
        <w:t xml:space="preserve"> (</w:t>
      </w:r>
      <w:proofErr w:type="spellStart"/>
      <w:r w:rsidR="008B22DB" w:rsidRPr="008B22DB">
        <w:rPr>
          <w:caps w:val="0"/>
          <w:lang w:val="ru-RU"/>
        </w:rPr>
        <w:t>Пересм</w:t>
      </w:r>
      <w:proofErr w:type="spellEnd"/>
      <w:r w:rsidRPr="008B22DB">
        <w:rPr>
          <w:lang w:val="ru-RU"/>
        </w:rPr>
        <w:t xml:space="preserve">. </w:t>
      </w:r>
      <w:r w:rsidR="008B22DB" w:rsidRPr="008B22DB">
        <w:rPr>
          <w:caps w:val="0"/>
          <w:lang w:val="ru-RU"/>
        </w:rPr>
        <w:t>Женева</w:t>
      </w:r>
      <w:r w:rsidRPr="008B22DB">
        <w:rPr>
          <w:lang w:val="ru-RU"/>
        </w:rPr>
        <w:t xml:space="preserve">, 2022 </w:t>
      </w:r>
      <w:r w:rsidR="008B22DB" w:rsidRPr="008B22DB">
        <w:rPr>
          <w:caps w:val="0"/>
          <w:lang w:val="ru-RU"/>
        </w:rPr>
        <w:t>г</w:t>
      </w:r>
      <w:r w:rsidRPr="008B22DB">
        <w:rPr>
          <w:lang w:val="ru-RU"/>
        </w:rPr>
        <w:t>.)</w:t>
      </w:r>
      <w:bookmarkEnd w:id="14"/>
      <w:bookmarkEnd w:id="15"/>
    </w:p>
    <w:p w14:paraId="6FF934AC" w14:textId="77777777" w:rsidR="009A19D0" w:rsidRPr="008B22DB" w:rsidRDefault="009A19D0" w:rsidP="009A19D0">
      <w:pPr>
        <w:pStyle w:val="Restitle"/>
        <w:rPr>
          <w:lang w:val="ru-RU"/>
        </w:rPr>
      </w:pPr>
      <w:r w:rsidRPr="008B22DB">
        <w:rPr>
          <w:lang w:val="ru-RU"/>
        </w:rPr>
        <w:t>Альтернативные процедуры вызова в международных сетях электросвязи</w:t>
      </w:r>
    </w:p>
    <w:p w14:paraId="46668F30" w14:textId="77777777" w:rsidR="009A19D0" w:rsidRPr="008B22DB" w:rsidRDefault="009A19D0" w:rsidP="009A19D0">
      <w:pPr>
        <w:pStyle w:val="Resref"/>
        <w:rPr>
          <w:lang w:val="ru-RU"/>
        </w:rPr>
      </w:pPr>
      <w:r w:rsidRPr="008B22DB">
        <w:rPr>
          <w:lang w:val="ru-RU"/>
        </w:rPr>
        <w:t xml:space="preserve">(Женева, 1996 г.; Монреаль, 2000 г.; </w:t>
      </w:r>
      <w:proofErr w:type="spellStart"/>
      <w:r w:rsidRPr="008B22DB">
        <w:rPr>
          <w:lang w:val="ru-RU"/>
        </w:rPr>
        <w:t>Флорианополис</w:t>
      </w:r>
      <w:proofErr w:type="spellEnd"/>
      <w:r w:rsidRPr="008B22DB">
        <w:rPr>
          <w:lang w:val="ru-RU"/>
        </w:rPr>
        <w:t xml:space="preserve">, 2004 г.; Йоханнесбург, 2008 г.; </w:t>
      </w:r>
      <w:r w:rsidRPr="008B22DB">
        <w:rPr>
          <w:lang w:val="ru-RU"/>
        </w:rPr>
        <w:br/>
        <w:t xml:space="preserve">Дубай, 2012 г.; </w:t>
      </w:r>
      <w:proofErr w:type="spellStart"/>
      <w:r w:rsidRPr="008B22DB">
        <w:rPr>
          <w:lang w:val="ru-RU"/>
        </w:rPr>
        <w:t>Хаммамет</w:t>
      </w:r>
      <w:proofErr w:type="spellEnd"/>
      <w:r w:rsidRPr="008B22DB">
        <w:rPr>
          <w:lang w:val="ru-RU"/>
        </w:rPr>
        <w:t>, 2016 г.; Женева, 2022 г.)</w:t>
      </w:r>
    </w:p>
    <w:p w14:paraId="67900312" w14:textId="77777777" w:rsidR="009A19D0" w:rsidRPr="008B22DB" w:rsidRDefault="009A19D0" w:rsidP="009A19D0">
      <w:pPr>
        <w:pStyle w:val="Normalaftertitle"/>
        <w:rPr>
          <w:lang w:val="ru-RU"/>
        </w:rPr>
      </w:pPr>
      <w:r w:rsidRPr="008B22DB">
        <w:rPr>
          <w:lang w:val="ru-RU"/>
        </w:rPr>
        <w:t>Всемирная ассамблея по стандартизации электросвязи (Женева, 2022 г.),</w:t>
      </w:r>
    </w:p>
    <w:p w14:paraId="1AD2B331" w14:textId="77777777" w:rsidR="009A19D0" w:rsidRPr="008B22DB" w:rsidRDefault="009A19D0" w:rsidP="009A19D0">
      <w:pPr>
        <w:pStyle w:val="Call"/>
        <w:rPr>
          <w:lang w:val="ru-RU"/>
        </w:rPr>
      </w:pPr>
      <w:r w:rsidRPr="008B22DB">
        <w:rPr>
          <w:lang w:val="ru-RU"/>
        </w:rPr>
        <w:t>напоминая</w:t>
      </w:r>
    </w:p>
    <w:p w14:paraId="203116A0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а)</w:t>
      </w:r>
      <w:r w:rsidRPr="008B22DB">
        <w:rPr>
          <w:lang w:val="ru-RU"/>
        </w:rPr>
        <w:tab/>
        <w:t>о принятой Советом на его сессии 1996 года Резолюции 1099, касающейся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163DB7F7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b)</w:t>
      </w:r>
      <w:r w:rsidRPr="008B22DB">
        <w:rPr>
          <w:lang w:val="ru-RU"/>
        </w:rPr>
        <w:tab/>
        <w:t>о Резолюции 22 (</w:t>
      </w:r>
      <w:proofErr w:type="spellStart"/>
      <w:r w:rsidRPr="008B22DB">
        <w:rPr>
          <w:lang w:val="ru-RU"/>
        </w:rPr>
        <w:t>Пересм</w:t>
      </w:r>
      <w:proofErr w:type="spellEnd"/>
      <w:r w:rsidRPr="008B22DB">
        <w:rPr>
          <w:lang w:val="ru-RU"/>
        </w:rPr>
        <w:t>. Буэнос-Айрес, 2017 г.)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электросвязи;</w:t>
      </w:r>
    </w:p>
    <w:p w14:paraId="58C74F47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с)</w:t>
      </w:r>
      <w:r w:rsidRPr="008B22DB">
        <w:rPr>
          <w:lang w:val="ru-RU"/>
        </w:rPr>
        <w:tab/>
        <w:t>о Резолюции 21 (</w:t>
      </w:r>
      <w:proofErr w:type="spellStart"/>
      <w:r w:rsidRPr="008B22DB">
        <w:rPr>
          <w:lang w:val="ru-RU"/>
        </w:rPr>
        <w:t>Пересм</w:t>
      </w:r>
      <w:proofErr w:type="spellEnd"/>
      <w:r w:rsidRPr="008B22DB">
        <w:rPr>
          <w:lang w:val="ru-RU"/>
        </w:rPr>
        <w:t>. Дубай, 2018 г.) Полномочной конференции о мерах, относящихся к альтернативным процедурам вызова в сетях международной электросвязи;</w:t>
      </w:r>
    </w:p>
    <w:p w14:paraId="71393ABF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d)</w:t>
      </w:r>
      <w:r w:rsidRPr="008B22DB">
        <w:rPr>
          <w:lang w:val="ru-RU"/>
        </w:rPr>
        <w:tab/>
        <w:t>о Рекомендации МСЭ-Т E.370 о взаимодействии сетей на базе протокола Интернет (IP) и традиционных сетей,</w:t>
      </w:r>
    </w:p>
    <w:p w14:paraId="3B8F9711" w14:textId="77777777" w:rsidR="009A19D0" w:rsidRPr="008B22DB" w:rsidRDefault="009A19D0" w:rsidP="009A19D0">
      <w:pPr>
        <w:pStyle w:val="Call"/>
        <w:rPr>
          <w:lang w:val="ru-RU"/>
        </w:rPr>
      </w:pPr>
      <w:r w:rsidRPr="008B22DB">
        <w:rPr>
          <w:lang w:val="ru-RU"/>
        </w:rPr>
        <w:t>признавая</w:t>
      </w:r>
      <w:r w:rsidRPr="008B22DB">
        <w:rPr>
          <w:i w:val="0"/>
          <w:iCs/>
          <w:lang w:val="ru-RU"/>
        </w:rPr>
        <w:t>,</w:t>
      </w:r>
    </w:p>
    <w:p w14:paraId="0EA32D63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а)</w:t>
      </w:r>
      <w:r w:rsidRPr="008B22DB">
        <w:rPr>
          <w:lang w:val="ru-RU"/>
        </w:rPr>
        <w:tab/>
        <w:t>что во многих странах альтернативные процедуры вызова, которые могут оказывать негативное влияние, не разрешены, а в некоторых других – разрешены;</w:t>
      </w:r>
    </w:p>
    <w:p w14:paraId="2510EA03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b)</w:t>
      </w:r>
      <w:r w:rsidRPr="008B22DB">
        <w:rPr>
          <w:lang w:val="ru-RU"/>
        </w:rPr>
        <w:tab/>
        <w:t>что хотя альтернативные процедуры вызова могут причинять ущерб, они могут быть привлекательными для пользователей;</w:t>
      </w:r>
    </w:p>
    <w:p w14:paraId="14EE2DAA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с)</w:t>
      </w:r>
      <w:r w:rsidRPr="008B22DB">
        <w:rPr>
          <w:lang w:val="ru-RU"/>
        </w:rPr>
        <w:tab/>
        <w:t xml:space="preserve">что альтернативные процедуры вызова, которые могут причинять ущерб и негативно влиять на доходы </w:t>
      </w:r>
      <w:r w:rsidRPr="008B22DB">
        <w:rPr>
          <w:color w:val="000000"/>
          <w:lang w:val="ru-RU"/>
        </w:rPr>
        <w:t xml:space="preserve">операторов международной электросвязи </w:t>
      </w:r>
      <w:r w:rsidRPr="008B22DB">
        <w:rPr>
          <w:lang w:val="ru-RU"/>
        </w:rPr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 w:rsidRPr="008B22DB">
        <w:rPr>
          <w:rStyle w:val="FootnoteReference"/>
          <w:lang w:val="ru-RU"/>
        </w:rPr>
        <w:footnoteReference w:customMarkFollows="1" w:id="1"/>
        <w:t>1</w:t>
      </w:r>
      <w:r w:rsidRPr="008B22DB">
        <w:rPr>
          <w:lang w:val="ru-RU"/>
        </w:rPr>
        <w:t xml:space="preserve"> по надлежащему развитию их сетей и служб электросвязи;</w:t>
      </w:r>
    </w:p>
    <w:p w14:paraId="105A8B8F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d)</w:t>
      </w:r>
      <w:r w:rsidRPr="008B22DB">
        <w:rPr>
          <w:lang w:val="ru-RU"/>
        </w:rPr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14:paraId="7CA89448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е)</w:t>
      </w:r>
      <w:r w:rsidRPr="008B22DB">
        <w:rPr>
          <w:lang w:val="ru-RU"/>
        </w:rPr>
        <w:tab/>
        <w:t>что некоторые виды альтернативных процедур вызова существенно ухудшают эксплуатационные характеристики и качество работы сетей электросвязи;</w:t>
      </w:r>
    </w:p>
    <w:p w14:paraId="6A4D9C38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f)</w:t>
      </w:r>
      <w:r w:rsidRPr="008B22DB">
        <w:rPr>
          <w:lang w:val="ru-RU"/>
        </w:rPr>
        <w:tab/>
        <w:t>что повсеместное распространение сетей на основе IP,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процедуры,</w:t>
      </w:r>
    </w:p>
    <w:p w14:paraId="5F52A131" w14:textId="77777777" w:rsidR="008B22DB" w:rsidRDefault="008B22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3E6EF92B" w14:textId="1543A661" w:rsidR="009A19D0" w:rsidRPr="008B22DB" w:rsidRDefault="009A19D0" w:rsidP="009A19D0">
      <w:pPr>
        <w:pStyle w:val="Call"/>
        <w:keepNext w:val="0"/>
        <w:keepLines w:val="0"/>
        <w:rPr>
          <w:lang w:val="ru-RU"/>
        </w:rPr>
      </w:pPr>
      <w:r w:rsidRPr="008B22DB">
        <w:rPr>
          <w:lang w:val="ru-RU"/>
        </w:rPr>
        <w:lastRenderedPageBreak/>
        <w:t>учитывая</w:t>
      </w:r>
    </w:p>
    <w:p w14:paraId="4259C4E2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a)</w:t>
      </w:r>
      <w:r w:rsidRPr="008B22DB">
        <w:rPr>
          <w:lang w:val="ru-RU"/>
        </w:rPr>
        <w:tab/>
        <w:t>результаты семинара-практикума МСЭ по альтернативным процедурам вызова и идентификации происхождения, состоявшегося в Женеве 19−20 марта 2012 года;</w:t>
      </w:r>
    </w:p>
    <w:p w14:paraId="08E2D8EA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b)</w:t>
      </w:r>
      <w:r w:rsidRPr="008B22DB">
        <w:rPr>
          <w:lang w:val="ru-RU"/>
        </w:rPr>
        <w:tab/>
        <w:t>результаты семинара-практикума МСЭ по подмене идентификатора вызывающей стороны, который был проведен 2-й Исследовательской комиссией МСЭ-Т 2 июня 2014 года в Женеве;</w:t>
      </w:r>
    </w:p>
    <w:p w14:paraId="01A82F13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с)</w:t>
      </w:r>
      <w:r w:rsidRPr="008B22DB">
        <w:rPr>
          <w:lang w:val="ru-RU"/>
        </w:rPr>
        <w:tab/>
        <w:t>что любые процедуры вызова должны быть направлены на поддержание приемлемых уровней качества обслуживания (</w:t>
      </w:r>
      <w:proofErr w:type="spellStart"/>
      <w:r w:rsidRPr="008B22DB">
        <w:rPr>
          <w:lang w:val="ru-RU"/>
        </w:rPr>
        <w:t>QoS</w:t>
      </w:r>
      <w:proofErr w:type="spellEnd"/>
      <w:r w:rsidRPr="008B22DB">
        <w:rPr>
          <w:lang w:val="ru-RU"/>
        </w:rPr>
        <w:t>) и оценки пользователем качества услуги (</w:t>
      </w:r>
      <w:proofErr w:type="spellStart"/>
      <w:r w:rsidRPr="008B22DB">
        <w:rPr>
          <w:lang w:val="ru-RU"/>
        </w:rPr>
        <w:t>QoE</w:t>
      </w:r>
      <w:proofErr w:type="spellEnd"/>
      <w:r w:rsidRPr="008B22DB">
        <w:rPr>
          <w:lang w:val="ru-RU"/>
        </w:rPr>
        <w:t>), а также обеспечение информации об идентификации линии вызывающего абонента (CLI) и/или идентификации происхождения (OI),</w:t>
      </w:r>
    </w:p>
    <w:p w14:paraId="2C22A9DF" w14:textId="77777777" w:rsidR="009A19D0" w:rsidRPr="008B22DB" w:rsidRDefault="009A19D0" w:rsidP="009A19D0">
      <w:pPr>
        <w:pStyle w:val="Call"/>
        <w:rPr>
          <w:lang w:val="ru-RU"/>
        </w:rPr>
      </w:pPr>
      <w:r w:rsidRPr="008B22DB">
        <w:rPr>
          <w:lang w:val="ru-RU"/>
        </w:rPr>
        <w:t>вновь подтверждая</w:t>
      </w:r>
      <w:r w:rsidRPr="008B22DB">
        <w:rPr>
          <w:i w:val="0"/>
          <w:iCs/>
          <w:lang w:val="ru-RU"/>
        </w:rPr>
        <w:t>,</w:t>
      </w:r>
    </w:p>
    <w:p w14:paraId="48DB8BCE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a)</w:t>
      </w:r>
      <w:r w:rsidRPr="008B22DB">
        <w:rPr>
          <w:lang w:val="ru-RU"/>
        </w:rPr>
        <w:tab/>
        <w:t>что каждое государство имеет суверенное право регламентировать свою электросвязь;</w:t>
      </w:r>
    </w:p>
    <w:p w14:paraId="298F413B" w14:textId="77777777" w:rsidR="009A19D0" w:rsidRPr="008B22DB" w:rsidRDefault="009A19D0" w:rsidP="009A19D0">
      <w:pPr>
        <w:rPr>
          <w:lang w:val="ru-RU"/>
        </w:rPr>
      </w:pPr>
      <w:r w:rsidRPr="008B22DB">
        <w:rPr>
          <w:i/>
          <w:iCs/>
          <w:lang w:val="ru-RU"/>
        </w:rPr>
        <w:t>b)</w:t>
      </w:r>
      <w:r w:rsidRPr="008B22DB">
        <w:rPr>
          <w:lang w:val="ru-RU"/>
        </w:rPr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14:paraId="77C63911" w14:textId="77777777" w:rsidR="009A19D0" w:rsidRPr="008B22DB" w:rsidRDefault="009A19D0" w:rsidP="009A19D0">
      <w:pPr>
        <w:pStyle w:val="Call"/>
        <w:rPr>
          <w:lang w:val="ru-RU"/>
        </w:rPr>
      </w:pPr>
      <w:r w:rsidRPr="008B22DB">
        <w:rPr>
          <w:lang w:val="ru-RU"/>
        </w:rPr>
        <w:t>отмечая</w:t>
      </w:r>
      <w:r w:rsidRPr="008B22DB">
        <w:rPr>
          <w:i w:val="0"/>
          <w:iCs/>
          <w:lang w:val="ru-RU"/>
        </w:rPr>
        <w:t>,</w:t>
      </w:r>
    </w:p>
    <w:p w14:paraId="0A8829B4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что в целях сведения к минимуму негативного влияния альтернативных процедур вызова:</w:t>
      </w:r>
    </w:p>
    <w:p w14:paraId="24B4A0DB" w14:textId="77777777" w:rsidR="009A19D0" w:rsidRPr="008B22DB" w:rsidRDefault="009A19D0" w:rsidP="009A19D0">
      <w:pPr>
        <w:pStyle w:val="enumlev1"/>
        <w:rPr>
          <w:lang w:val="ru-RU"/>
        </w:rPr>
      </w:pPr>
      <w:r w:rsidRPr="008B22DB">
        <w:rPr>
          <w:lang w:val="ru-RU"/>
        </w:rPr>
        <w:t>i)</w:t>
      </w:r>
      <w:r w:rsidRPr="008B22DB">
        <w:rPr>
          <w:lang w:val="ru-RU"/>
        </w:rPr>
        <w:tab/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8B22DB">
        <w:rPr>
          <w:lang w:val="ru-RU"/>
        </w:rPr>
        <w:noBreakHyphen/>
        <w:t>Т D.5;</w:t>
      </w:r>
    </w:p>
    <w:p w14:paraId="408BA975" w14:textId="77777777" w:rsidR="009A19D0" w:rsidRPr="008B22DB" w:rsidRDefault="009A19D0" w:rsidP="009A19D0">
      <w:pPr>
        <w:pStyle w:val="enumlev1"/>
        <w:rPr>
          <w:lang w:val="ru-RU"/>
        </w:rPr>
      </w:pPr>
      <w:proofErr w:type="spellStart"/>
      <w:r w:rsidRPr="008B22DB">
        <w:rPr>
          <w:lang w:val="ru-RU"/>
        </w:rPr>
        <w:t>ii</w:t>
      </w:r>
      <w:proofErr w:type="spellEnd"/>
      <w:r w:rsidRPr="008B22DB">
        <w:rPr>
          <w:lang w:val="ru-RU"/>
        </w:rPr>
        <w:t>)</w:t>
      </w:r>
      <w:r w:rsidRPr="008B22DB">
        <w:rPr>
          <w:lang w:val="ru-RU"/>
        </w:rPr>
        <w:tab/>
        <w:t>администрации и операторы международной электросвязи или эксплуатационные организации, уполномоченные Государствами</w:t>
      </w:r>
      <w:r w:rsidRPr="008B22DB">
        <w:rPr>
          <w:lang w:val="ru-RU"/>
        </w:rPr>
        <w:noBreakHyphen/>
        <w:t>Членами, должны следовать руководящим указаниям, разработанным Государствами-Членами в отношении мер,</w:t>
      </w:r>
      <w:r w:rsidRPr="008B22DB">
        <w:rPr>
          <w:snapToGrid w:val="0"/>
          <w:lang w:val="ru-RU"/>
        </w:rPr>
        <w:t xml:space="preserve"> которые могут применяться для сдерживания воздействия</w:t>
      </w:r>
      <w:r w:rsidRPr="008B22DB">
        <w:rPr>
          <w:lang w:val="ru-RU"/>
        </w:rPr>
        <w:t xml:space="preserve"> альтернативных процедур вызова на других Государств-Членов,</w:t>
      </w:r>
    </w:p>
    <w:p w14:paraId="48F0B450" w14:textId="77777777" w:rsidR="009A19D0" w:rsidRPr="008B22DB" w:rsidRDefault="009A19D0" w:rsidP="009A19D0">
      <w:pPr>
        <w:pStyle w:val="Call"/>
        <w:rPr>
          <w:lang w:val="ru-RU"/>
        </w:rPr>
      </w:pPr>
      <w:r w:rsidRPr="008B22DB">
        <w:rPr>
          <w:lang w:val="ru-RU"/>
        </w:rPr>
        <w:t>решает</w:t>
      </w:r>
    </w:p>
    <w:p w14:paraId="55422D7D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1</w:t>
      </w:r>
      <w:r w:rsidRPr="008B22DB">
        <w:rPr>
          <w:lang w:val="ru-RU"/>
        </w:rPr>
        <w:tab/>
        <w:t>продолжать выявлять и определять все виды альтернативных процедур вызова, исследовать их воздействие на все стороны, а также разрабатывать соответствующие Рекомендации, касающиеся альтернативных процедур вызова;</w:t>
      </w:r>
    </w:p>
    <w:p w14:paraId="66D7F8BD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2</w:t>
      </w:r>
      <w:r w:rsidRPr="008B22DB">
        <w:rPr>
          <w:lang w:val="ru-RU"/>
        </w:rPr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8B22DB">
        <w:rPr>
          <w:lang w:val="ru-RU"/>
        </w:rPr>
        <w:noBreakHyphen/>
        <w:t xml:space="preserve"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</w:t>
      </w:r>
      <w:proofErr w:type="spellStart"/>
      <w:r w:rsidRPr="008B22DB">
        <w:rPr>
          <w:lang w:val="ru-RU"/>
        </w:rPr>
        <w:t>QoS</w:t>
      </w:r>
      <w:proofErr w:type="spellEnd"/>
      <w:r w:rsidRPr="008B22DB">
        <w:rPr>
          <w:lang w:val="ru-RU"/>
        </w:rPr>
        <w:t xml:space="preserve">, </w:t>
      </w:r>
      <w:proofErr w:type="spellStart"/>
      <w:r w:rsidRPr="008B22DB">
        <w:rPr>
          <w:lang w:val="ru-RU"/>
        </w:rPr>
        <w:t>QoE</w:t>
      </w:r>
      <w:proofErr w:type="spellEnd"/>
      <w:r w:rsidRPr="008B22DB">
        <w:rPr>
          <w:lang w:val="ru-RU"/>
        </w:rPr>
        <w:t xml:space="preserve"> сетей электросвязи или затрудняющих доставку информации о CLI или OI;</w:t>
      </w:r>
    </w:p>
    <w:p w14:paraId="066E4CD2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3</w:t>
      </w:r>
      <w:r w:rsidRPr="008B22DB">
        <w:rPr>
          <w:lang w:val="ru-RU"/>
        </w:rPr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8B22DB">
        <w:rPr>
          <w:lang w:val="ru-RU"/>
        </w:rPr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14:paraId="5085C5D1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4</w:t>
      </w:r>
      <w:r w:rsidRPr="008B22DB">
        <w:rPr>
          <w:lang w:val="ru-RU"/>
        </w:rPr>
        <w:tab/>
        <w:t xml:space="preserve">поручить 2-й Исследовательской комиссии рассмотреть другие аспекты, другие формы и определение альтернативных процедур вызова, включая связанные с взаимодействием традиционных и базирующихся на IP инфраструктур, а также обусловливаемые ими случаи препятствования, затруднения или </w:t>
      </w:r>
      <w:proofErr w:type="spellStart"/>
      <w:r w:rsidRPr="008B22DB">
        <w:rPr>
          <w:lang w:val="ru-RU"/>
        </w:rPr>
        <w:t>спуфинга</w:t>
      </w:r>
      <w:proofErr w:type="spellEnd"/>
      <w:r w:rsidRPr="008B22DB">
        <w:rPr>
          <w:lang w:val="ru-RU"/>
        </w:rPr>
        <w:t xml:space="preserve"> информации об OI или CLI, и развитие альтернативных процедур вызова, включая применение телефонных приложений </w:t>
      </w:r>
      <w:proofErr w:type="spellStart"/>
      <w:r w:rsidRPr="008B22DB">
        <w:rPr>
          <w:lang w:val="ru-RU"/>
        </w:rPr>
        <w:t>over-the-top</w:t>
      </w:r>
      <w:proofErr w:type="spellEnd"/>
      <w:r w:rsidRPr="008B22DB">
        <w:rPr>
          <w:lang w:val="ru-RU"/>
        </w:rPr>
        <w:t xml:space="preserve"> (OTT), в которых используются телефонные номера, которые могут приводить к случаям мошеннической практики, и разработать соответствующие Рекомендации и руководящие указания;</w:t>
      </w:r>
    </w:p>
    <w:p w14:paraId="44476D4A" w14:textId="77777777" w:rsidR="008B22DB" w:rsidRDefault="008B22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3702BF3D" w14:textId="6A511960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lastRenderedPageBreak/>
        <w:t>5</w:t>
      </w:r>
      <w:r w:rsidRPr="008B22DB">
        <w:rPr>
          <w:lang w:val="ru-RU"/>
        </w:rPr>
        <w:tab/>
        <w:t xml:space="preserve">поручить 3-й Исследовательской комиссии МСЭ-Т продолжать изучать вопрос об экономических последствиях применения альтернативных процедур вызова, идентификации происхождения или </w:t>
      </w:r>
      <w:proofErr w:type="spellStart"/>
      <w:r w:rsidRPr="008B22DB">
        <w:rPr>
          <w:lang w:val="ru-RU"/>
        </w:rPr>
        <w:t>спуфинга</w:t>
      </w:r>
      <w:proofErr w:type="spellEnd"/>
      <w:r w:rsidRPr="008B22DB">
        <w:rPr>
          <w:lang w:val="ru-RU"/>
        </w:rPr>
        <w:t>, а также телефонных приложений на основе технологии OTT в отношении усилий развивающихся стран в направлении надлежащего развития местных сетей и служб электросвязи и разработать соответствующие Рекомендации и руководящие указания;</w:t>
      </w:r>
    </w:p>
    <w:p w14:paraId="7F6F589B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6</w:t>
      </w:r>
      <w:r w:rsidRPr="008B22DB">
        <w:rPr>
          <w:lang w:val="ru-RU"/>
        </w:rPr>
        <w:tab/>
        <w:t xml:space="preserve">поручить 12-й Исследовательской комиссии МСЭ-Т разработать руководящие указания о минимальных пороговых уровнях </w:t>
      </w:r>
      <w:proofErr w:type="spellStart"/>
      <w:r w:rsidRPr="008B22DB">
        <w:rPr>
          <w:lang w:val="ru-RU"/>
        </w:rPr>
        <w:t>QoS</w:t>
      </w:r>
      <w:proofErr w:type="spellEnd"/>
      <w:r w:rsidRPr="008B22DB">
        <w:rPr>
          <w:lang w:val="ru-RU"/>
        </w:rPr>
        <w:t xml:space="preserve"> и </w:t>
      </w:r>
      <w:proofErr w:type="spellStart"/>
      <w:r w:rsidRPr="008B22DB">
        <w:rPr>
          <w:lang w:val="ru-RU"/>
        </w:rPr>
        <w:t>QoE</w:t>
      </w:r>
      <w:proofErr w:type="spellEnd"/>
      <w:r w:rsidRPr="008B22DB">
        <w:rPr>
          <w:lang w:val="ru-RU"/>
        </w:rPr>
        <w:t>, которые не должны нарушаться в процессе использования альтернативных процедур вызова;</w:t>
      </w:r>
    </w:p>
    <w:p w14:paraId="6DA71D27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7</w:t>
      </w:r>
      <w:r w:rsidRPr="008B22DB">
        <w:rPr>
          <w:lang w:val="ru-RU"/>
        </w:rPr>
        <w:tab/>
        <w:t>поручить 2-й, 3-й и 12-й Исследовательским комиссиям продолжать текущее сотрудничество в исследовании вопросов, связанных с альтернативными процедурами вызова,</w:t>
      </w:r>
    </w:p>
    <w:p w14:paraId="3F166245" w14:textId="77777777" w:rsidR="009A19D0" w:rsidRPr="008B22DB" w:rsidRDefault="009A19D0" w:rsidP="009A19D0">
      <w:pPr>
        <w:pStyle w:val="Call"/>
        <w:keepNext w:val="0"/>
        <w:keepLines w:val="0"/>
        <w:rPr>
          <w:lang w:val="ru-RU"/>
        </w:rPr>
      </w:pPr>
      <w:r w:rsidRPr="008B22DB">
        <w:rPr>
          <w:lang w:val="ru-RU"/>
        </w:rPr>
        <w:t>поручает Директору Бюро стандартизации электросвязи</w:t>
      </w:r>
    </w:p>
    <w:p w14:paraId="58C4C9B5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14:paraId="107AFA07" w14:textId="77777777" w:rsidR="009A19D0" w:rsidRPr="008B22DB" w:rsidRDefault="009A19D0" w:rsidP="009A19D0">
      <w:pPr>
        <w:pStyle w:val="Call"/>
        <w:rPr>
          <w:lang w:val="ru-RU"/>
        </w:rPr>
      </w:pPr>
      <w:bookmarkStart w:id="16" w:name="_Toc349571008"/>
      <w:bookmarkStart w:id="17" w:name="_Toc349571381"/>
      <w:bookmarkStart w:id="18" w:name="_Toc349572257"/>
      <w:r w:rsidRPr="008B22DB">
        <w:rPr>
          <w:lang w:val="ru-RU"/>
        </w:rPr>
        <w:t>предлагает Государствам-Членам</w:t>
      </w:r>
    </w:p>
    <w:p w14:paraId="58D686C7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1</w:t>
      </w:r>
      <w:r w:rsidRPr="008B22DB">
        <w:rPr>
          <w:lang w:val="ru-RU"/>
        </w:rPr>
        <w:tab/>
        <w:t xml:space="preserve"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</w:t>
      </w:r>
      <w:proofErr w:type="spellStart"/>
      <w:r w:rsidRPr="008B22DB">
        <w:rPr>
          <w:lang w:val="ru-RU"/>
        </w:rPr>
        <w:t>QoS</w:t>
      </w:r>
      <w:proofErr w:type="spellEnd"/>
      <w:r w:rsidRPr="008B22DB">
        <w:rPr>
          <w:lang w:val="ru-RU"/>
        </w:rPr>
        <w:t xml:space="preserve"> и </w:t>
      </w:r>
      <w:proofErr w:type="spellStart"/>
      <w:r w:rsidRPr="008B22DB">
        <w:rPr>
          <w:lang w:val="ru-RU"/>
        </w:rPr>
        <w:t>QoE</w:t>
      </w:r>
      <w:proofErr w:type="spellEnd"/>
      <w:r w:rsidRPr="008B22DB">
        <w:rPr>
          <w:lang w:val="ru-RU"/>
        </w:rPr>
        <w:t>, поощрять доставку информации о международной CLI и OI,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14:paraId="38FD6EE3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t>2</w:t>
      </w:r>
      <w:r w:rsidRPr="008B22DB">
        <w:rPr>
          <w:lang w:val="ru-RU"/>
        </w:rPr>
        <w:tab/>
        <w:t>принимать участие в этой работе.</w:t>
      </w:r>
    </w:p>
    <w:p w14:paraId="6D93D833" w14:textId="77777777" w:rsidR="009A19D0" w:rsidRPr="008B22DB" w:rsidRDefault="009A19D0" w:rsidP="009A19D0">
      <w:pPr>
        <w:pStyle w:val="AppendixNo"/>
        <w:rPr>
          <w:lang w:val="ru-RU"/>
        </w:rPr>
      </w:pPr>
      <w:r w:rsidRPr="008B22DB">
        <w:rPr>
          <w:lang w:val="ru-RU"/>
        </w:rPr>
        <w:t>Прилагаемый</w:t>
      </w:r>
      <w:r w:rsidRPr="008B22DB">
        <w:rPr>
          <w:caps w:val="0"/>
          <w:lang w:val="ru-RU"/>
        </w:rPr>
        <w:t xml:space="preserve"> </w:t>
      </w:r>
      <w:r w:rsidRPr="008B22DB">
        <w:rPr>
          <w:lang w:val="ru-RU"/>
        </w:rPr>
        <w:t xml:space="preserve">документ </w:t>
      </w:r>
      <w:r w:rsidRPr="008B22DB">
        <w:rPr>
          <w:caps w:val="0"/>
          <w:lang w:val="ru-RU"/>
        </w:rPr>
        <w:br/>
        <w:t>(к</w:t>
      </w:r>
      <w:r w:rsidRPr="008B22DB">
        <w:rPr>
          <w:lang w:val="ru-RU"/>
        </w:rPr>
        <w:t xml:space="preserve"> </w:t>
      </w:r>
      <w:r w:rsidRPr="008B22DB">
        <w:rPr>
          <w:caps w:val="0"/>
          <w:lang w:val="ru-RU"/>
        </w:rPr>
        <w:t>Резолюции</w:t>
      </w:r>
      <w:r w:rsidRPr="008B22DB">
        <w:rPr>
          <w:lang w:val="ru-RU"/>
        </w:rPr>
        <w:t xml:space="preserve"> 29 (</w:t>
      </w:r>
      <w:proofErr w:type="spellStart"/>
      <w:r w:rsidRPr="008B22DB">
        <w:rPr>
          <w:caps w:val="0"/>
          <w:lang w:val="ru-RU"/>
        </w:rPr>
        <w:t>Пересм</w:t>
      </w:r>
      <w:proofErr w:type="spellEnd"/>
      <w:r w:rsidRPr="008B22DB">
        <w:rPr>
          <w:caps w:val="0"/>
          <w:lang w:val="ru-RU"/>
        </w:rPr>
        <w:t>. Женева, 2022 г.</w:t>
      </w:r>
      <w:r w:rsidRPr="008B22DB">
        <w:rPr>
          <w:lang w:val="ru-RU"/>
        </w:rPr>
        <w:t>)</w:t>
      </w:r>
      <w:r w:rsidRPr="008B22DB">
        <w:rPr>
          <w:caps w:val="0"/>
          <w:lang w:val="ru-RU"/>
        </w:rPr>
        <w:t>)</w:t>
      </w:r>
      <w:bookmarkEnd w:id="16"/>
      <w:bookmarkEnd w:id="17"/>
      <w:bookmarkEnd w:id="18"/>
    </w:p>
    <w:p w14:paraId="5BD9FF48" w14:textId="77777777" w:rsidR="009A19D0" w:rsidRPr="008B22DB" w:rsidRDefault="009A19D0" w:rsidP="009A19D0">
      <w:pPr>
        <w:pStyle w:val="Appendixtitle"/>
        <w:rPr>
          <w:lang w:val="ru-RU"/>
        </w:rPr>
      </w:pPr>
      <w:bookmarkStart w:id="19" w:name="_Toc349571009"/>
      <w:bookmarkStart w:id="20" w:name="_Toc349571382"/>
      <w:bookmarkStart w:id="21" w:name="_Toc349572258"/>
      <w:r w:rsidRPr="008B22DB">
        <w:rPr>
          <w:lang w:val="ru-RU"/>
        </w:rPr>
        <w:t>Предлагаемые</w:t>
      </w:r>
      <w:r w:rsidRPr="008B22DB">
        <w:rPr>
          <w:b w:val="0"/>
          <w:lang w:val="ru-RU"/>
        </w:rPr>
        <w:t xml:space="preserve"> </w:t>
      </w:r>
      <w:r w:rsidRPr="008B22DB">
        <w:rPr>
          <w:lang w:val="ru-RU"/>
        </w:rPr>
        <w:t>руководящие</w:t>
      </w:r>
      <w:r w:rsidRPr="008B22DB">
        <w:rPr>
          <w:b w:val="0"/>
          <w:lang w:val="ru-RU"/>
        </w:rPr>
        <w:t xml:space="preserve"> </w:t>
      </w:r>
      <w:r w:rsidRPr="008B22DB">
        <w:rPr>
          <w:lang w:val="ru-RU"/>
        </w:rPr>
        <w:t>принципы</w:t>
      </w:r>
      <w:r w:rsidRPr="008B22DB">
        <w:rPr>
          <w:b w:val="0"/>
          <w:lang w:val="ru-RU"/>
        </w:rPr>
        <w:t xml:space="preserve"> </w:t>
      </w:r>
      <w:r w:rsidRPr="008B22DB">
        <w:rPr>
          <w:lang w:val="ru-RU"/>
        </w:rPr>
        <w:t>для</w:t>
      </w:r>
      <w:r w:rsidRPr="008B22DB">
        <w:rPr>
          <w:b w:val="0"/>
          <w:lang w:val="ru-RU"/>
        </w:rPr>
        <w:t xml:space="preserve"> </w:t>
      </w:r>
      <w:r w:rsidRPr="008B22DB">
        <w:rPr>
          <w:lang w:val="ru-RU"/>
        </w:rPr>
        <w:t>администраций</w:t>
      </w:r>
      <w:r w:rsidRPr="008B22DB">
        <w:rPr>
          <w:b w:val="0"/>
          <w:lang w:val="ru-RU"/>
        </w:rPr>
        <w:t xml:space="preserve"> </w:t>
      </w:r>
      <w:r w:rsidRPr="008B22DB">
        <w:rPr>
          <w:b w:val="0"/>
          <w:lang w:val="ru-RU"/>
        </w:rPr>
        <w:br/>
      </w:r>
      <w:r w:rsidRPr="008B22DB">
        <w:rPr>
          <w:lang w:val="ru-RU"/>
        </w:rPr>
        <w:t>и операторов международной электросвязи или эксплуатационных</w:t>
      </w:r>
      <w:r w:rsidRPr="008B22DB">
        <w:rPr>
          <w:b w:val="0"/>
          <w:lang w:val="ru-RU"/>
        </w:rPr>
        <w:t xml:space="preserve"> </w:t>
      </w:r>
      <w:r w:rsidRPr="008B22DB">
        <w:rPr>
          <w:lang w:val="ru-RU"/>
        </w:rPr>
        <w:t>организаций</w:t>
      </w:r>
      <w:r w:rsidRPr="008B22DB">
        <w:rPr>
          <w:b w:val="0"/>
          <w:lang w:val="ru-RU"/>
        </w:rPr>
        <w:t xml:space="preserve">, </w:t>
      </w:r>
      <w:r w:rsidRPr="008B22DB">
        <w:rPr>
          <w:lang w:val="ru-RU"/>
        </w:rPr>
        <w:t>уполномоченных</w:t>
      </w:r>
      <w:r w:rsidRPr="008B22DB">
        <w:rPr>
          <w:b w:val="0"/>
          <w:lang w:val="ru-RU"/>
        </w:rPr>
        <w:t xml:space="preserve"> </w:t>
      </w:r>
      <w:r w:rsidRPr="008B22DB">
        <w:rPr>
          <w:lang w:val="ru-RU"/>
        </w:rPr>
        <w:t>Государствами</w:t>
      </w:r>
      <w:r w:rsidRPr="008B22DB">
        <w:rPr>
          <w:b w:val="0"/>
          <w:lang w:val="ru-RU"/>
        </w:rPr>
        <w:t>-</w:t>
      </w:r>
      <w:r w:rsidRPr="008B22DB">
        <w:rPr>
          <w:lang w:val="ru-RU"/>
        </w:rPr>
        <w:t>Членами</w:t>
      </w:r>
      <w:r w:rsidRPr="008B22DB">
        <w:rPr>
          <w:b w:val="0"/>
          <w:lang w:val="ru-RU"/>
        </w:rPr>
        <w:t xml:space="preserve">, </w:t>
      </w:r>
      <w:r w:rsidRPr="008B22DB">
        <w:rPr>
          <w:lang w:val="ru-RU"/>
        </w:rPr>
        <w:t>для проведения</w:t>
      </w:r>
      <w:r w:rsidRPr="008B22DB">
        <w:rPr>
          <w:b w:val="0"/>
          <w:lang w:val="ru-RU"/>
        </w:rPr>
        <w:t xml:space="preserve"> </w:t>
      </w:r>
      <w:r w:rsidRPr="008B22DB">
        <w:rPr>
          <w:lang w:val="ru-RU"/>
        </w:rPr>
        <w:t>консультаций</w:t>
      </w:r>
      <w:r w:rsidRPr="008B22DB">
        <w:rPr>
          <w:b w:val="0"/>
          <w:lang w:val="ru-RU"/>
        </w:rPr>
        <w:t xml:space="preserve"> </w:t>
      </w:r>
      <w:r w:rsidRPr="008B22DB">
        <w:rPr>
          <w:lang w:val="ru-RU"/>
        </w:rPr>
        <w:t>по</w:t>
      </w:r>
      <w:bookmarkEnd w:id="19"/>
      <w:bookmarkEnd w:id="20"/>
      <w:bookmarkEnd w:id="21"/>
      <w:r w:rsidRPr="008B22DB">
        <w:rPr>
          <w:b w:val="0"/>
          <w:lang w:val="ru-RU"/>
        </w:rPr>
        <w:t> </w:t>
      </w:r>
      <w:r w:rsidRPr="008B22DB">
        <w:rPr>
          <w:lang w:val="ru-RU"/>
        </w:rPr>
        <w:t>альтернативным процедурам вызова</w:t>
      </w:r>
    </w:p>
    <w:p w14:paraId="55235694" w14:textId="77777777" w:rsidR="009A19D0" w:rsidRPr="008B22DB" w:rsidRDefault="009A19D0" w:rsidP="009A19D0">
      <w:pPr>
        <w:pStyle w:val="Normalaftertitle"/>
        <w:spacing w:after="240"/>
        <w:rPr>
          <w:lang w:val="ru-RU"/>
        </w:rPr>
      </w:pPr>
      <w:r w:rsidRPr="008B22DB">
        <w:rPr>
          <w:lang w:val="ru-RU"/>
        </w:rPr>
        <w:t xml:space="preserve"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 для обеспечения возможности установления соединений с использованием кодов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 </w:t>
      </w:r>
    </w:p>
    <w:p w14:paraId="47BD5B69" w14:textId="77777777" w:rsidR="009A19D0" w:rsidRPr="008B22DB" w:rsidRDefault="009A19D0" w:rsidP="009A19D0">
      <w:pPr>
        <w:spacing w:after="120"/>
        <w:rPr>
          <w:lang w:val="ru-RU"/>
        </w:rPr>
      </w:pPr>
      <w:r w:rsidRPr="008B22DB">
        <w:rPr>
          <w:lang w:val="ru-RU"/>
        </w:rPr>
        <w:t xml:space="preserve">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(АПВ), рекомендуется применять в стране Х (место нахождения пользователя услуг АПВ) и в стране Y (место нахождения поставщика услуг АПВ). Если трафик АПВ направляется в иную страну, чем страны Х или Y, должен уважаться суверенитет и </w:t>
      </w:r>
      <w:proofErr w:type="spellStart"/>
      <w:r w:rsidRPr="008B22DB">
        <w:rPr>
          <w:lang w:val="ru-RU"/>
        </w:rPr>
        <w:t>регламентарный</w:t>
      </w:r>
      <w:proofErr w:type="spellEnd"/>
      <w:r w:rsidRPr="008B22DB">
        <w:rPr>
          <w:lang w:val="ru-RU"/>
        </w:rPr>
        <w:t xml:space="preserve"> статус страны назначения.</w:t>
      </w:r>
    </w:p>
    <w:p w14:paraId="46689759" w14:textId="77777777" w:rsidR="009A19D0" w:rsidRPr="008B22DB" w:rsidRDefault="009A19D0" w:rsidP="009A19D0">
      <w:pPr>
        <w:rPr>
          <w:lang w:val="ru-RU"/>
        </w:rPr>
      </w:pPr>
      <w:r w:rsidRPr="008B22DB">
        <w:rPr>
          <w:lang w:val="ru-RU"/>
        </w:rPr>
        <w:br w:type="page"/>
      </w: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A19D0" w:rsidRPr="008B22DB" w14:paraId="6A904F9E" w14:textId="77777777" w:rsidTr="008B22DB">
        <w:trPr>
          <w:tblHeader/>
        </w:trPr>
        <w:tc>
          <w:tcPr>
            <w:tcW w:w="2500" w:type="pct"/>
            <w:shd w:val="clear" w:color="auto" w:fill="auto"/>
          </w:tcPr>
          <w:p w14:paraId="358300C2" w14:textId="77777777" w:rsidR="009A19D0" w:rsidRPr="008B22DB" w:rsidRDefault="009A19D0" w:rsidP="008B22DB">
            <w:pPr>
              <w:pStyle w:val="Tablehead"/>
              <w:keepLines/>
              <w:rPr>
                <w:lang w:val="ru-RU"/>
              </w:rPr>
            </w:pPr>
            <w:r w:rsidRPr="008B22DB">
              <w:rPr>
                <w:lang w:val="ru-RU"/>
              </w:rPr>
              <w:lastRenderedPageBreak/>
              <w:t>Страна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lang w:val="ru-RU"/>
              </w:rPr>
              <w:t>Х</w:t>
            </w:r>
            <w:r w:rsidRPr="008B22DB">
              <w:rPr>
                <w:b w:val="0"/>
                <w:lang w:val="ru-RU"/>
              </w:rPr>
              <w:t xml:space="preserve"> (</w:t>
            </w:r>
            <w:r w:rsidRPr="008B22DB">
              <w:rPr>
                <w:lang w:val="ru-RU"/>
              </w:rPr>
              <w:t>место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lang w:val="ru-RU"/>
              </w:rPr>
              <w:t>нахождения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b w:val="0"/>
                <w:lang w:val="ru-RU"/>
              </w:rPr>
              <w:br/>
            </w:r>
            <w:r w:rsidRPr="008B22DB">
              <w:rPr>
                <w:lang w:val="ru-RU"/>
              </w:rPr>
              <w:t>пользователя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lang w:val="ru-RU"/>
              </w:rPr>
              <w:t>услуг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lang w:val="ru-RU"/>
              </w:rPr>
              <w:t>АПВ</w:t>
            </w:r>
            <w:r w:rsidRPr="008B22DB">
              <w:rPr>
                <w:b w:val="0"/>
                <w:lang w:val="ru-RU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7DC0DAA1" w14:textId="77777777" w:rsidR="009A19D0" w:rsidRPr="008B22DB" w:rsidRDefault="009A19D0" w:rsidP="008B22DB">
            <w:pPr>
              <w:pStyle w:val="Tablehead"/>
              <w:keepLines/>
              <w:rPr>
                <w:lang w:val="ru-RU"/>
              </w:rPr>
            </w:pPr>
            <w:r w:rsidRPr="008B22DB">
              <w:rPr>
                <w:lang w:val="ru-RU"/>
              </w:rPr>
              <w:t>Страна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lang w:val="ru-RU"/>
              </w:rPr>
              <w:t>Y</w:t>
            </w:r>
            <w:r w:rsidRPr="008B22DB">
              <w:rPr>
                <w:b w:val="0"/>
                <w:lang w:val="ru-RU"/>
              </w:rPr>
              <w:t xml:space="preserve"> (</w:t>
            </w:r>
            <w:r w:rsidRPr="008B22DB">
              <w:rPr>
                <w:lang w:val="ru-RU"/>
              </w:rPr>
              <w:t>место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lang w:val="ru-RU"/>
              </w:rPr>
              <w:t>нахождения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b w:val="0"/>
                <w:lang w:val="ru-RU"/>
              </w:rPr>
              <w:br/>
            </w:r>
            <w:r w:rsidRPr="008B22DB">
              <w:rPr>
                <w:lang w:val="ru-RU"/>
              </w:rPr>
              <w:t>поставщика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lang w:val="ru-RU"/>
              </w:rPr>
              <w:t>услуг</w:t>
            </w:r>
            <w:r w:rsidRPr="008B22DB">
              <w:rPr>
                <w:b w:val="0"/>
                <w:lang w:val="ru-RU"/>
              </w:rPr>
              <w:t xml:space="preserve"> </w:t>
            </w:r>
            <w:r w:rsidRPr="008B22DB">
              <w:rPr>
                <w:lang w:val="ru-RU"/>
              </w:rPr>
              <w:t>АПВ</w:t>
            </w:r>
            <w:r w:rsidRPr="008B22DB">
              <w:rPr>
                <w:b w:val="0"/>
                <w:lang w:val="ru-RU"/>
              </w:rPr>
              <w:t>)</w:t>
            </w:r>
          </w:p>
        </w:tc>
      </w:tr>
      <w:tr w:rsidR="009A19D0" w:rsidRPr="008B22DB" w14:paraId="74D01C86" w14:textId="77777777" w:rsidTr="008B22DB">
        <w:tc>
          <w:tcPr>
            <w:tcW w:w="2500" w:type="pct"/>
            <w:shd w:val="clear" w:color="auto" w:fill="auto"/>
          </w:tcPr>
          <w:p w14:paraId="3D4B476D" w14:textId="77777777" w:rsidR="009A19D0" w:rsidRPr="008B22DB" w:rsidRDefault="009A19D0" w:rsidP="008B22DB">
            <w:pPr>
              <w:pStyle w:val="Tabletext"/>
              <w:keepNext/>
              <w:keepLines/>
              <w:rPr>
                <w:lang w:val="ru-RU"/>
              </w:rPr>
            </w:pPr>
            <w:r w:rsidRPr="008B22DB">
              <w:rPr>
                <w:lang w:val="ru-RU"/>
              </w:rPr>
              <w:t>Как правило, желателен согласованный и разумный подход.</w:t>
            </w:r>
          </w:p>
        </w:tc>
        <w:tc>
          <w:tcPr>
            <w:tcW w:w="2500" w:type="pct"/>
            <w:shd w:val="clear" w:color="auto" w:fill="auto"/>
          </w:tcPr>
          <w:p w14:paraId="0BFFF113" w14:textId="77777777" w:rsidR="009A19D0" w:rsidRPr="008B22DB" w:rsidRDefault="009A19D0" w:rsidP="008B22DB">
            <w:pPr>
              <w:pStyle w:val="Tabletext"/>
              <w:keepNext/>
              <w:keepLines/>
              <w:rPr>
                <w:lang w:val="ru-RU"/>
              </w:rPr>
            </w:pPr>
            <w:r w:rsidRPr="008B22DB">
              <w:rPr>
                <w:lang w:val="ru-RU"/>
              </w:rPr>
              <w:t>Как правило, желателен согласованный и разумный подход.</w:t>
            </w:r>
          </w:p>
        </w:tc>
      </w:tr>
      <w:tr w:rsidR="009A19D0" w:rsidRPr="008B22DB" w14:paraId="3389AB16" w14:textId="77777777" w:rsidTr="008B22DB">
        <w:tc>
          <w:tcPr>
            <w:tcW w:w="2500" w:type="pct"/>
            <w:shd w:val="clear" w:color="auto" w:fill="auto"/>
          </w:tcPr>
          <w:p w14:paraId="6EE32A7A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  <w:r w:rsidRPr="008B22DB">
              <w:rPr>
                <w:lang w:val="ru-RU"/>
              </w:rPr>
              <w:t>Администрация Х, желающая ограничить или запретить использование АПВ, должна четко определить свою стратегическую позицию.</w:t>
            </w:r>
          </w:p>
        </w:tc>
        <w:tc>
          <w:tcPr>
            <w:tcW w:w="2500" w:type="pct"/>
            <w:shd w:val="clear" w:color="auto" w:fill="auto"/>
          </w:tcPr>
          <w:p w14:paraId="1BE17672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</w:p>
        </w:tc>
      </w:tr>
      <w:tr w:rsidR="009A19D0" w:rsidRPr="008B22DB" w14:paraId="58DD2968" w14:textId="77777777" w:rsidTr="008B22DB">
        <w:tc>
          <w:tcPr>
            <w:tcW w:w="2500" w:type="pct"/>
            <w:shd w:val="clear" w:color="auto" w:fill="auto"/>
          </w:tcPr>
          <w:p w14:paraId="43754342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  <w:r w:rsidRPr="008B22DB">
              <w:rPr>
                <w:lang w:val="ru-RU"/>
              </w:rPr>
              <w:t>Администрация Х должна обнародовать позицию своей страны.</w:t>
            </w:r>
          </w:p>
        </w:tc>
        <w:tc>
          <w:tcPr>
            <w:tcW w:w="2500" w:type="pct"/>
            <w:shd w:val="clear" w:color="auto" w:fill="auto"/>
          </w:tcPr>
          <w:p w14:paraId="04A213C5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  <w:r w:rsidRPr="008B22DB">
              <w:rPr>
                <w:lang w:val="ru-RU"/>
              </w:rPr>
              <w:t>Администрация Y должна довести эту информацию до сведения операторов международной электросвязи или эксплуатационных организаций, уполномоченных Государствами-Членами, и поставщиков услуг АПВ на своей территории, используя для этого все официально имеющиеся средства.</w:t>
            </w:r>
          </w:p>
        </w:tc>
      </w:tr>
      <w:tr w:rsidR="009A19D0" w:rsidRPr="008B22DB" w14:paraId="5CDB9D29" w14:textId="77777777" w:rsidTr="008B22DB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78A6781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  <w:r w:rsidRPr="008B22DB">
              <w:rPr>
                <w:lang w:val="ru-RU"/>
              </w:rPr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3B188D8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  <w:r w:rsidRPr="008B22DB">
              <w:rPr>
                <w:lang w:val="ru-RU"/>
              </w:rPr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9A19D0" w:rsidRPr="008B22DB" w14:paraId="309DB1D5" w14:textId="77777777" w:rsidTr="008B22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0DCD" w14:textId="77777777" w:rsidR="009A19D0" w:rsidRPr="008B22DB" w:rsidRDefault="009A19D0" w:rsidP="008B22DB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5E7E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  <w:r w:rsidRPr="008B22DB">
              <w:rPr>
                <w:lang w:val="ru-RU"/>
              </w:rPr>
              <w: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АПВ, организующие работу на их территории, знали о том, что:</w:t>
            </w:r>
          </w:p>
          <w:p w14:paraId="064CECB5" w14:textId="77777777" w:rsidR="009A19D0" w:rsidRPr="008B22DB" w:rsidRDefault="009A19D0" w:rsidP="008B22DB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8B22DB">
              <w:rPr>
                <w:i/>
                <w:iCs/>
                <w:lang w:val="ru-RU"/>
              </w:rPr>
              <w:t>а)</w:t>
            </w:r>
            <w:r w:rsidRPr="008B22DB">
              <w:rPr>
                <w:lang w:val="ru-RU"/>
              </w:rPr>
              <w:tab/>
              <w:t>услуги АПВ не должны предоставляться в стране, где они явно запрещены; и</w:t>
            </w:r>
          </w:p>
          <w:p w14:paraId="502182A4" w14:textId="77777777" w:rsidR="009A19D0" w:rsidRPr="008B22DB" w:rsidRDefault="009A19D0" w:rsidP="008B22DB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8B22DB">
              <w:rPr>
                <w:i/>
                <w:iCs/>
                <w:lang w:val="ru-RU"/>
              </w:rPr>
              <w:t>b)</w:t>
            </w:r>
            <w:r w:rsidRPr="008B22DB">
              <w:rPr>
                <w:lang w:val="ru-RU"/>
              </w:rPr>
              <w:tab/>
              <w:t>конфигурация услуг АПВ должна быть такого типа, который не ухудшает качество и характеристики работы международной коммутируемой телефонной сети общего пользования.</w:t>
            </w:r>
          </w:p>
        </w:tc>
      </w:tr>
      <w:tr w:rsidR="009A19D0" w:rsidRPr="008B22DB" w14:paraId="6A171C9D" w14:textId="77777777" w:rsidTr="008B22DB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C1391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  <w:r w:rsidRPr="008B22DB">
              <w:rPr>
                <w:lang w:val="ru-RU"/>
              </w:rPr>
              <w: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АПВ на своей территории, если обратный вызов:</w:t>
            </w:r>
          </w:p>
          <w:p w14:paraId="46477DB0" w14:textId="77777777" w:rsidR="009A19D0" w:rsidRPr="008B22DB" w:rsidRDefault="009A19D0" w:rsidP="008B22DB">
            <w:pPr>
              <w:pStyle w:val="Tabletext"/>
              <w:spacing w:before="20" w:after="20"/>
              <w:rPr>
                <w:lang w:val="ru-RU"/>
              </w:rPr>
            </w:pPr>
            <w:r w:rsidRPr="008B22DB">
              <w:rPr>
                <w:i/>
                <w:iCs/>
                <w:lang w:val="ru-RU"/>
              </w:rPr>
              <w:t>а)</w:t>
            </w:r>
            <w:r w:rsidRPr="008B22DB">
              <w:rPr>
                <w:lang w:val="ru-RU"/>
              </w:rPr>
              <w:tab/>
              <w:t>запрещен; и/или</w:t>
            </w:r>
          </w:p>
          <w:p w14:paraId="3FADA4E0" w14:textId="77777777" w:rsidR="009A19D0" w:rsidRPr="008B22DB" w:rsidRDefault="009A19D0" w:rsidP="008B22DB">
            <w:pPr>
              <w:pStyle w:val="Tabletext"/>
              <w:spacing w:before="20" w:after="20"/>
              <w:rPr>
                <w:lang w:val="ru-RU"/>
              </w:rPr>
            </w:pPr>
            <w:r w:rsidRPr="008B22DB">
              <w:rPr>
                <w:i/>
                <w:iCs/>
                <w:lang w:val="ru-RU"/>
              </w:rPr>
              <w:t>b)</w:t>
            </w:r>
            <w:r w:rsidRPr="008B22DB">
              <w:rPr>
                <w:lang w:val="ru-RU"/>
              </w:rPr>
              <w:tab/>
              <w:t>оказывает негативное влияние на работу сети.</w:t>
            </w:r>
          </w:p>
          <w:p w14:paraId="039AFA59" w14:textId="77777777" w:rsidR="009A19D0" w:rsidRPr="008B22DB" w:rsidRDefault="009A19D0" w:rsidP="008B22DB">
            <w:pPr>
              <w:pStyle w:val="Tabletext"/>
              <w:spacing w:before="20" w:after="20"/>
              <w:rPr>
                <w:lang w:val="ru-RU"/>
              </w:rPr>
            </w:pPr>
            <w:r w:rsidRPr="008B22DB">
              <w:rPr>
                <w:lang w:val="ru-RU"/>
              </w:rPr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2DB0E" w14:textId="77777777" w:rsidR="009A19D0" w:rsidRPr="008B22DB" w:rsidRDefault="009A19D0" w:rsidP="008B22DB">
            <w:pPr>
              <w:pStyle w:val="Tabletext"/>
              <w:rPr>
                <w:lang w:val="ru-RU"/>
              </w:rPr>
            </w:pPr>
            <w:r w:rsidRPr="008B22DB">
              <w:rPr>
                <w:lang w:val="ru-RU"/>
              </w:rPr>
              <w:t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АПВ, предлагающих такие услуги:</w:t>
            </w:r>
          </w:p>
          <w:p w14:paraId="161AA72B" w14:textId="77777777" w:rsidR="009A19D0" w:rsidRPr="008B22DB" w:rsidRDefault="009A19D0" w:rsidP="008B22DB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8B22DB">
              <w:rPr>
                <w:i/>
                <w:iCs/>
                <w:lang w:val="ru-RU"/>
              </w:rPr>
              <w:t>а)</w:t>
            </w:r>
            <w:r w:rsidRPr="008B22DB">
              <w:rPr>
                <w:lang w:val="ru-RU"/>
              </w:rPr>
              <w:tab/>
              <w:t>в других странах, где обратный вызов запрещен; и/или</w:t>
            </w:r>
          </w:p>
          <w:p w14:paraId="178BD27F" w14:textId="77777777" w:rsidR="009A19D0" w:rsidRPr="008B22DB" w:rsidRDefault="009A19D0" w:rsidP="008B22DB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8B22DB">
              <w:rPr>
                <w:i/>
                <w:iCs/>
                <w:lang w:val="ru-RU"/>
              </w:rPr>
              <w:t>b)</w:t>
            </w:r>
            <w:r w:rsidRPr="008B22DB">
              <w:rPr>
                <w:lang w:val="ru-RU"/>
              </w:rPr>
              <w:tab/>
              <w:t>которые оказывают негативное влияние на работу соответствующих сетей.</w:t>
            </w:r>
          </w:p>
        </w:tc>
      </w:tr>
      <w:tr w:rsidR="009A19D0" w:rsidRPr="008B22DB" w14:paraId="55EE2DEA" w14:textId="77777777" w:rsidTr="008B22D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1A202" w14:textId="77777777" w:rsidR="009A19D0" w:rsidRPr="008B22DB" w:rsidRDefault="009A19D0" w:rsidP="008B22DB">
            <w:pPr>
              <w:pStyle w:val="Tablelegend"/>
              <w:rPr>
                <w:lang w:val="ru-RU"/>
              </w:rPr>
            </w:pPr>
            <w:r w:rsidRPr="008B22DB">
              <w:rPr>
                <w:lang w:val="ru-RU"/>
              </w:rPr>
              <w:t xml:space="preserve">ПРИМЕЧАНИЕ 1. </w:t>
            </w:r>
            <w:r w:rsidRPr="008B22DB">
              <w:rPr>
                <w:lang w:val="ru-RU"/>
              </w:rPr>
              <w:sym w:font="Times New Roman" w:char="2013"/>
            </w:r>
            <w:r w:rsidRPr="008B22DB">
              <w:rPr>
                <w:lang w:val="ru-RU"/>
              </w:rPr>
              <w:t xml:space="preserve"> Для отношений между странами, которые считают АПВ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АПВ.</w:t>
            </w:r>
          </w:p>
          <w:p w14:paraId="20A0DA94" w14:textId="77777777" w:rsidR="009A19D0" w:rsidRPr="008B22DB" w:rsidRDefault="009A19D0" w:rsidP="008B22DB">
            <w:pPr>
              <w:pStyle w:val="Tablelegend"/>
              <w:spacing w:before="40"/>
              <w:rPr>
                <w:lang w:val="ru-RU"/>
              </w:rPr>
            </w:pPr>
            <w:r w:rsidRPr="008B22DB">
              <w:rPr>
                <w:lang w:val="ru-RU"/>
              </w:rPr>
              <w:t>ПРИМЕЧАНИЕ 2. – Все виды АПВ должны быть определены 2-й Исследовательской комиссией МСЭ</w:t>
            </w:r>
            <w:r w:rsidRPr="008B22DB">
              <w:rPr>
                <w:lang w:val="ru-RU"/>
              </w:rPr>
              <w:noBreakHyphen/>
              <w:t xml:space="preserve">Т и документально оформлены в соответствующей Рекомендации МСЭ-Т (например, обратный вызов, </w:t>
            </w:r>
            <w:proofErr w:type="spellStart"/>
            <w:r w:rsidRPr="008B22DB">
              <w:rPr>
                <w:lang w:val="ru-RU"/>
              </w:rPr>
              <w:t>over</w:t>
            </w:r>
            <w:r w:rsidRPr="008B22DB">
              <w:rPr>
                <w:lang w:val="ru-RU"/>
              </w:rPr>
              <w:noBreakHyphen/>
              <w:t>the</w:t>
            </w:r>
            <w:r w:rsidRPr="008B22DB">
              <w:rPr>
                <w:lang w:val="ru-RU"/>
              </w:rPr>
              <w:noBreakHyphen/>
              <w:t>top</w:t>
            </w:r>
            <w:proofErr w:type="spellEnd"/>
            <w:r w:rsidRPr="008B22DB">
              <w:rPr>
                <w:lang w:val="ru-RU"/>
              </w:rPr>
              <w:t xml:space="preserve">, </w:t>
            </w:r>
            <w:proofErr w:type="spellStart"/>
            <w:r w:rsidRPr="008B22DB">
              <w:rPr>
                <w:lang w:val="ru-RU"/>
              </w:rPr>
              <w:t>рефайлинг</w:t>
            </w:r>
            <w:proofErr w:type="spellEnd"/>
            <w:r w:rsidRPr="008B22DB">
              <w:rPr>
                <w:lang w:val="ru-RU"/>
              </w:rPr>
              <w:t xml:space="preserve"> и т. д.).</w:t>
            </w:r>
          </w:p>
        </w:tc>
      </w:tr>
    </w:tbl>
    <w:p w14:paraId="2D645528" w14:textId="77777777" w:rsidR="009A19D0" w:rsidRPr="008B22DB" w:rsidRDefault="009A19D0" w:rsidP="008B22DB">
      <w:pPr>
        <w:rPr>
          <w:lang w:val="ru-RU"/>
        </w:rPr>
      </w:pPr>
    </w:p>
    <w:p w14:paraId="74B5C492" w14:textId="34ED70C0" w:rsidR="009C0295" w:rsidRPr="008B22DB" w:rsidRDefault="009C0295" w:rsidP="008B22DB">
      <w:pPr>
        <w:rPr>
          <w:lang w:val="ru-RU"/>
        </w:rPr>
      </w:pPr>
    </w:p>
    <w:sectPr w:rsidR="009C0295" w:rsidRPr="008B22DB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52CCE247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1C1D6A">
      <w:rPr>
        <w:b/>
        <w:sz w:val="22"/>
        <w:szCs w:val="22"/>
      </w:rPr>
      <w:t>29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357CE481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1C1D6A">
      <w:rPr>
        <w:b/>
        <w:bCs/>
        <w:sz w:val="22"/>
        <w:szCs w:val="22"/>
      </w:rPr>
      <w:t>29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0BFFE7DF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8B22DB">
      <w:rPr>
        <w:b/>
        <w:bCs/>
        <w:sz w:val="22"/>
        <w:szCs w:val="22"/>
      </w:rPr>
      <w:fldChar w:fldCharType="begin"/>
    </w:r>
    <w:r w:rsidRPr="008B22DB">
      <w:rPr>
        <w:b/>
        <w:bCs/>
        <w:sz w:val="22"/>
        <w:szCs w:val="22"/>
      </w:rPr>
      <w:instrText xml:space="preserve"> STYLEREF  href  \* MERGEFORMAT </w:instrText>
    </w:r>
    <w:r w:rsidRPr="008B22DB">
      <w:rPr>
        <w:b/>
        <w:bCs/>
        <w:sz w:val="22"/>
        <w:szCs w:val="22"/>
      </w:rPr>
      <w:fldChar w:fldCharType="separate"/>
    </w:r>
    <w:r w:rsidR="001C1D6A" w:rsidRPr="001C1D6A">
      <w:rPr>
        <w:b/>
        <w:bCs/>
        <w:sz w:val="22"/>
        <w:szCs w:val="22"/>
        <w:lang w:val="en-US"/>
      </w:rPr>
      <w:t>29</w:t>
    </w:r>
    <w:r w:rsidRPr="008B22DB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7D23AFA0" w14:textId="77777777" w:rsidR="009A19D0" w:rsidRPr="00E85252" w:rsidRDefault="009A19D0" w:rsidP="009A19D0">
      <w:pPr>
        <w:pStyle w:val="FootnoteText"/>
        <w:rPr>
          <w:lang w:val="ru-RU"/>
        </w:rPr>
      </w:pPr>
      <w:r w:rsidRPr="00893F61">
        <w:rPr>
          <w:rStyle w:val="FootnoteReference"/>
          <w:lang w:val="ru-RU"/>
        </w:rPr>
        <w:t>1</w:t>
      </w:r>
      <w:r w:rsidRPr="00893F61">
        <w:rPr>
          <w:lang w:val="ru-RU"/>
        </w:rPr>
        <w:t xml:space="preserve"> </w:t>
      </w:r>
      <w:r w:rsidRPr="00893F6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1D6A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2DB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13143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29 – Альтернативные процедуры вызова в международных сетях электросвязи</dc:title>
  <dc:subject>World Telecommunication Standardization Assembly - 2000</dc:subject>
  <dc:creator>Sikacheva, Violetta</dc:creator>
  <cp:keywords/>
  <dc:description/>
  <cp:lastModifiedBy>Berdyeva, Elena</cp:lastModifiedBy>
  <cp:revision>29</cp:revision>
  <cp:lastPrinted>2009-01-30T13:07:00Z</cp:lastPrinted>
  <dcterms:created xsi:type="dcterms:W3CDTF">2016-12-01T10:00:00Z</dcterms:created>
  <dcterms:modified xsi:type="dcterms:W3CDTF">2022-04-19T12:23:00Z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