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:rsidTr="00F9447F">
        <w:trPr>
          <w:trHeight w:hRule="exact" w:val="1418"/>
        </w:trPr>
        <w:tc>
          <w:tcPr>
            <w:tcW w:w="1428" w:type="dxa"/>
            <w:gridSpan w:val="2"/>
          </w:tcPr>
          <w:p w:rsidR="00394646" w:rsidRDefault="00394646" w:rsidP="00F9447F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4646" w:rsidRDefault="00394646" w:rsidP="00F9447F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spacing w:before="0"/>
              <w:rPr>
                <w:rFonts w:ascii="Arial" w:hAnsi="Arial" w:cs="Arial"/>
                <w:lang w:val="en-US"/>
              </w:rPr>
            </w:pPr>
          </w:p>
          <w:p w:rsidR="00394646" w:rsidRPr="00EC64C1" w:rsidRDefault="00394646" w:rsidP="00F9447F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721A66">
              <w:rPr>
                <w:rFonts w:ascii="Arial" w:eastAsia="SimHei" w:hAnsi="Arial" w:cs="Arial"/>
                <w:spacing w:val="255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721A66">
              <w:rPr>
                <w:rFonts w:ascii="Arial" w:eastAsia="SimHei" w:hAnsi="Arial" w:cs="Arial"/>
                <w:spacing w:val="285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:rsidTr="00F9447F">
        <w:trPr>
          <w:trHeight w:hRule="exact" w:val="992"/>
        </w:trPr>
        <w:tc>
          <w:tcPr>
            <w:tcW w:w="1428" w:type="dxa"/>
            <w:gridSpan w:val="2"/>
          </w:tcPr>
          <w:p w:rsidR="00394646" w:rsidRDefault="00394646" w:rsidP="00F9447F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394646" w:rsidRDefault="00394646" w:rsidP="00F9447F">
            <w:pPr>
              <w:rPr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394646" w:rsidRDefault="00394646" w:rsidP="00F9447F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394646" w:rsidRPr="003F5F87" w:rsidRDefault="00394646" w:rsidP="00F9447F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:rsidTr="00F9447F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394646" w:rsidRDefault="00394646" w:rsidP="00F9447F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:rsidR="00394646" w:rsidRDefault="00394646" w:rsidP="00F9447F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:rsidR="00394646" w:rsidRPr="003F5F87" w:rsidRDefault="00394646" w:rsidP="00F9447F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:rsidTr="00F9447F">
        <w:trPr>
          <w:cantSplit/>
          <w:trHeight w:hRule="exact" w:val="3402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394646" w:rsidRDefault="00394646" w:rsidP="00F9447F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:rsidR="00394646" w:rsidRPr="0082060F" w:rsidRDefault="00657F25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哈马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马特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201</w:t>
            </w:r>
            <w:r w:rsidR="00EA4F4A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6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0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25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 w:rsidR="009C6781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11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:rsidR="00394646" w:rsidRPr="003F5F87" w:rsidRDefault="00394646" w:rsidP="00F9447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:rsidTr="00F9447F">
        <w:trPr>
          <w:cantSplit/>
          <w:trHeight w:hRule="exact" w:val="4536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:rsidR="00394646" w:rsidRDefault="0046130E" w:rsidP="0046130E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46130E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="00C91231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6130E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22</w:t>
            </w:r>
            <w:r w:rsidR="00C91231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6130E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C91231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46130E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授权电信标准化顾问组在两届世界</w:t>
            </w:r>
            <w:r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Pr="0046130E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电信标准化全会之间开展工作</w:t>
            </w:r>
          </w:p>
        </w:tc>
      </w:tr>
      <w:tr w:rsidR="00394646" w:rsidTr="00F9447F">
        <w:trPr>
          <w:cantSplit/>
          <w:trHeight w:hRule="exact" w:val="1418"/>
        </w:trPr>
        <w:tc>
          <w:tcPr>
            <w:tcW w:w="1418" w:type="dxa"/>
          </w:tcPr>
          <w:p w:rsidR="00394646" w:rsidRDefault="00394646" w:rsidP="00F9447F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394646" w:rsidRPr="003F5F87" w:rsidRDefault="00394646" w:rsidP="00F9447F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:rsidR="00496BA8" w:rsidRDefault="00496BA8" w:rsidP="00EA4F4A">
      <w:pPr>
        <w:tabs>
          <w:tab w:val="right" w:pos="9639"/>
        </w:tabs>
        <w:spacing w:before="0"/>
        <w:jc w:val="right"/>
        <w:rPr>
          <w:rFonts w:ascii="Arial" w:hAnsi="Arial"/>
          <w:sz w:val="18"/>
          <w:lang w:val="en-US" w:eastAsia="zh-CN"/>
        </w:rPr>
      </w:pPr>
      <w:r>
        <w:rPr>
          <w:noProof/>
          <w:lang w:val="en-US" w:eastAsia="zh-CN"/>
        </w:rPr>
        <w:drawing>
          <wp:inline distT="0" distB="0" distL="0" distR="0" wp14:anchorId="00BC5968" wp14:editId="54BEA5E6">
            <wp:extent cx="669600" cy="752400"/>
            <wp:effectExtent l="0" t="0" r="0" b="0"/>
            <wp:docPr id="215" name="Picture 215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A8" w:rsidRDefault="00496BA8" w:rsidP="00394646">
      <w:pPr>
        <w:tabs>
          <w:tab w:val="right" w:pos="9639"/>
        </w:tabs>
        <w:spacing w:before="240"/>
        <w:jc w:val="right"/>
        <w:rPr>
          <w:rFonts w:ascii="Arial" w:hAnsi="Arial"/>
          <w:sz w:val="18"/>
          <w:lang w:val="en-US" w:eastAsia="zh-CN"/>
        </w:rPr>
        <w:sectPr w:rsidR="00496BA8" w:rsidSect="00394646">
          <w:footerReference w:type="default" r:id="rId14"/>
          <w:type w:val="oddPage"/>
          <w:pgSz w:w="11907" w:h="16834" w:code="9"/>
          <w:pgMar w:top="1089" w:right="1089" w:bottom="284" w:left="1089" w:header="567" w:footer="284" w:gutter="0"/>
          <w:pgNumType w:fmt="lowerRoman"/>
          <w:cols w:space="720"/>
        </w:sectPr>
      </w:pPr>
    </w:p>
    <w:p w:rsidR="002A7FC1" w:rsidRPr="00E601A0" w:rsidRDefault="002A7FC1" w:rsidP="00C91231">
      <w:pPr>
        <w:pStyle w:val="PartNo"/>
        <w:spacing w:before="0"/>
        <w:rPr>
          <w:szCs w:val="28"/>
          <w:lang w:eastAsia="zh-CN"/>
        </w:rPr>
      </w:pPr>
      <w:bookmarkStart w:id="2" w:name="c2tope"/>
      <w:bookmarkEnd w:id="2"/>
      <w:r w:rsidRPr="00E601A0">
        <w:rPr>
          <w:rFonts w:hint="eastAsia"/>
          <w:szCs w:val="28"/>
          <w:lang w:eastAsia="zh-CN"/>
        </w:rPr>
        <w:lastRenderedPageBreak/>
        <w:t>前言</w:t>
      </w:r>
    </w:p>
    <w:p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4E3B08" w:rsidRPr="00EA4F4A" w:rsidRDefault="004E3B08" w:rsidP="00EA4F4A">
      <w:pPr>
        <w:rPr>
          <w:lang w:eastAsia="zh-CN"/>
        </w:rPr>
      </w:pPr>
    </w:p>
    <w:p w:rsidR="002A7FC1" w:rsidRDefault="002A7FC1" w:rsidP="00EA4F4A">
      <w:pPr>
        <w:rPr>
          <w:lang w:eastAsia="zh-CN"/>
        </w:rPr>
      </w:pPr>
    </w:p>
    <w:p w:rsidR="00657F25" w:rsidRDefault="00657F25" w:rsidP="00EA4F4A">
      <w:pPr>
        <w:rPr>
          <w:lang w:eastAsia="zh-CN"/>
        </w:rPr>
      </w:pPr>
    </w:p>
    <w:p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2016</w:t>
      </w:r>
      <w:r w:rsidRPr="00EA4F4A">
        <w:rPr>
          <w:rFonts w:hint="eastAsia"/>
          <w:sz w:val="20"/>
          <w:lang w:val="en-US" w:eastAsia="zh-CN"/>
        </w:rPr>
        <w:t>年</w:t>
      </w:r>
    </w:p>
    <w:p w:rsidR="004E3B08" w:rsidRPr="00EA4F4A" w:rsidRDefault="002A7FC1" w:rsidP="002A7FC1">
      <w:pPr>
        <w:spacing w:line="240" w:lineRule="exact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:rsidR="004E3B08" w:rsidRPr="004E3B08" w:rsidRDefault="004E3B08" w:rsidP="004E3B08">
      <w:pPr>
        <w:pStyle w:val="Restitle"/>
        <w:rPr>
          <w:lang w:eastAsia="zh-CN"/>
        </w:rPr>
        <w:sectPr w:rsidR="004E3B08" w:rsidRPr="004E3B08" w:rsidSect="004E3B08">
          <w:footerReference w:type="default" r:id="rId15"/>
          <w:headerReference w:type="first" r:id="rId16"/>
          <w:footerReference w:type="first" r:id="rId17"/>
          <w:type w:val="oddPage"/>
          <w:pgSz w:w="11907" w:h="16834" w:code="9"/>
          <w:pgMar w:top="1418" w:right="1134" w:bottom="1418" w:left="1134" w:header="720" w:footer="720" w:gutter="0"/>
          <w:pgNumType w:start="1"/>
          <w:cols w:space="720"/>
          <w:titlePg/>
          <w:docGrid w:linePitch="326"/>
        </w:sectPr>
      </w:pPr>
    </w:p>
    <w:p w:rsidR="00747141" w:rsidRPr="00DA252E" w:rsidRDefault="00747141" w:rsidP="00C91231">
      <w:pPr>
        <w:pStyle w:val="ResNo"/>
        <w:spacing w:before="0"/>
        <w:rPr>
          <w:b/>
          <w:bCs/>
          <w:lang w:eastAsia="zh-CN"/>
        </w:rPr>
      </w:pPr>
      <w:bookmarkStart w:id="3" w:name="_Toc219521699"/>
      <w:bookmarkStart w:id="4" w:name="_Toc348252435"/>
      <w:r w:rsidRPr="00747141">
        <w:rPr>
          <w:rStyle w:val="href"/>
          <w:rFonts w:hint="eastAsia"/>
        </w:rPr>
        <w:lastRenderedPageBreak/>
        <w:t>第</w:t>
      </w:r>
      <w:r w:rsidRPr="00747141">
        <w:rPr>
          <w:rStyle w:val="href"/>
          <w:rFonts w:hint="eastAsia"/>
        </w:rPr>
        <w:t>22</w:t>
      </w:r>
      <w:r w:rsidRPr="00747141">
        <w:rPr>
          <w:rStyle w:val="href"/>
          <w:rFonts w:hint="eastAsia"/>
        </w:rPr>
        <w:t>号决议</w:t>
      </w:r>
      <w:bookmarkEnd w:id="3"/>
      <w:r w:rsidRPr="00BB7515">
        <w:rPr>
          <w:rFonts w:ascii="SimSun" w:hAnsi="SimSun" w:cs="SimSun" w:hint="eastAsia"/>
          <w:lang w:eastAsia="zh-CN"/>
        </w:rPr>
        <w:t>（</w:t>
      </w:r>
      <w:r w:rsidRPr="00BB7515">
        <w:rPr>
          <w:rFonts w:eastAsia="Times New Roman" w:hAnsi="Times New Roman Bold"/>
          <w:lang w:eastAsia="zh-CN"/>
        </w:rPr>
        <w:t>2016</w:t>
      </w:r>
      <w:r w:rsidRPr="00BB7515">
        <w:rPr>
          <w:rFonts w:ascii="SimSun" w:hAnsi="SimSun" w:cs="SimSun" w:hint="eastAsia"/>
          <w:lang w:eastAsia="zh-CN"/>
        </w:rPr>
        <w:t>年</w:t>
      </w:r>
      <w:r>
        <w:rPr>
          <w:rFonts w:ascii="SimSun" w:hAnsi="SimSun" w:cs="SimSun" w:hint="eastAsia"/>
          <w:lang w:eastAsia="zh-CN"/>
        </w:rPr>
        <w:t>，</w:t>
      </w:r>
      <w:r w:rsidRPr="00BB7515">
        <w:rPr>
          <w:rFonts w:ascii="SimSun" w:hAnsi="SimSun" w:cs="SimSun" w:hint="eastAsia"/>
          <w:lang w:eastAsia="zh-CN"/>
        </w:rPr>
        <w:t>哈马马特，修订版）</w:t>
      </w:r>
      <w:bookmarkEnd w:id="4"/>
    </w:p>
    <w:p w:rsidR="00747141" w:rsidRPr="0038451B" w:rsidRDefault="00747141" w:rsidP="00C91231">
      <w:pPr>
        <w:pStyle w:val="Restitle"/>
        <w:spacing w:before="240"/>
        <w:rPr>
          <w:lang w:eastAsia="zh-CN"/>
        </w:rPr>
      </w:pPr>
      <w:bookmarkStart w:id="5" w:name="_Toc219521700"/>
      <w:bookmarkStart w:id="6" w:name="_Toc348252436"/>
      <w:r w:rsidRPr="0038451B">
        <w:rPr>
          <w:lang w:eastAsia="zh-CN"/>
        </w:rPr>
        <w:t>授权</w:t>
      </w:r>
      <w:r w:rsidRPr="0038451B">
        <w:rPr>
          <w:rFonts w:hint="eastAsia"/>
          <w:lang w:eastAsia="zh-CN"/>
        </w:rPr>
        <w:t>电信标准化顾问组</w:t>
      </w:r>
      <w:r w:rsidRPr="0038451B">
        <w:rPr>
          <w:lang w:eastAsia="zh-CN"/>
        </w:rPr>
        <w:br/>
      </w:r>
      <w:r w:rsidRPr="0038451B">
        <w:rPr>
          <w:lang w:eastAsia="zh-CN"/>
        </w:rPr>
        <w:t>在两</w:t>
      </w:r>
      <w:r w:rsidRPr="0038451B">
        <w:rPr>
          <w:rFonts w:hint="eastAsia"/>
          <w:lang w:eastAsia="zh-CN"/>
        </w:rPr>
        <w:t>届世界电信标准化全会</w:t>
      </w:r>
      <w:r w:rsidRPr="0038451B">
        <w:rPr>
          <w:lang w:eastAsia="zh-CN"/>
        </w:rPr>
        <w:t>之间开展工作</w:t>
      </w:r>
      <w:bookmarkEnd w:id="5"/>
      <w:bookmarkEnd w:id="6"/>
    </w:p>
    <w:p w:rsidR="00747141" w:rsidRPr="00D7688D" w:rsidRDefault="00747141" w:rsidP="00747141">
      <w:pPr>
        <w:pStyle w:val="Resref"/>
        <w:rPr>
          <w:iCs/>
          <w:lang w:eastAsia="zh-CN"/>
        </w:rPr>
      </w:pPr>
      <w:r w:rsidRPr="00D7688D">
        <w:rPr>
          <w:iCs/>
          <w:lang w:eastAsia="zh-CN"/>
        </w:rPr>
        <w:t>（</w:t>
      </w:r>
      <w:r w:rsidRPr="00D7688D">
        <w:rPr>
          <w:iCs/>
          <w:lang w:eastAsia="zh-CN"/>
        </w:rPr>
        <w:t>1996</w:t>
      </w:r>
      <w:r w:rsidRPr="00D7688D">
        <w:rPr>
          <w:iCs/>
          <w:lang w:eastAsia="zh-CN"/>
        </w:rPr>
        <w:t>年，日内瓦；</w:t>
      </w:r>
      <w:r w:rsidRPr="00D7688D">
        <w:rPr>
          <w:iCs/>
          <w:lang w:eastAsia="zh-CN"/>
        </w:rPr>
        <w:t>2000</w:t>
      </w:r>
      <w:r w:rsidRPr="00D7688D">
        <w:rPr>
          <w:iCs/>
          <w:lang w:eastAsia="zh-CN"/>
        </w:rPr>
        <w:t>年，蒙特利尔；</w:t>
      </w:r>
      <w:r w:rsidRPr="00D7688D">
        <w:rPr>
          <w:iCs/>
          <w:lang w:eastAsia="zh-CN"/>
        </w:rPr>
        <w:t>2004</w:t>
      </w:r>
      <w:r w:rsidRPr="00D7688D">
        <w:rPr>
          <w:iCs/>
          <w:lang w:eastAsia="zh-CN"/>
        </w:rPr>
        <w:t>年，弗洛里亚诺波利斯；</w:t>
      </w:r>
      <w:r>
        <w:rPr>
          <w:rFonts w:hint="eastAsia"/>
          <w:iCs/>
          <w:lang w:eastAsia="zh-CN"/>
        </w:rPr>
        <w:br/>
      </w:r>
      <w:r w:rsidRPr="00D7688D">
        <w:rPr>
          <w:iCs/>
          <w:lang w:eastAsia="zh-CN"/>
        </w:rPr>
        <w:t>2008</w:t>
      </w:r>
      <w:r w:rsidRPr="00D7688D">
        <w:rPr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iCs/>
          <w:lang w:eastAsia="zh-CN"/>
        </w:rPr>
        <w:t>2016</w:t>
      </w:r>
      <w:r>
        <w:rPr>
          <w:iCs/>
          <w:lang w:eastAsia="zh-CN"/>
        </w:rPr>
        <w:t>年，哈马马特</w:t>
      </w:r>
      <w:r w:rsidRPr="00D7688D">
        <w:rPr>
          <w:iCs/>
          <w:lang w:eastAsia="zh-CN"/>
        </w:rPr>
        <w:t>）</w:t>
      </w:r>
    </w:p>
    <w:p w:rsidR="00747141" w:rsidRPr="00E04A5F" w:rsidRDefault="00747141" w:rsidP="00747141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lang w:eastAsia="zh-CN"/>
        </w:rPr>
        <w:t>年，哈马马特</w:t>
      </w:r>
      <w:r w:rsidRPr="00E04A5F">
        <w:rPr>
          <w:rFonts w:hint="eastAsia"/>
          <w:lang w:eastAsia="zh-CN"/>
        </w:rPr>
        <w:t>），</w:t>
      </w:r>
    </w:p>
    <w:p w:rsidR="00747141" w:rsidRPr="00574AC5" w:rsidRDefault="00747141" w:rsidP="00747141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考虑到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lang w:eastAsia="zh-CN"/>
        </w:rPr>
        <w:t>根据国际电联《公约》第</w:t>
      </w:r>
      <w:r w:rsidRPr="00E04A5F">
        <w:rPr>
          <w:lang w:eastAsia="zh-CN"/>
        </w:rPr>
        <w:t>14A</w:t>
      </w:r>
      <w:r w:rsidRPr="00E04A5F">
        <w:rPr>
          <w:lang w:eastAsia="zh-CN"/>
        </w:rPr>
        <w:t>条的规定，电信标准</w:t>
      </w:r>
      <w:bookmarkStart w:id="7" w:name="_GoBack"/>
      <w:bookmarkEnd w:id="7"/>
      <w:r w:rsidRPr="00E04A5F">
        <w:rPr>
          <w:lang w:eastAsia="zh-CN"/>
        </w:rPr>
        <w:t>化顾问组（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）应为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研究组的工作提出指导原则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并为促进与其他标准组织的协调和合作提</w:t>
      </w:r>
      <w:r w:rsidRPr="00E04A5F">
        <w:rPr>
          <w:rFonts w:hint="eastAsia"/>
          <w:lang w:eastAsia="zh-CN"/>
        </w:rPr>
        <w:t>议</w:t>
      </w:r>
      <w:r w:rsidRPr="00E04A5F">
        <w:rPr>
          <w:lang w:eastAsia="zh-CN"/>
        </w:rPr>
        <w:t>措施；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4314A4">
        <w:rPr>
          <w:spacing w:val="-8"/>
          <w:lang w:eastAsia="zh-CN"/>
        </w:rPr>
        <w:t>电信环境和电信界的行业集团的急剧变化，要求国际电联电信标准化部门（</w:t>
      </w:r>
      <w:r w:rsidRPr="004314A4">
        <w:rPr>
          <w:spacing w:val="-8"/>
          <w:lang w:eastAsia="zh-CN"/>
        </w:rPr>
        <w:t>ITU-T</w:t>
      </w:r>
      <w:r w:rsidRPr="004314A4">
        <w:rPr>
          <w:spacing w:val="-8"/>
          <w:lang w:eastAsia="zh-CN"/>
        </w:rPr>
        <w:t>）</w:t>
      </w:r>
      <w:r>
        <w:rPr>
          <w:rFonts w:hint="eastAsia"/>
          <w:spacing w:val="-8"/>
          <w:lang w:eastAsia="zh-CN"/>
        </w:rPr>
        <w:t>根据《公约》第</w:t>
      </w:r>
      <w:r>
        <w:rPr>
          <w:rFonts w:hint="eastAsia"/>
          <w:spacing w:val="-8"/>
          <w:lang w:eastAsia="zh-CN"/>
        </w:rPr>
        <w:t>197C</w:t>
      </w:r>
      <w:r>
        <w:rPr>
          <w:rFonts w:hint="eastAsia"/>
          <w:spacing w:val="-8"/>
          <w:lang w:eastAsia="zh-CN"/>
        </w:rPr>
        <w:t>款的规定，</w:t>
      </w:r>
      <w:r w:rsidRPr="00E04A5F">
        <w:rPr>
          <w:lang w:eastAsia="zh-CN"/>
        </w:rPr>
        <w:t>在两</w:t>
      </w:r>
      <w:r w:rsidRPr="00E04A5F">
        <w:rPr>
          <w:rFonts w:hint="eastAsia"/>
          <w:lang w:eastAsia="zh-CN"/>
        </w:rPr>
        <w:t>届</w:t>
      </w:r>
      <w:r w:rsidRPr="00E04A5F">
        <w:rPr>
          <w:lang w:eastAsia="zh-CN"/>
        </w:rPr>
        <w:t>世界电信标准化全会（</w:t>
      </w:r>
      <w:r w:rsidRPr="00E04A5F">
        <w:rPr>
          <w:lang w:eastAsia="zh-CN"/>
        </w:rPr>
        <w:t>WTSA</w:t>
      </w:r>
      <w:r w:rsidRPr="00E04A5F">
        <w:rPr>
          <w:lang w:eastAsia="zh-CN"/>
        </w:rPr>
        <w:t>）之间</w:t>
      </w:r>
      <w:r>
        <w:rPr>
          <w:rFonts w:hint="eastAsia"/>
          <w:lang w:eastAsia="zh-CN"/>
        </w:rPr>
        <w:t>较</w:t>
      </w:r>
      <w:r w:rsidRPr="00E04A5F">
        <w:rPr>
          <w:lang w:eastAsia="zh-CN"/>
        </w:rPr>
        <w:t>短的时间</w:t>
      </w:r>
      <w:r w:rsidRPr="00E04A5F">
        <w:rPr>
          <w:rFonts w:hint="eastAsia"/>
          <w:lang w:eastAsia="zh-CN"/>
        </w:rPr>
        <w:t>段内就</w:t>
      </w:r>
      <w:r w:rsidRPr="00E04A5F">
        <w:rPr>
          <w:lang w:eastAsia="zh-CN"/>
        </w:rPr>
        <w:t>诸如工作</w:t>
      </w:r>
      <w:r w:rsidRPr="00E04A5F">
        <w:rPr>
          <w:rFonts w:hint="eastAsia"/>
          <w:lang w:eastAsia="zh-CN"/>
        </w:rPr>
        <w:t>重点</w:t>
      </w:r>
      <w:r w:rsidRPr="00E04A5F">
        <w:rPr>
          <w:lang w:eastAsia="zh-CN"/>
        </w:rPr>
        <w:t>、研究组结构和会议安排</w:t>
      </w:r>
      <w:r w:rsidRPr="00E04A5F">
        <w:rPr>
          <w:rFonts w:hint="eastAsia"/>
          <w:lang w:eastAsia="zh-CN"/>
        </w:rPr>
        <w:t>等事宜</w:t>
      </w:r>
      <w:r w:rsidRPr="00E04A5F">
        <w:rPr>
          <w:lang w:eastAsia="zh-CN"/>
        </w:rPr>
        <w:t>做出决定，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保持其</w:t>
      </w:r>
      <w:r w:rsidRPr="00E04A5F">
        <w:rPr>
          <w:rFonts w:hint="eastAsia"/>
          <w:lang w:eastAsia="zh-CN"/>
        </w:rPr>
        <w:t>相关性</w:t>
      </w:r>
      <w:r w:rsidRPr="00E04A5F">
        <w:rPr>
          <w:lang w:eastAsia="zh-CN"/>
        </w:rPr>
        <w:t>和响应能力；</w:t>
      </w:r>
    </w:p>
    <w:p w:rsidR="00747141" w:rsidRPr="00E04A5F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）做出决议，</w:t>
      </w:r>
      <w:r>
        <w:rPr>
          <w:lang w:eastAsia="zh-CN"/>
        </w:rPr>
        <w:t>世界电信标准化全会</w:t>
      </w:r>
      <w:r w:rsidRPr="00E04A5F">
        <w:rPr>
          <w:rFonts w:hint="eastAsia"/>
          <w:lang w:eastAsia="zh-CN"/>
        </w:rPr>
        <w:t>须</w:t>
      </w:r>
      <w:r w:rsidRPr="00E04A5F">
        <w:rPr>
          <w:lang w:eastAsia="zh-CN"/>
        </w:rPr>
        <w:t>继续根据其职责并视可用的财务资源，</w:t>
      </w:r>
      <w:r w:rsidRPr="00E04A5F">
        <w:rPr>
          <w:rFonts w:hint="eastAsia"/>
          <w:lang w:eastAsia="zh-CN"/>
        </w:rPr>
        <w:t>利用</w:t>
      </w:r>
      <w:r>
        <w:rPr>
          <w:rFonts w:hint="eastAsia"/>
          <w:lang w:eastAsia="zh-CN"/>
        </w:rPr>
        <w:t>诸如</w:t>
      </w:r>
      <w:r w:rsidRPr="00E04A5F">
        <w:rPr>
          <w:rFonts w:hint="eastAsia"/>
          <w:lang w:eastAsia="zh-CN"/>
        </w:rPr>
        <w:t>、</w:t>
      </w:r>
      <w:r w:rsidRPr="00E04A5F">
        <w:rPr>
          <w:lang w:eastAsia="zh-CN"/>
        </w:rPr>
        <w:t>但不</w:t>
      </w:r>
      <w:r w:rsidRPr="00E04A5F">
        <w:rPr>
          <w:rFonts w:hint="eastAsia"/>
          <w:lang w:eastAsia="zh-CN"/>
        </w:rPr>
        <w:t>局</w:t>
      </w:r>
      <w:r w:rsidRPr="00E04A5F">
        <w:rPr>
          <w:lang w:eastAsia="zh-CN"/>
        </w:rPr>
        <w:t>限于强化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等手段，促进标准化行业的不断发展，并充分研究标准化方面的战略问题；</w:t>
      </w:r>
    </w:p>
    <w:p w:rsidR="00747141" w:rsidRPr="00E04A5F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d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）责成电</w:t>
      </w:r>
      <w:r w:rsidRPr="00E04A5F">
        <w:rPr>
          <w:rFonts w:hint="eastAsia"/>
          <w:lang w:eastAsia="zh-CN"/>
        </w:rPr>
        <w:t>信</w:t>
      </w:r>
      <w:r w:rsidRPr="00E04A5F">
        <w:rPr>
          <w:lang w:eastAsia="zh-CN"/>
        </w:rPr>
        <w:t>标准化局</w:t>
      </w:r>
      <w:r w:rsidRPr="00E04A5F">
        <w:rPr>
          <w:rFonts w:hint="eastAsia"/>
          <w:lang w:eastAsia="zh-CN"/>
        </w:rPr>
        <w:t>（</w:t>
      </w:r>
      <w:r w:rsidRPr="00E04A5F">
        <w:rPr>
          <w:rFonts w:hint="eastAsia"/>
          <w:lang w:eastAsia="zh-CN"/>
        </w:rPr>
        <w:t>TSB</w:t>
      </w:r>
      <w:r w:rsidRPr="00E04A5F">
        <w:rPr>
          <w:lang w:eastAsia="zh-CN"/>
        </w:rPr>
        <w:t>）主任与相关机构和国际电联成员磋商</w:t>
      </w:r>
      <w:r w:rsidRPr="00E04A5F">
        <w:rPr>
          <w:rFonts w:hint="eastAsia"/>
          <w:lang w:eastAsia="zh-CN"/>
        </w:rPr>
        <w:t>，</w:t>
      </w:r>
      <w:r w:rsidRPr="00E04A5F">
        <w:rPr>
          <w:lang w:eastAsia="zh-CN"/>
        </w:rPr>
        <w:t>并酌情与国际电联无线电通信部门</w:t>
      </w:r>
      <w:r>
        <w:rPr>
          <w:rFonts w:hint="eastAsia"/>
          <w:lang w:eastAsia="zh-CN"/>
        </w:rPr>
        <w:t>（</w:t>
      </w:r>
      <w:r w:rsidRPr="00E04A5F">
        <w:rPr>
          <w:lang w:eastAsia="zh-CN"/>
        </w:rPr>
        <w:t>ITU-</w:t>
      </w:r>
      <w:r>
        <w:rPr>
          <w:lang w:eastAsia="zh-CN"/>
        </w:rPr>
        <w:t>R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和国际电联电信发展部门</w:t>
      </w:r>
      <w:r>
        <w:rPr>
          <w:rFonts w:hint="eastAsia"/>
          <w:lang w:eastAsia="zh-CN"/>
        </w:rPr>
        <w:t>（</w:t>
      </w:r>
      <w:r w:rsidRPr="00E04A5F">
        <w:rPr>
          <w:lang w:eastAsia="zh-CN"/>
        </w:rPr>
        <w:t>ITU-</w:t>
      </w:r>
      <w:r>
        <w:rPr>
          <w:lang w:val="en-US" w:eastAsia="zh-CN"/>
        </w:rPr>
        <w:t>D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进行</w:t>
      </w:r>
      <w:r w:rsidRPr="00E04A5F">
        <w:rPr>
          <w:lang w:eastAsia="zh-CN"/>
        </w:rPr>
        <w:t>协调，</w:t>
      </w:r>
      <w:r>
        <w:rPr>
          <w:rFonts w:hint="eastAsia"/>
          <w:lang w:val="en-US" w:eastAsia="zh-CN"/>
        </w:rPr>
        <w:t>继续组织全球标准化专题研讨会（</w:t>
      </w:r>
      <w:r>
        <w:rPr>
          <w:rFonts w:hint="eastAsia"/>
          <w:lang w:val="en-US" w:eastAsia="zh-CN"/>
        </w:rPr>
        <w:t>GSS</w:t>
      </w:r>
      <w:r>
        <w:rPr>
          <w:rFonts w:hint="eastAsia"/>
          <w:lang w:val="en-US" w:eastAsia="zh-CN"/>
        </w:rPr>
        <w:t>）</w:t>
      </w:r>
      <w:r w:rsidRPr="00E04A5F">
        <w:rPr>
          <w:lang w:eastAsia="zh-CN"/>
        </w:rPr>
        <w:t>；</w:t>
      </w:r>
    </w:p>
    <w:p w:rsidR="00747141" w:rsidRPr="00BB7515" w:rsidRDefault="00747141" w:rsidP="00747141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借</w:t>
      </w:r>
      <w:r w:rsidRPr="00E04A5F">
        <w:rPr>
          <w:rFonts w:hint="eastAsia"/>
          <w:lang w:eastAsia="zh-CN"/>
        </w:rPr>
        <w:t>本届</w:t>
      </w:r>
      <w:r w:rsidRPr="00E04A5F">
        <w:rPr>
          <w:lang w:eastAsia="zh-CN"/>
        </w:rPr>
        <w:t>全会</w:t>
      </w:r>
      <w:r w:rsidRPr="00E04A5F">
        <w:rPr>
          <w:rFonts w:hint="eastAsia"/>
          <w:lang w:eastAsia="zh-CN"/>
        </w:rPr>
        <w:t>之机</w:t>
      </w:r>
      <w:r w:rsidRPr="00E04A5F">
        <w:rPr>
          <w:lang w:eastAsia="zh-CN"/>
        </w:rPr>
        <w:t>召开</w:t>
      </w:r>
      <w:r w:rsidRPr="00E04A5F">
        <w:rPr>
          <w:rFonts w:hint="eastAsia"/>
          <w:lang w:eastAsia="zh-CN"/>
        </w:rPr>
        <w:t>了</w:t>
      </w:r>
      <w:r w:rsidRPr="00E04A5F">
        <w:rPr>
          <w:lang w:eastAsia="zh-CN"/>
        </w:rPr>
        <w:t>GSS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审议了缩小标准化差距</w:t>
      </w:r>
      <w:r w:rsidRPr="00E04A5F">
        <w:rPr>
          <w:lang w:eastAsia="zh-CN"/>
        </w:rPr>
        <w:t>和研究全球</w:t>
      </w:r>
      <w:r w:rsidRPr="00E04A5F">
        <w:rPr>
          <w:lang w:eastAsia="zh-CN"/>
        </w:rPr>
        <w:t>ICT</w:t>
      </w:r>
      <w:r w:rsidRPr="00E04A5F">
        <w:rPr>
          <w:lang w:eastAsia="zh-CN"/>
        </w:rPr>
        <w:t>标准挑战的问题；</w:t>
      </w:r>
    </w:p>
    <w:p w:rsidR="00747141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f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继续</w:t>
      </w:r>
      <w:r w:rsidRPr="00E04A5F">
        <w:rPr>
          <w:lang w:eastAsia="zh-CN"/>
        </w:rPr>
        <w:t>就提高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</w:t>
      </w:r>
      <w:r w:rsidRPr="00E04A5F">
        <w:rPr>
          <w:rFonts w:hint="eastAsia"/>
          <w:lang w:eastAsia="zh-CN"/>
        </w:rPr>
        <w:t>运</w:t>
      </w:r>
      <w:r w:rsidRPr="00E04A5F">
        <w:rPr>
          <w:lang w:eastAsia="zh-CN"/>
        </w:rPr>
        <w:t>作效率、</w:t>
      </w:r>
      <w:r w:rsidRPr="00E04A5F">
        <w:rPr>
          <w:rFonts w:hint="eastAsia"/>
          <w:lang w:eastAsia="zh-CN"/>
        </w:rPr>
        <w:t>提高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建议书的质量</w:t>
      </w:r>
      <w:r w:rsidRPr="00E04A5F">
        <w:rPr>
          <w:rFonts w:hint="eastAsia"/>
          <w:lang w:eastAsia="zh-CN"/>
        </w:rPr>
        <w:t>以</w:t>
      </w:r>
      <w:r w:rsidRPr="00E04A5F">
        <w:rPr>
          <w:lang w:eastAsia="zh-CN"/>
        </w:rPr>
        <w:t>及协调</w:t>
      </w:r>
      <w:r w:rsidRPr="00E04A5F">
        <w:rPr>
          <w:rFonts w:hint="eastAsia"/>
          <w:lang w:eastAsia="zh-CN"/>
        </w:rPr>
        <w:t>与</w:t>
      </w:r>
      <w:r w:rsidRPr="00E04A5F">
        <w:rPr>
          <w:lang w:eastAsia="zh-CN"/>
        </w:rPr>
        <w:t>合作方法等问题提出建议；</w:t>
      </w:r>
    </w:p>
    <w:p w:rsidR="00747141" w:rsidRPr="00E04A5F" w:rsidRDefault="00747141" w:rsidP="00747141">
      <w:pPr>
        <w:rPr>
          <w:lang w:eastAsia="zh-CN"/>
        </w:rPr>
      </w:pPr>
      <w:r>
        <w:rPr>
          <w:i/>
          <w:iCs/>
          <w:lang w:eastAsia="zh-CN"/>
        </w:rPr>
        <w:t>g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可</w:t>
      </w:r>
      <w:r>
        <w:rPr>
          <w:lang w:eastAsia="zh-CN"/>
        </w:rPr>
        <w:t>协助</w:t>
      </w:r>
      <w:r w:rsidRPr="00E04A5F">
        <w:rPr>
          <w:lang w:eastAsia="zh-CN"/>
        </w:rPr>
        <w:t>改进研究程序的协调</w:t>
      </w:r>
      <w:r w:rsidRPr="00E04A5F">
        <w:rPr>
          <w:rFonts w:hint="eastAsia"/>
          <w:lang w:eastAsia="zh-CN"/>
        </w:rPr>
        <w:t>并针对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的重要活动领域提</w:t>
      </w:r>
      <w:r w:rsidRPr="00E04A5F">
        <w:rPr>
          <w:rFonts w:hint="eastAsia"/>
          <w:lang w:eastAsia="zh-CN"/>
        </w:rPr>
        <w:t>出</w:t>
      </w:r>
      <w:r w:rsidRPr="00E04A5F">
        <w:rPr>
          <w:lang w:eastAsia="zh-CN"/>
        </w:rPr>
        <w:t>更好的决策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747141" w:rsidRPr="00E04A5F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h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需要能够适应</w:t>
      </w:r>
      <w:r w:rsidRPr="00E04A5F">
        <w:rPr>
          <w:rFonts w:hint="eastAsia"/>
          <w:lang w:eastAsia="zh-CN"/>
        </w:rPr>
        <w:t>迅速</w:t>
      </w:r>
      <w:r w:rsidRPr="00E04A5F">
        <w:rPr>
          <w:lang w:eastAsia="zh-CN"/>
        </w:rPr>
        <w:t>变化的电信环境的灵活管理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，包括与预算问题有关的</w:t>
      </w:r>
      <w:r w:rsidRPr="00E04A5F">
        <w:rPr>
          <w:rFonts w:hint="eastAsia"/>
          <w:lang w:eastAsia="zh-CN"/>
        </w:rPr>
        <w:t>灵活</w:t>
      </w:r>
      <w:r w:rsidRPr="00E04A5F">
        <w:rPr>
          <w:lang w:eastAsia="zh-CN"/>
        </w:rPr>
        <w:t>管理</w:t>
      </w:r>
      <w:r w:rsidRPr="00E04A5F">
        <w:rPr>
          <w:rFonts w:hint="eastAsia"/>
          <w:lang w:eastAsia="zh-CN"/>
        </w:rPr>
        <w:t>程序</w:t>
      </w:r>
      <w:r w:rsidRPr="00E04A5F">
        <w:rPr>
          <w:lang w:eastAsia="zh-CN"/>
        </w:rPr>
        <w:t>；</w:t>
      </w:r>
    </w:p>
    <w:p w:rsidR="00747141" w:rsidRPr="00E04A5F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i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</w:r>
      <w:r w:rsidRPr="00E04A5F">
        <w:rPr>
          <w:lang w:eastAsia="zh-CN"/>
        </w:rPr>
        <w:t>为了及时满足市场需</w:t>
      </w:r>
      <w:r w:rsidRPr="00E04A5F">
        <w:rPr>
          <w:rFonts w:hint="eastAsia"/>
          <w:lang w:eastAsia="zh-CN"/>
        </w:rPr>
        <w:t>要</w:t>
      </w:r>
      <w:r w:rsidRPr="00E04A5F">
        <w:rPr>
          <w:lang w:eastAsia="zh-CN"/>
        </w:rPr>
        <w:t>，</w:t>
      </w:r>
      <w:r w:rsidRPr="00E04A5F">
        <w:rPr>
          <w:lang w:eastAsia="zh-CN"/>
        </w:rPr>
        <w:t>TSAG</w:t>
      </w:r>
      <w:r w:rsidRPr="00E04A5F">
        <w:rPr>
          <w:lang w:eastAsia="zh-CN"/>
        </w:rPr>
        <w:t>在</w:t>
      </w:r>
      <w:r w:rsidRPr="00E04A5F">
        <w:rPr>
          <w:rFonts w:hint="eastAsia"/>
          <w:lang w:eastAsia="zh-CN"/>
        </w:rPr>
        <w:t>两届</w:t>
      </w:r>
      <w:r>
        <w:rPr>
          <w:lang w:eastAsia="zh-CN"/>
        </w:rPr>
        <w:t>世界电信标准化全会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WTSA</w:t>
      </w:r>
      <w:r>
        <w:rPr>
          <w:lang w:eastAsia="zh-CN"/>
        </w:rPr>
        <w:t>）</w:t>
      </w:r>
      <w:r w:rsidRPr="00E04A5F">
        <w:rPr>
          <w:rFonts w:hint="eastAsia"/>
          <w:lang w:eastAsia="zh-CN"/>
        </w:rPr>
        <w:t>之间的四</w:t>
      </w:r>
      <w:r w:rsidRPr="00E04A5F">
        <w:rPr>
          <w:lang w:eastAsia="zh-CN"/>
        </w:rPr>
        <w:t>年</w:t>
      </w:r>
      <w:r w:rsidRPr="00E04A5F">
        <w:rPr>
          <w:rFonts w:hint="eastAsia"/>
          <w:lang w:eastAsia="zh-CN"/>
        </w:rPr>
        <w:t>中</w:t>
      </w:r>
      <w:r w:rsidRPr="00E04A5F">
        <w:rPr>
          <w:lang w:eastAsia="zh-CN"/>
        </w:rPr>
        <w:t>开展工作</w:t>
      </w:r>
      <w:r w:rsidRPr="00E04A5F">
        <w:rPr>
          <w:rFonts w:hint="eastAsia"/>
          <w:lang w:eastAsia="zh-CN"/>
        </w:rPr>
        <w:t>是适宜的</w:t>
      </w:r>
      <w:r w:rsidRPr="00E04A5F">
        <w:rPr>
          <w:lang w:eastAsia="zh-CN"/>
        </w:rPr>
        <w:t>；</w:t>
      </w:r>
    </w:p>
    <w:p w:rsidR="00747141" w:rsidRPr="00E04A5F" w:rsidRDefault="00747141" w:rsidP="00747141">
      <w:pPr>
        <w:rPr>
          <w:lang w:eastAsia="zh-CN"/>
        </w:rPr>
      </w:pPr>
      <w:r>
        <w:rPr>
          <w:rFonts w:hint="eastAsia"/>
          <w:i/>
          <w:iCs/>
          <w:lang w:eastAsia="zh-CN"/>
        </w:rPr>
        <w:t>j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>
        <w:rPr>
          <w:rFonts w:hint="eastAsia"/>
          <w:lang w:eastAsia="zh-CN"/>
        </w:rPr>
        <w:t>宜</w:t>
      </w:r>
      <w:r w:rsidRPr="00E04A5F">
        <w:rPr>
          <w:lang w:eastAsia="zh-CN"/>
        </w:rPr>
        <w:t>考虑新技术对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标准化活动的影响</w:t>
      </w:r>
      <w:r w:rsidRPr="00E04A5F">
        <w:rPr>
          <w:rFonts w:hint="eastAsia"/>
          <w:lang w:eastAsia="zh-CN"/>
        </w:rPr>
        <w:t>及</w:t>
      </w:r>
      <w:r w:rsidRPr="00E04A5F">
        <w:rPr>
          <w:lang w:eastAsia="zh-CN"/>
        </w:rPr>
        <w:t>如何将这些新技术纳入</w:t>
      </w:r>
      <w:r w:rsidRPr="00E04A5F">
        <w:rPr>
          <w:lang w:eastAsia="zh-CN"/>
        </w:rPr>
        <w:t>ITU-T</w:t>
      </w:r>
      <w:r w:rsidRPr="00E04A5F">
        <w:rPr>
          <w:lang w:eastAsia="zh-CN"/>
        </w:rPr>
        <w:t>工作计划；</w:t>
      </w:r>
    </w:p>
    <w:p w:rsidR="00747141" w:rsidRPr="00E04A5F" w:rsidRDefault="00747141" w:rsidP="00747141">
      <w:pPr>
        <w:keepNext/>
        <w:keepLines/>
        <w:rPr>
          <w:lang w:eastAsia="zh-CN"/>
        </w:rPr>
      </w:pPr>
      <w:r>
        <w:rPr>
          <w:rFonts w:hint="eastAsia"/>
          <w:i/>
          <w:iCs/>
          <w:lang w:eastAsia="zh-CN"/>
        </w:rPr>
        <w:lastRenderedPageBreak/>
        <w:t>k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在</w:t>
      </w:r>
      <w:r w:rsidRPr="00E04A5F">
        <w:rPr>
          <w:lang w:eastAsia="zh-CN"/>
        </w:rPr>
        <w:t>确保研究组之间酌情就标准</w:t>
      </w:r>
      <w:r w:rsidRPr="00E04A5F">
        <w:rPr>
          <w:rFonts w:hint="eastAsia"/>
          <w:lang w:eastAsia="zh-CN"/>
        </w:rPr>
        <w:t>化</w:t>
      </w:r>
      <w:r w:rsidRPr="00E04A5F">
        <w:rPr>
          <w:lang w:eastAsia="zh-CN"/>
        </w:rPr>
        <w:t>问题协调方面发挥重要作用，包括</w:t>
      </w:r>
      <w:r>
        <w:rPr>
          <w:rFonts w:hint="eastAsia"/>
          <w:lang w:eastAsia="zh-CN"/>
        </w:rPr>
        <w:t>需要</w:t>
      </w:r>
      <w:r w:rsidRPr="00E04A5F">
        <w:rPr>
          <w:lang w:eastAsia="zh-CN"/>
        </w:rPr>
        <w:t>避免工作重复</w:t>
      </w:r>
      <w:r w:rsidRPr="00E04A5F">
        <w:rPr>
          <w:rFonts w:hint="eastAsia"/>
          <w:lang w:eastAsia="zh-CN"/>
        </w:rPr>
        <w:t>，以及</w:t>
      </w:r>
      <w:r w:rsidRPr="00E04A5F">
        <w:rPr>
          <w:lang w:eastAsia="zh-CN"/>
        </w:rPr>
        <w:t>明确相关</w:t>
      </w:r>
      <w:r w:rsidRPr="00E04A5F">
        <w:rPr>
          <w:rFonts w:hint="eastAsia"/>
          <w:lang w:eastAsia="zh-CN"/>
        </w:rPr>
        <w:t>工作</w:t>
      </w:r>
      <w:r w:rsidRPr="00E04A5F">
        <w:rPr>
          <w:lang w:eastAsia="zh-CN"/>
        </w:rPr>
        <w:t>项目之间的</w:t>
      </w:r>
      <w:r w:rsidRPr="00E04A5F">
        <w:rPr>
          <w:rFonts w:hint="eastAsia"/>
          <w:lang w:eastAsia="zh-CN"/>
        </w:rPr>
        <w:t>联系</w:t>
      </w:r>
      <w:r w:rsidRPr="00E04A5F">
        <w:rPr>
          <w:lang w:eastAsia="zh-CN"/>
        </w:rPr>
        <w:t>和依赖性；</w:t>
      </w:r>
    </w:p>
    <w:p w:rsidR="00747141" w:rsidRDefault="00747141" w:rsidP="00747141">
      <w:pPr>
        <w:keepNext/>
        <w:keepLines/>
        <w:rPr>
          <w:lang w:eastAsia="zh-CN"/>
        </w:rPr>
      </w:pPr>
      <w:r>
        <w:rPr>
          <w:rFonts w:hint="eastAsia"/>
          <w:i/>
          <w:iCs/>
          <w:lang w:eastAsia="zh-CN"/>
        </w:rPr>
        <w:t>l</w:t>
      </w:r>
      <w:r w:rsidRPr="00D7688D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TSAG</w:t>
      </w:r>
      <w:r w:rsidRPr="00E04A5F">
        <w:rPr>
          <w:lang w:eastAsia="zh-CN"/>
        </w:rPr>
        <w:t>在向</w:t>
      </w:r>
      <w:r w:rsidRPr="00E04A5F">
        <w:rPr>
          <w:rFonts w:hint="eastAsia"/>
          <w:lang w:eastAsia="zh-CN"/>
        </w:rPr>
        <w:t>各</w:t>
      </w:r>
      <w:r w:rsidRPr="00E04A5F">
        <w:rPr>
          <w:lang w:eastAsia="zh-CN"/>
        </w:rPr>
        <w:t>研究组提出建议时</w:t>
      </w:r>
      <w:r w:rsidRPr="00E04A5F">
        <w:rPr>
          <w:rFonts w:hint="eastAsia"/>
          <w:lang w:eastAsia="zh-CN"/>
        </w:rPr>
        <w:t>可</w:t>
      </w:r>
      <w:r w:rsidRPr="00E04A5F">
        <w:rPr>
          <w:lang w:eastAsia="zh-CN"/>
        </w:rPr>
        <w:t>考虑其他组的意见</w:t>
      </w:r>
      <w:r>
        <w:rPr>
          <w:rFonts w:hint="eastAsia"/>
          <w:lang w:eastAsia="zh-CN"/>
        </w:rPr>
        <w:t>；</w:t>
      </w:r>
    </w:p>
    <w:p w:rsidR="00747141" w:rsidRPr="001C0ADC" w:rsidRDefault="00747141" w:rsidP="00747141">
      <w:pPr>
        <w:rPr>
          <w:rFonts w:ascii="SimSun" w:hAnsi="SimSun" w:cs="SimSun"/>
          <w:lang w:eastAsia="zh-CN"/>
        </w:rPr>
      </w:pPr>
      <w:r w:rsidRPr="002C5BAE">
        <w:rPr>
          <w:rFonts w:eastAsia="Times New Roman"/>
          <w:i/>
          <w:iCs/>
          <w:lang w:eastAsia="zh-CN"/>
        </w:rPr>
        <w:t>m)</w:t>
      </w:r>
      <w:r w:rsidRPr="007C6458">
        <w:rPr>
          <w:rFonts w:eastAsia="Times New Roman"/>
          <w:lang w:eastAsia="zh-CN"/>
        </w:rPr>
        <w:tab/>
      </w:r>
      <w:r w:rsidRPr="00E70300">
        <w:rPr>
          <w:rFonts w:ascii="SimSun" w:hAnsi="SimSun" w:cs="SimSun" w:hint="eastAsia"/>
          <w:lang w:eastAsia="zh-CN"/>
        </w:rPr>
        <w:t>有必要</w:t>
      </w:r>
      <w:r>
        <w:rPr>
          <w:rFonts w:ascii="SimSun" w:hAnsi="SimSun" w:cs="SimSun" w:hint="eastAsia"/>
          <w:lang w:eastAsia="zh-CN"/>
        </w:rPr>
        <w:t>继续增进与</w:t>
      </w:r>
      <w:r w:rsidRPr="00E70300">
        <w:rPr>
          <w:rFonts w:eastAsia="Times New Roman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内部相关部门</w:t>
      </w:r>
      <w:r>
        <w:rPr>
          <w:rFonts w:ascii="SimSun" w:hAnsi="SimSun" w:cs="SimSun" w:hint="eastAsia"/>
          <w:lang w:eastAsia="zh-CN"/>
        </w:rPr>
        <w:t>与</w:t>
      </w:r>
      <w:r w:rsidRPr="00E70300">
        <w:rPr>
          <w:rFonts w:eastAsia="Times New Roman" w:hint="eastAsia"/>
          <w:lang w:eastAsia="zh-CN"/>
        </w:rPr>
        <w:t>ITU-R</w:t>
      </w:r>
      <w:r>
        <w:rPr>
          <w:rFonts w:eastAsiaTheme="minorEastAsia" w:hint="eastAsia"/>
          <w:lang w:eastAsia="zh-CN"/>
        </w:rPr>
        <w:t>和</w:t>
      </w:r>
      <w:r w:rsidRPr="00E70300">
        <w:rPr>
          <w:rFonts w:eastAsia="Times New Roman" w:hint="eastAsia"/>
          <w:lang w:eastAsia="zh-CN"/>
        </w:rPr>
        <w:t>ITU-D</w:t>
      </w:r>
      <w:r>
        <w:rPr>
          <w:rFonts w:eastAsiaTheme="minorEastAsia" w:hint="eastAsia"/>
          <w:lang w:eastAsia="zh-CN"/>
        </w:rPr>
        <w:t>及总秘书处、以</w:t>
      </w:r>
      <w:r>
        <w:rPr>
          <w:rFonts w:eastAsiaTheme="minorEastAsia"/>
          <w:lang w:eastAsia="zh-CN"/>
        </w:rPr>
        <w:t>及与</w:t>
      </w:r>
      <w:r>
        <w:rPr>
          <w:rFonts w:ascii="SimSun" w:hAnsi="SimSun" w:cs="SimSun" w:hint="eastAsia"/>
          <w:lang w:eastAsia="zh-CN"/>
        </w:rPr>
        <w:t>国际电联以外的</w:t>
      </w:r>
      <w:r w:rsidRPr="00E70300">
        <w:rPr>
          <w:rFonts w:ascii="SimSun" w:hAnsi="SimSun" w:cs="SimSun" w:hint="eastAsia"/>
          <w:lang w:eastAsia="zh-CN"/>
        </w:rPr>
        <w:t>其他标准</w:t>
      </w:r>
      <w:r>
        <w:rPr>
          <w:rFonts w:ascii="SimSun" w:hAnsi="SimSun" w:cs="SimSun" w:hint="eastAsia"/>
          <w:lang w:eastAsia="zh-CN"/>
        </w:rPr>
        <w:t>化</w:t>
      </w:r>
      <w:r w:rsidRPr="00E70300">
        <w:rPr>
          <w:rFonts w:ascii="SimSun" w:hAnsi="SimSun" w:cs="SimSun" w:hint="eastAsia"/>
          <w:lang w:eastAsia="zh-CN"/>
        </w:rPr>
        <w:t>组织</w:t>
      </w:r>
      <w:r>
        <w:rPr>
          <w:rFonts w:ascii="SimSun" w:hAnsi="SimSun" w:cs="SimSun" w:hint="eastAsia"/>
          <w:lang w:eastAsia="zh-CN"/>
        </w:rPr>
        <w:t>、论坛、联盟及相关实体</w:t>
      </w:r>
      <w:r w:rsidRPr="00E70300">
        <w:rPr>
          <w:rFonts w:ascii="SimSun" w:hAnsi="SimSun" w:cs="SimSun" w:hint="eastAsia"/>
          <w:lang w:eastAsia="zh-CN"/>
        </w:rPr>
        <w:t>之间的协调</w:t>
      </w:r>
      <w:r>
        <w:rPr>
          <w:rFonts w:ascii="SimSun" w:hAnsi="SimSun" w:cs="SimSun" w:hint="eastAsia"/>
          <w:lang w:eastAsia="zh-CN"/>
        </w:rPr>
        <w:t>与协作；</w:t>
      </w:r>
    </w:p>
    <w:p w:rsidR="00747141" w:rsidRPr="00E04A5F" w:rsidRDefault="00747141" w:rsidP="00747141">
      <w:pPr>
        <w:rPr>
          <w:lang w:eastAsia="zh-CN"/>
        </w:rPr>
      </w:pPr>
      <w:r>
        <w:rPr>
          <w:i/>
          <w:szCs w:val="22"/>
          <w:lang w:eastAsia="zh-CN"/>
        </w:rPr>
        <w:t>n</w:t>
      </w:r>
      <w:r w:rsidRPr="00EA67FE">
        <w:rPr>
          <w:i/>
          <w:szCs w:val="22"/>
          <w:lang w:eastAsia="zh-CN"/>
        </w:rPr>
        <w:t>)</w:t>
      </w:r>
      <w:r w:rsidRPr="00EA67FE">
        <w:rPr>
          <w:szCs w:val="22"/>
          <w:lang w:eastAsia="zh-CN"/>
        </w:rPr>
        <w:tab/>
        <w:t>WTSA-12</w:t>
      </w:r>
      <w:r>
        <w:rPr>
          <w:rFonts w:hint="eastAsia"/>
          <w:szCs w:val="22"/>
          <w:lang w:eastAsia="zh-CN"/>
        </w:rPr>
        <w:t>成立了审查委员会，</w:t>
      </w:r>
      <w:r>
        <w:rPr>
          <w:szCs w:val="22"/>
          <w:lang w:eastAsia="zh-CN"/>
        </w:rPr>
        <w:t>该委员会</w:t>
      </w:r>
      <w:r>
        <w:rPr>
          <w:rFonts w:hint="eastAsia"/>
          <w:szCs w:val="22"/>
          <w:lang w:eastAsia="zh-CN"/>
        </w:rPr>
        <w:t>在</w:t>
      </w:r>
      <w:r>
        <w:rPr>
          <w:rFonts w:hint="eastAsia"/>
          <w:szCs w:val="22"/>
          <w:lang w:eastAsia="zh-CN"/>
        </w:rPr>
        <w:t>2013-2016</w:t>
      </w:r>
      <w:r>
        <w:rPr>
          <w:rFonts w:hint="eastAsia"/>
          <w:szCs w:val="22"/>
          <w:lang w:eastAsia="zh-CN"/>
        </w:rPr>
        <w:t>年期间对</w:t>
      </w:r>
      <w:r>
        <w:rPr>
          <w:rFonts w:hint="eastAsia"/>
          <w:szCs w:val="22"/>
          <w:lang w:eastAsia="zh-CN"/>
        </w:rPr>
        <w:t>ITU-T</w:t>
      </w:r>
      <w:r>
        <w:rPr>
          <w:rFonts w:hint="eastAsia"/>
          <w:szCs w:val="22"/>
          <w:lang w:eastAsia="zh-CN"/>
        </w:rPr>
        <w:t>进行了战略和架构审查并向本届</w:t>
      </w:r>
      <w:r>
        <w:rPr>
          <w:szCs w:val="22"/>
          <w:lang w:eastAsia="zh-CN"/>
        </w:rPr>
        <w:t>全会</w:t>
      </w:r>
      <w:r>
        <w:rPr>
          <w:rFonts w:hint="eastAsia"/>
          <w:szCs w:val="22"/>
          <w:lang w:eastAsia="zh-CN"/>
        </w:rPr>
        <w:t>提交了最终报告，</w:t>
      </w:r>
    </w:p>
    <w:p w:rsidR="00747141" w:rsidRPr="00574AC5" w:rsidRDefault="00747141" w:rsidP="00747141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注意到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《公约》第</w:t>
      </w:r>
      <w:r w:rsidRPr="00E04A5F">
        <w:rPr>
          <w:rFonts w:hint="eastAsia"/>
          <w:lang w:eastAsia="zh-CN"/>
        </w:rPr>
        <w:t>13</w:t>
      </w:r>
      <w:r w:rsidRPr="00E04A5F">
        <w:rPr>
          <w:rFonts w:hint="eastAsia"/>
          <w:lang w:eastAsia="zh-CN"/>
        </w:rPr>
        <w:t>条规定，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可以在其权力范围内向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布置具体承办事项，并指出就这些事项需采取的行动；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《公约》对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的职责做了规定；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目前四年一度的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周期实际上排除了在两届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之间就未预见到的问题采取紧急行动的可能性；</w:t>
      </w:r>
    </w:p>
    <w:p w:rsidR="00747141" w:rsidRPr="00E04A5F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d)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每年至少召开一次会议；</w:t>
      </w:r>
    </w:p>
    <w:p w:rsidR="00747141" w:rsidRDefault="00747141" w:rsidP="00747141">
      <w:pPr>
        <w:rPr>
          <w:lang w:eastAsia="zh-CN"/>
        </w:rPr>
      </w:pPr>
      <w:r w:rsidRPr="00D7688D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展现</w:t>
      </w:r>
      <w:r w:rsidRPr="00E04A5F">
        <w:rPr>
          <w:rFonts w:hint="eastAsia"/>
          <w:lang w:eastAsia="zh-CN"/>
        </w:rPr>
        <w:t>出有效处理</w:t>
      </w:r>
      <w:r>
        <w:rPr>
          <w:rFonts w:hint="eastAsia"/>
          <w:lang w:eastAsia="zh-CN"/>
        </w:rPr>
        <w:t>世界电信标准化全会指定</w:t>
      </w:r>
      <w:r w:rsidRPr="00E04A5F">
        <w:rPr>
          <w:rFonts w:hint="eastAsia"/>
          <w:lang w:eastAsia="zh-CN"/>
        </w:rPr>
        <w:t>其</w:t>
      </w:r>
      <w:r>
        <w:rPr>
          <w:rFonts w:hint="eastAsia"/>
          <w:lang w:eastAsia="zh-CN"/>
        </w:rPr>
        <w:t>办理</w:t>
      </w:r>
      <w:r w:rsidRPr="00E04A5F">
        <w:rPr>
          <w:rFonts w:hint="eastAsia"/>
          <w:lang w:eastAsia="zh-CN"/>
        </w:rPr>
        <w:t>的事项的能力</w:t>
      </w:r>
      <w:r>
        <w:rPr>
          <w:rFonts w:hint="eastAsia"/>
          <w:lang w:eastAsia="zh-CN"/>
        </w:rPr>
        <w:t>；</w:t>
      </w:r>
    </w:p>
    <w:p w:rsidR="00747141" w:rsidRDefault="00747141" w:rsidP="00747141">
      <w:pPr>
        <w:rPr>
          <w:i/>
          <w:iCs/>
          <w:lang w:eastAsia="zh-CN"/>
        </w:rPr>
      </w:pPr>
      <w:r>
        <w:rPr>
          <w:i/>
          <w:iCs/>
          <w:color w:val="000000"/>
          <w:lang w:eastAsia="zh-CN"/>
        </w:rPr>
        <w:t>f</w:t>
      </w:r>
      <w:r w:rsidRPr="0064361A">
        <w:rPr>
          <w:i/>
          <w:iCs/>
          <w:color w:val="000000"/>
          <w:lang w:eastAsia="zh-CN"/>
        </w:rPr>
        <w:t>)</w:t>
      </w:r>
      <w:r w:rsidRPr="00E04A5F">
        <w:rPr>
          <w:lang w:eastAsia="zh-CN"/>
        </w:rPr>
        <w:tab/>
      </w:r>
      <w:r>
        <w:rPr>
          <w:color w:val="000000"/>
          <w:lang w:eastAsia="zh-CN"/>
        </w:rPr>
        <w:t>第</w:t>
      </w:r>
      <w:r>
        <w:rPr>
          <w:color w:val="000000"/>
          <w:lang w:eastAsia="zh-CN"/>
        </w:rPr>
        <w:t>68</w:t>
      </w:r>
      <w:r>
        <w:rPr>
          <w:color w:val="000000"/>
          <w:lang w:eastAsia="zh-CN"/>
        </w:rPr>
        <w:t>号决议（</w:t>
      </w:r>
      <w:r>
        <w:rPr>
          <w:color w:val="000000"/>
          <w:lang w:eastAsia="zh-CN"/>
        </w:rPr>
        <w:t>2016</w:t>
      </w:r>
      <w:r>
        <w:rPr>
          <w:color w:val="000000"/>
          <w:lang w:eastAsia="zh-CN"/>
        </w:rPr>
        <w:t>年，</w:t>
      </w:r>
      <w:r>
        <w:rPr>
          <w:rFonts w:hint="eastAsia"/>
          <w:color w:val="000000"/>
          <w:lang w:eastAsia="zh-CN"/>
        </w:rPr>
        <w:t>哈</w:t>
      </w:r>
      <w:r>
        <w:rPr>
          <w:color w:val="000000"/>
          <w:lang w:eastAsia="zh-CN"/>
        </w:rPr>
        <w:t>马马特，修订版）责成电信标准化局（</w:t>
      </w:r>
      <w:r>
        <w:rPr>
          <w:color w:val="000000"/>
          <w:lang w:eastAsia="zh-CN"/>
        </w:rPr>
        <w:t>TSB</w:t>
      </w:r>
      <w:r>
        <w:rPr>
          <w:color w:val="000000"/>
          <w:lang w:eastAsia="zh-CN"/>
        </w:rPr>
        <w:t>）主任组织企业</w:t>
      </w:r>
      <w:r>
        <w:rPr>
          <w:rFonts w:hint="eastAsia"/>
          <w:color w:val="000000"/>
          <w:lang w:eastAsia="zh-CN"/>
        </w:rPr>
        <w:t>顶</w:t>
      </w:r>
      <w:r>
        <w:rPr>
          <w:color w:val="000000"/>
          <w:lang w:eastAsia="zh-CN"/>
        </w:rPr>
        <w:t>级高管会议，如首席技术官会议，以便协助确定和协调标准化工作重点与议题，</w:t>
      </w:r>
      <w:r>
        <w:rPr>
          <w:rFonts w:hint="eastAsia"/>
          <w:color w:val="000000"/>
          <w:lang w:eastAsia="zh-CN"/>
        </w:rPr>
        <w:t>并且尽量</w:t>
      </w:r>
      <w:r>
        <w:rPr>
          <w:color w:val="000000"/>
          <w:lang w:eastAsia="zh-CN"/>
        </w:rPr>
        <w:t>减少论坛和联盟的数</w:t>
      </w:r>
      <w:r>
        <w:rPr>
          <w:rFonts w:ascii="SimSun" w:hAnsi="SimSun" w:cs="SimSun" w:hint="eastAsia"/>
          <w:color w:val="000000"/>
          <w:lang w:eastAsia="zh-CN"/>
        </w:rPr>
        <w:t>量，</w:t>
      </w:r>
    </w:p>
    <w:p w:rsidR="00747141" w:rsidRPr="00574AC5" w:rsidRDefault="00747141" w:rsidP="00747141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认识到</w:t>
      </w:r>
    </w:p>
    <w:p w:rsidR="00747141" w:rsidRPr="00E04A5F" w:rsidRDefault="00747141" w:rsidP="00747141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全权代表大会（</w:t>
      </w:r>
      <w:r w:rsidRPr="00E04A5F">
        <w:rPr>
          <w:rFonts w:hint="eastAsia"/>
          <w:lang w:eastAsia="zh-CN"/>
        </w:rPr>
        <w:t>2002</w:t>
      </w:r>
      <w:r w:rsidRPr="00E04A5F">
        <w:rPr>
          <w:rFonts w:hint="eastAsia"/>
          <w:lang w:eastAsia="zh-CN"/>
        </w:rPr>
        <w:t>年，马拉喀什）通过了《公约》第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款，允许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成立和终止其他组</w:t>
      </w:r>
      <w:r>
        <w:rPr>
          <w:rFonts w:hint="eastAsia"/>
          <w:lang w:eastAsia="zh-CN"/>
        </w:rPr>
        <w:t>，</w:t>
      </w:r>
    </w:p>
    <w:p w:rsidR="00747141" w:rsidRPr="00574AC5" w:rsidRDefault="00747141" w:rsidP="00747141">
      <w:pPr>
        <w:pStyle w:val="Call"/>
        <w:rPr>
          <w:lang w:eastAsia="zh-CN"/>
        </w:rPr>
      </w:pPr>
      <w:r w:rsidRPr="00574AC5">
        <w:rPr>
          <w:rFonts w:hint="eastAsia"/>
          <w:lang w:eastAsia="zh-CN"/>
        </w:rPr>
        <w:t>做出决议</w:t>
      </w:r>
    </w:p>
    <w:p w:rsidR="00747141" w:rsidRPr="00E04A5F" w:rsidRDefault="00747141" w:rsidP="00747141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指定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在本届</w:t>
      </w:r>
      <w:r>
        <w:rPr>
          <w:rFonts w:hint="eastAsia"/>
          <w:lang w:eastAsia="zh-CN"/>
        </w:rPr>
        <w:t>与</w:t>
      </w:r>
      <w:r w:rsidRPr="00E04A5F">
        <w:rPr>
          <w:rFonts w:hint="eastAsia"/>
          <w:lang w:eastAsia="zh-CN"/>
        </w:rPr>
        <w:t>下届全会之间，处理其职责范围内以下领域的具体工作，并酌情与电信标准化局主任磋商：</w:t>
      </w:r>
    </w:p>
    <w:p w:rsidR="00747141" w:rsidRDefault="00747141" w:rsidP="00747141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及时更新工作导则，并保持其高效性和灵活性；</w:t>
      </w:r>
    </w:p>
    <w:p w:rsidR="00747141" w:rsidRPr="00E04A5F" w:rsidRDefault="00747141" w:rsidP="00747141">
      <w:pPr>
        <w:pStyle w:val="enumlev10"/>
        <w:rPr>
          <w:lang w:eastAsia="zh-CN"/>
        </w:rPr>
      </w:pPr>
      <w:r w:rsidRPr="00D7688D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 w:rsidRPr="00E04A5F">
        <w:rPr>
          <w:rFonts w:hint="eastAsia"/>
          <w:lang w:eastAsia="zh-CN"/>
        </w:rPr>
        <w:t>A</w:t>
      </w:r>
      <w:r w:rsidRPr="00E04A5F">
        <w:rPr>
          <w:rFonts w:hint="eastAsia"/>
          <w:lang w:eastAsia="zh-CN"/>
        </w:rPr>
        <w:t>系列建议书（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工作的组织），包括建议书的制定以及根据适当程序提交批准；</w:t>
      </w:r>
    </w:p>
    <w:p w:rsidR="00747141" w:rsidRPr="00E04A5F" w:rsidRDefault="00747141" w:rsidP="00747141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val="fr-CH" w:eastAsia="zh-CN"/>
        </w:rPr>
        <w:t>考虑到</w:t>
      </w:r>
      <w:r>
        <w:rPr>
          <w:lang w:val="fr-CH" w:eastAsia="zh-CN"/>
        </w:rPr>
        <w:t>ITU-T</w:t>
      </w:r>
      <w:r>
        <w:rPr>
          <w:lang w:eastAsia="zh-CN"/>
        </w:rPr>
        <w:t>成员的需求</w:t>
      </w:r>
      <w:r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电信市场的变化</w:t>
      </w:r>
      <w:r>
        <w:rPr>
          <w:rFonts w:hint="eastAsia"/>
          <w:lang w:eastAsia="zh-CN"/>
        </w:rPr>
        <w:t>，按照本</w:t>
      </w:r>
      <w:r>
        <w:rPr>
          <w:lang w:eastAsia="zh-CN"/>
        </w:rPr>
        <w:t>届全会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35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，哈马马特，修订版）</w:t>
      </w:r>
      <w:r>
        <w:rPr>
          <w:rFonts w:hint="eastAsia"/>
          <w:lang w:eastAsia="zh-CN"/>
        </w:rPr>
        <w:t>的规定</w:t>
      </w:r>
      <w:r w:rsidRPr="00E04A5F">
        <w:rPr>
          <w:rFonts w:hint="eastAsia"/>
          <w:lang w:eastAsia="zh-CN"/>
        </w:rPr>
        <w:t>重组和</w:t>
      </w:r>
      <w:r>
        <w:rPr>
          <w:rFonts w:hint="eastAsia"/>
          <w:lang w:eastAsia="zh-CN"/>
        </w:rPr>
        <w:t>设立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研究组，并指定正副主席履行职责，直至下届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之前；</w:t>
      </w:r>
    </w:p>
    <w:p w:rsidR="00747141" w:rsidRDefault="00747141" w:rsidP="00747141">
      <w:pPr>
        <w:pStyle w:val="enumlev10"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针对研究组的工作计划提出意见，以完成标准化的重点工作；</w:t>
      </w:r>
    </w:p>
    <w:p w:rsidR="00747141" w:rsidRDefault="00747141" w:rsidP="00747141">
      <w:pPr>
        <w:pStyle w:val="enumlev10"/>
        <w:keepNext/>
        <w:keepLines/>
        <w:rPr>
          <w:lang w:eastAsia="zh-CN"/>
        </w:rPr>
      </w:pPr>
      <w:r w:rsidRPr="00D7688D">
        <w:rPr>
          <w:rFonts w:hint="eastAsia"/>
          <w:i/>
          <w:iCs/>
          <w:lang w:eastAsia="zh-CN"/>
        </w:rPr>
        <w:lastRenderedPageBreak/>
        <w:t>e)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在确认研究组在开展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活动中占有主导地位的同时，按照《公约》第</w:t>
      </w:r>
      <w:r w:rsidRPr="00E04A5F">
        <w:rPr>
          <w:rFonts w:hint="eastAsia"/>
          <w:lang w:eastAsia="zh-CN"/>
        </w:rPr>
        <w:t>191A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191B</w:t>
      </w:r>
      <w:r w:rsidRPr="00E04A5F">
        <w:rPr>
          <w:rFonts w:hint="eastAsia"/>
          <w:lang w:eastAsia="zh-CN"/>
        </w:rPr>
        <w:t>款的规定，</w:t>
      </w:r>
      <w:r>
        <w:rPr>
          <w:rFonts w:hint="eastAsia"/>
          <w:lang w:eastAsia="zh-CN"/>
        </w:rPr>
        <w:t>创建</w:t>
      </w:r>
      <w:r w:rsidRPr="00E04A5F">
        <w:rPr>
          <w:rFonts w:hint="eastAsia"/>
          <w:lang w:eastAsia="zh-CN"/>
        </w:rPr>
        <w:t>、终止或保留其他组（包括焦点组），任命其正副主席，并</w:t>
      </w:r>
      <w:r>
        <w:rPr>
          <w:rFonts w:hint="eastAsia"/>
          <w:lang w:eastAsia="zh-CN"/>
        </w:rPr>
        <w:t>制定他们在</w:t>
      </w:r>
      <w:r w:rsidRPr="00E04A5F">
        <w:rPr>
          <w:rFonts w:hint="eastAsia"/>
          <w:lang w:eastAsia="zh-CN"/>
        </w:rPr>
        <w:t>确定任期内的职责范围，以便增强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工作的有效性以及对重点问题做出快速反应的灵活性；</w:t>
      </w:r>
      <w:r>
        <w:rPr>
          <w:rFonts w:hint="eastAsia"/>
          <w:lang w:eastAsia="zh-CN"/>
        </w:rPr>
        <w:t>根据《公约》第</w:t>
      </w:r>
      <w:r>
        <w:rPr>
          <w:rFonts w:hint="eastAsia"/>
          <w:lang w:eastAsia="zh-CN"/>
        </w:rPr>
        <w:t>14A</w:t>
      </w:r>
      <w:r>
        <w:rPr>
          <w:rFonts w:hint="eastAsia"/>
          <w:lang w:eastAsia="zh-CN"/>
        </w:rPr>
        <w:t>条的规定，</w:t>
      </w:r>
      <w:r w:rsidRPr="00E04A5F">
        <w:rPr>
          <w:rFonts w:hint="eastAsia"/>
          <w:lang w:eastAsia="zh-CN"/>
        </w:rPr>
        <w:t>此类组不得通过课题或建议书，只能在特定职责范围内工作；</w:t>
      </w:r>
    </w:p>
    <w:p w:rsidR="00747141" w:rsidRPr="00E04A5F" w:rsidRDefault="00747141" w:rsidP="00747141">
      <w:pPr>
        <w:pStyle w:val="enumlev10"/>
        <w:rPr>
          <w:lang w:eastAsia="zh-CN"/>
        </w:rPr>
      </w:pPr>
      <w:r>
        <w:rPr>
          <w:rFonts w:eastAsia="Times New Roman"/>
          <w:i/>
          <w:iCs/>
          <w:lang w:eastAsia="zh-CN"/>
        </w:rPr>
        <w:t>f</w:t>
      </w:r>
      <w:r w:rsidRPr="002C5BAE">
        <w:rPr>
          <w:rFonts w:eastAsia="Times New Roman"/>
          <w:i/>
          <w:iCs/>
          <w:lang w:eastAsia="zh-CN"/>
        </w:rPr>
        <w:t>)</w:t>
      </w:r>
      <w:r w:rsidRPr="007C6458">
        <w:rPr>
          <w:rFonts w:eastAsia="Times New Roman"/>
          <w:lang w:eastAsia="zh-CN"/>
        </w:rPr>
        <w:tab/>
      </w:r>
      <w:r>
        <w:rPr>
          <w:color w:val="000000"/>
          <w:lang w:eastAsia="zh-CN"/>
        </w:rPr>
        <w:t>确定不断变化的需</w:t>
      </w:r>
      <w:r>
        <w:rPr>
          <w:rFonts w:hint="eastAsia"/>
          <w:color w:val="000000"/>
          <w:lang w:eastAsia="zh-CN"/>
        </w:rPr>
        <w:t>求</w:t>
      </w:r>
      <w:r>
        <w:rPr>
          <w:color w:val="000000"/>
          <w:lang w:eastAsia="zh-CN"/>
        </w:rPr>
        <w:t>，并就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各研究组在工作重点、规划及各研究组间的工作分配等方面的适当变动提出建议，</w:t>
      </w:r>
      <w:r>
        <w:rPr>
          <w:rFonts w:hint="eastAsia"/>
          <w:color w:val="000000"/>
          <w:lang w:eastAsia="zh-CN"/>
        </w:rPr>
        <w:t>同时适当顾及</w:t>
      </w:r>
      <w:r>
        <w:rPr>
          <w:color w:val="000000"/>
          <w:lang w:eastAsia="zh-CN"/>
        </w:rPr>
        <w:t>成本及可用资源</w:t>
      </w:r>
      <w:r>
        <w:rPr>
          <w:rFonts w:ascii="SimSun" w:hAnsi="SimSun" w:cs="SimSun" w:hint="eastAsia"/>
          <w:color w:val="000000"/>
          <w:lang w:eastAsia="zh-CN"/>
        </w:rPr>
        <w:t>；</w:t>
      </w:r>
    </w:p>
    <w:p w:rsidR="00747141" w:rsidRPr="00E04A5F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g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审议并考虑协调组及其他组提出的报告和适当建议，并实施一致认可的报告和建议；</w:t>
      </w:r>
    </w:p>
    <w:p w:rsidR="00747141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h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建立适当机制，并鼓励利用诸如协调组或其他组等手段，研究涉及多个研究组的关键议题，以确保标准化课题得到有效协调，从而找到适当的全球性解决方案；</w:t>
      </w:r>
    </w:p>
    <w:p w:rsidR="00747141" w:rsidRPr="002C5BAE" w:rsidRDefault="00747141" w:rsidP="00747141">
      <w:pPr>
        <w:pStyle w:val="enumlev10"/>
        <w:rPr>
          <w:rFonts w:eastAsiaTheme="minorEastAsia"/>
          <w:lang w:eastAsia="zh-CN"/>
        </w:rPr>
      </w:pPr>
      <w:r w:rsidRPr="00F45AA7">
        <w:rPr>
          <w:i/>
          <w:iCs/>
          <w:lang w:eastAsia="zh-CN"/>
        </w:rPr>
        <w:t>i</w:t>
      </w:r>
      <w:r w:rsidRPr="002C5BAE">
        <w:rPr>
          <w:rFonts w:eastAsia="Times New Roman"/>
          <w:i/>
          <w:iCs/>
          <w:lang w:eastAsia="zh-CN"/>
        </w:rPr>
        <w:t>)</w:t>
      </w:r>
      <w:r w:rsidRPr="007C6458">
        <w:rPr>
          <w:rFonts w:eastAsia="Times New Roman"/>
          <w:lang w:eastAsia="zh-CN"/>
        </w:rPr>
        <w:tab/>
      </w:r>
      <w:r>
        <w:rPr>
          <w:color w:val="000000"/>
          <w:lang w:eastAsia="zh-CN"/>
        </w:rPr>
        <w:t>审议</w:t>
      </w:r>
      <w:r>
        <w:rPr>
          <w:rFonts w:hint="eastAsia"/>
          <w:color w:val="000000"/>
          <w:lang w:eastAsia="zh-CN"/>
        </w:rPr>
        <w:t>落实</w:t>
      </w:r>
      <w:r>
        <w:rPr>
          <w:rFonts w:hint="eastAsia"/>
          <w:color w:val="000000"/>
          <w:lang w:eastAsia="zh-CN"/>
        </w:rPr>
        <w:t>ITU-T</w:t>
      </w:r>
      <w:r>
        <w:rPr>
          <w:color w:val="000000"/>
          <w:lang w:eastAsia="zh-CN"/>
        </w:rPr>
        <w:t>工作计划的</w:t>
      </w:r>
      <w:r>
        <w:rPr>
          <w:rFonts w:hint="eastAsia"/>
          <w:color w:val="000000"/>
          <w:lang w:eastAsia="zh-CN"/>
        </w:rPr>
        <w:t>进展情况，其中包括</w:t>
      </w:r>
      <w:r>
        <w:rPr>
          <w:color w:val="000000"/>
          <w:lang w:eastAsia="zh-CN"/>
        </w:rPr>
        <w:t>促进与国际电联以外</w:t>
      </w:r>
      <w:r>
        <w:rPr>
          <w:rFonts w:hint="eastAsia"/>
          <w:color w:val="000000"/>
          <w:lang w:eastAsia="zh-CN"/>
        </w:rPr>
        <w:t>的</w:t>
      </w:r>
      <w:r>
        <w:rPr>
          <w:color w:val="000000"/>
          <w:lang w:eastAsia="zh-CN"/>
        </w:rPr>
        <w:t>标准化组织、论坛及协会</w:t>
      </w:r>
      <w:r>
        <w:rPr>
          <w:rFonts w:hint="eastAsia"/>
          <w:color w:val="000000"/>
          <w:lang w:eastAsia="zh-CN"/>
        </w:rPr>
        <w:t>等其他相关机构的</w:t>
      </w:r>
      <w:r>
        <w:rPr>
          <w:color w:val="000000"/>
          <w:lang w:eastAsia="zh-CN"/>
        </w:rPr>
        <w:t>协调</w:t>
      </w:r>
      <w:r>
        <w:rPr>
          <w:rFonts w:hint="eastAsia"/>
          <w:color w:val="000000"/>
          <w:lang w:eastAsia="zh-CN"/>
        </w:rPr>
        <w:t>与协作；</w:t>
      </w:r>
    </w:p>
    <w:p w:rsidR="00747141" w:rsidRPr="00E04A5F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j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就财务和其他问题向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主任提出建议；</w:t>
      </w:r>
    </w:p>
    <w:p w:rsidR="00747141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k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批准因审议现有课题和新课题而形成的工作计划，并确定工作重点、紧迫程度、预期财务影响和完成其研究的时间范围；</w:t>
      </w:r>
    </w:p>
    <w:p w:rsidR="00747141" w:rsidRPr="00E04A5F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l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尽可能将发展中国家</w:t>
      </w:r>
      <w:r>
        <w:rPr>
          <w:rFonts w:hint="eastAsia"/>
          <w:lang w:eastAsia="zh-CN"/>
        </w:rPr>
        <w:t>（其中包括最不发达国家、小岛屿发展中国家、内陆发展中国家和经济转型国家）</w:t>
      </w:r>
      <w:r w:rsidRPr="00E04A5F">
        <w:rPr>
          <w:rFonts w:hint="eastAsia"/>
          <w:lang w:eastAsia="zh-CN"/>
        </w:rPr>
        <w:t>关心的课题组合在一起，以便于这些国家参与研究；</w:t>
      </w:r>
    </w:p>
    <w:p w:rsidR="00747141" w:rsidRPr="00E04A5F" w:rsidRDefault="00747141" w:rsidP="00747141">
      <w:pPr>
        <w:pStyle w:val="enumlev10"/>
        <w:rPr>
          <w:lang w:eastAsia="zh-CN"/>
        </w:rPr>
      </w:pPr>
      <w:r>
        <w:rPr>
          <w:i/>
          <w:iCs/>
          <w:lang w:eastAsia="zh-CN"/>
        </w:rPr>
        <w:t>m</w:t>
      </w:r>
      <w:r w:rsidRPr="00D7688D">
        <w:rPr>
          <w:rFonts w:hint="eastAsia"/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研究解决世界电信标准化全会</w:t>
      </w:r>
      <w:r w:rsidRPr="00E04A5F">
        <w:rPr>
          <w:rFonts w:hint="eastAsia"/>
          <w:lang w:eastAsia="zh-CN"/>
        </w:rPr>
        <w:t>权限内的其他具体问题，但须采用本届全会第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节中的批准程序征得成员国的批准；</w:t>
      </w:r>
    </w:p>
    <w:p w:rsidR="00747141" w:rsidRDefault="00747141" w:rsidP="0074714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由</w:t>
      </w:r>
      <w:r w:rsidRPr="002C5BAE">
        <w:rPr>
          <w:lang w:eastAsia="zh-CN"/>
        </w:rPr>
        <w:t>TSAG</w:t>
      </w:r>
      <w:r w:rsidRPr="002C5BAE">
        <w:rPr>
          <w:rFonts w:hint="eastAsia"/>
          <w:lang w:eastAsia="zh-CN"/>
        </w:rPr>
        <w:t>审查</w:t>
      </w:r>
      <w:r>
        <w:rPr>
          <w:rFonts w:hint="eastAsia"/>
          <w:lang w:eastAsia="zh-CN"/>
        </w:rPr>
        <w:t>年度运作规划以</w:t>
      </w:r>
      <w:r>
        <w:rPr>
          <w:lang w:eastAsia="zh-CN"/>
        </w:rPr>
        <w:t>及包含</w:t>
      </w:r>
      <w:r>
        <w:rPr>
          <w:lang w:eastAsia="zh-CN"/>
        </w:rPr>
        <w:t>WTSA</w:t>
      </w:r>
      <w:r>
        <w:rPr>
          <w:lang w:eastAsia="zh-CN"/>
        </w:rPr>
        <w:t>各项决议的</w:t>
      </w:r>
      <w:r>
        <w:rPr>
          <w:lang w:eastAsia="zh-CN"/>
        </w:rPr>
        <w:t>WTSA-16</w:t>
      </w:r>
      <w:r>
        <w:rPr>
          <w:rFonts w:hint="eastAsia"/>
          <w:lang w:eastAsia="zh-CN"/>
        </w:rPr>
        <w:t>行动</w:t>
      </w:r>
      <w:r>
        <w:rPr>
          <w:lang w:eastAsia="zh-CN"/>
        </w:rPr>
        <w:t>计划</w:t>
      </w:r>
      <w:r>
        <w:rPr>
          <w:rFonts w:hint="eastAsia"/>
          <w:lang w:eastAsia="zh-CN"/>
        </w:rPr>
        <w:t>所反映出的各项</w:t>
      </w:r>
      <w:r>
        <w:rPr>
          <w:lang w:eastAsia="zh-CN"/>
        </w:rPr>
        <w:t>行动</w:t>
      </w:r>
      <w:r>
        <w:rPr>
          <w:rFonts w:hint="eastAsia"/>
          <w:lang w:eastAsia="zh-CN"/>
        </w:rPr>
        <w:t>和</w:t>
      </w:r>
      <w:r>
        <w:rPr>
          <w:lang w:eastAsia="zh-CN"/>
        </w:rPr>
        <w:t>目标的</w:t>
      </w:r>
      <w:r>
        <w:rPr>
          <w:rFonts w:hint="eastAsia"/>
          <w:lang w:eastAsia="zh-CN"/>
        </w:rPr>
        <w:t>落实</w:t>
      </w:r>
      <w:r>
        <w:rPr>
          <w:lang w:eastAsia="zh-CN"/>
        </w:rPr>
        <w:t>情况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以确定可能的困难</w:t>
      </w:r>
      <w:r>
        <w:rPr>
          <w:rFonts w:hint="eastAsia"/>
          <w:lang w:eastAsia="zh-CN"/>
        </w:rPr>
        <w:t>，实施</w:t>
      </w:r>
      <w:r>
        <w:rPr>
          <w:lang w:eastAsia="zh-CN"/>
        </w:rPr>
        <w:t>关键要素可能</w:t>
      </w:r>
      <w:r>
        <w:rPr>
          <w:rFonts w:hint="eastAsia"/>
          <w:lang w:eastAsia="zh-CN"/>
        </w:rPr>
        <w:t>采用</w:t>
      </w:r>
      <w:r>
        <w:rPr>
          <w:lang w:eastAsia="zh-CN"/>
        </w:rPr>
        <w:t>的</w:t>
      </w:r>
      <w:r>
        <w:rPr>
          <w:rFonts w:hint="eastAsia"/>
          <w:lang w:eastAsia="zh-CN"/>
        </w:rPr>
        <w:t>战略</w:t>
      </w:r>
      <w:r>
        <w:rPr>
          <w:lang w:eastAsia="zh-CN"/>
        </w:rPr>
        <w:t>，并就此向电信标准化局主任提出解决方案</w:t>
      </w:r>
      <w:r>
        <w:rPr>
          <w:rFonts w:hint="eastAsia"/>
          <w:lang w:eastAsia="zh-CN"/>
        </w:rPr>
        <w:t>；</w:t>
      </w:r>
    </w:p>
    <w:p w:rsidR="00747141" w:rsidRDefault="00747141" w:rsidP="00747141">
      <w:pPr>
        <w:rPr>
          <w:lang w:eastAsia="zh-CN"/>
        </w:rPr>
      </w:pPr>
      <w:r>
        <w:rPr>
          <w:lang w:eastAsia="zh-CN"/>
        </w:rPr>
        <w:t>3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以提议</w:t>
      </w:r>
      <w:r w:rsidRPr="00E04A5F">
        <w:rPr>
          <w:rFonts w:hint="eastAsia"/>
          <w:lang w:eastAsia="zh-CN"/>
        </w:rPr>
        <w:t>对《公约》第</w:t>
      </w:r>
      <w:r w:rsidRPr="00E04A5F">
        <w:rPr>
          <w:rFonts w:hint="eastAsia"/>
          <w:lang w:eastAsia="zh-CN"/>
        </w:rPr>
        <w:t>246D</w:t>
      </w:r>
      <w:r w:rsidRPr="00E04A5F">
        <w:rPr>
          <w:rFonts w:hint="eastAsia"/>
          <w:lang w:eastAsia="zh-CN"/>
        </w:rPr>
        <w:t>、第</w:t>
      </w:r>
      <w:r w:rsidRPr="00E04A5F">
        <w:rPr>
          <w:rFonts w:hint="eastAsia"/>
          <w:lang w:eastAsia="zh-CN"/>
        </w:rPr>
        <w:t>246F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246H</w:t>
      </w:r>
      <w:r w:rsidRPr="00E04A5F">
        <w:rPr>
          <w:rFonts w:hint="eastAsia"/>
          <w:lang w:eastAsia="zh-CN"/>
        </w:rPr>
        <w:t>款所提及以外的通过课题和建议书的相关程序进行修订，并采用本届全会第</w:t>
      </w:r>
      <w:r w:rsidRPr="00E04A5F">
        <w:rPr>
          <w:rFonts w:hint="eastAsia"/>
          <w:lang w:eastAsia="zh-CN"/>
        </w:rPr>
        <w:t>1</w:t>
      </w:r>
      <w:r w:rsidRPr="00E04A5F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</w:t>
      </w:r>
      <w:r>
        <w:rPr>
          <w:lang w:eastAsia="zh-CN"/>
        </w:rPr>
        <w:t>6</w:t>
      </w:r>
      <w:r>
        <w:rPr>
          <w:rFonts w:hint="eastAsia"/>
          <w:lang w:eastAsia="zh-CN"/>
        </w:rPr>
        <w:t>年，哈</w:t>
      </w:r>
      <w:r>
        <w:rPr>
          <w:lang w:eastAsia="zh-CN"/>
        </w:rPr>
        <w:t>马马特</w:t>
      </w:r>
      <w:r>
        <w:rPr>
          <w:rFonts w:hint="eastAsia"/>
          <w:lang w:eastAsia="zh-CN"/>
        </w:rPr>
        <w:t>，修订版）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9</w:t>
      </w:r>
      <w:r w:rsidRPr="00E04A5F">
        <w:rPr>
          <w:rFonts w:hint="eastAsia"/>
          <w:lang w:eastAsia="zh-CN"/>
        </w:rPr>
        <w:t>节中的批准程序在两届</w:t>
      </w:r>
      <w:r>
        <w:rPr>
          <w:rFonts w:hint="eastAsia"/>
          <w:lang w:eastAsia="zh-CN"/>
        </w:rPr>
        <w:t>世界电信标准化全会</w:t>
      </w:r>
      <w:r w:rsidRPr="00E04A5F">
        <w:rPr>
          <w:rFonts w:hint="eastAsia"/>
          <w:lang w:eastAsia="zh-CN"/>
        </w:rPr>
        <w:t>之间征得成员国的批准；</w:t>
      </w:r>
    </w:p>
    <w:p w:rsidR="00747141" w:rsidRPr="00E04A5F" w:rsidRDefault="00747141" w:rsidP="00747141">
      <w:pPr>
        <w:rPr>
          <w:lang w:eastAsia="zh-CN"/>
        </w:rPr>
      </w:pPr>
      <w:r>
        <w:rPr>
          <w:lang w:eastAsia="zh-CN"/>
        </w:rPr>
        <w:t>4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可酌情与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主任磋商，就所开展的活动与国际电联以外的组织进行联络；</w:t>
      </w:r>
    </w:p>
    <w:p w:rsidR="00747141" w:rsidRDefault="00747141" w:rsidP="00747141">
      <w:pPr>
        <w:keepNext/>
        <w:keepLines/>
        <w:rPr>
          <w:lang w:eastAsia="zh-CN"/>
        </w:rPr>
      </w:pPr>
      <w:r>
        <w:rPr>
          <w:lang w:eastAsia="zh-CN"/>
        </w:rPr>
        <w:t>5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应考虑市场需要以及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尚未考虑制定标准的新兴技术对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的影响，并建立有助于审查这些应考虑问题的适当机制，例如，分配课题、协调各研究组的工作或成立协调组或其他组，</w:t>
      </w:r>
      <w:r>
        <w:rPr>
          <w:rFonts w:hint="eastAsia"/>
          <w:lang w:eastAsia="zh-CN"/>
        </w:rPr>
        <w:t>以及</w:t>
      </w:r>
      <w:r w:rsidRPr="00E04A5F">
        <w:rPr>
          <w:rFonts w:hint="eastAsia"/>
          <w:lang w:eastAsia="zh-CN"/>
        </w:rPr>
        <w:t>任命其正副主席；</w:t>
      </w:r>
    </w:p>
    <w:p w:rsidR="00747141" w:rsidRDefault="00747141" w:rsidP="00747141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通过确定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活动领域内的主要技术发展趋势以及市场、经济和政策需求的方式研究并协调</w:t>
      </w:r>
      <w:r>
        <w:rPr>
          <w:rFonts w:hint="eastAsia"/>
          <w:color w:val="000000"/>
          <w:lang w:eastAsia="zh-CN"/>
        </w:rPr>
        <w:t>与</w:t>
      </w:r>
      <w:r>
        <w:rPr>
          <w:color w:val="000000"/>
          <w:lang w:eastAsia="zh-CN"/>
        </w:rPr>
        <w:t>ITU-T</w:t>
      </w:r>
      <w:r>
        <w:rPr>
          <w:rFonts w:hint="eastAsia"/>
          <w:color w:val="000000"/>
          <w:lang w:eastAsia="zh-CN"/>
        </w:rPr>
        <w:t>职</w:t>
      </w:r>
      <w:r>
        <w:rPr>
          <w:color w:val="000000"/>
          <w:lang w:eastAsia="zh-CN"/>
        </w:rPr>
        <w:t>责相关的标准化工作战略，</w:t>
      </w:r>
      <w:r>
        <w:rPr>
          <w:rFonts w:hint="eastAsia"/>
          <w:color w:val="000000"/>
          <w:lang w:eastAsia="zh-CN"/>
        </w:rPr>
        <w:t>同时</w:t>
      </w:r>
      <w:r>
        <w:rPr>
          <w:color w:val="000000"/>
          <w:lang w:eastAsia="zh-CN"/>
        </w:rPr>
        <w:t>确</w:t>
      </w:r>
      <w:r>
        <w:rPr>
          <w:rFonts w:hint="eastAsia"/>
          <w:color w:val="000000"/>
          <w:lang w:eastAsia="zh-CN"/>
        </w:rPr>
        <w:t>定</w:t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ITU-T</w:t>
      </w:r>
      <w:r>
        <w:rPr>
          <w:color w:val="000000"/>
          <w:lang w:eastAsia="zh-CN"/>
        </w:rPr>
        <w:t>从标准化战略角度考虑的议题和问</w:t>
      </w:r>
      <w:r>
        <w:rPr>
          <w:rFonts w:ascii="SimSun" w:hAnsi="SimSun" w:cs="SimSun" w:hint="eastAsia"/>
          <w:color w:val="000000"/>
          <w:lang w:eastAsia="zh-CN"/>
        </w:rPr>
        <w:t>题；</w:t>
      </w:r>
    </w:p>
    <w:p w:rsidR="00747141" w:rsidRPr="00E04A5F" w:rsidRDefault="00747141" w:rsidP="00747141">
      <w:pPr>
        <w:rPr>
          <w:lang w:eastAsia="zh-CN"/>
        </w:rPr>
      </w:pPr>
      <w:r>
        <w:rPr>
          <w:lang w:eastAsia="zh-CN"/>
        </w:rPr>
        <w:t>7</w:t>
      </w:r>
      <w:r w:rsidRPr="00F90782">
        <w:rPr>
          <w:lang w:eastAsia="zh-CN"/>
        </w:rPr>
        <w:tab/>
      </w:r>
      <w:r>
        <w:rPr>
          <w:color w:val="000000"/>
          <w:lang w:eastAsia="zh-CN"/>
        </w:rPr>
        <w:t>TSAG</w:t>
      </w:r>
      <w:r>
        <w:rPr>
          <w:color w:val="000000"/>
          <w:lang w:eastAsia="zh-CN"/>
        </w:rPr>
        <w:t>建立有助于标准化战略的适当机制，例如，分配课题、协调各研究组的工作或成立协调组或其他组，以及</w:t>
      </w:r>
      <w:r w:rsidRPr="002C5BAE">
        <w:rPr>
          <w:rFonts w:hint="eastAsia"/>
          <w:color w:val="000000"/>
          <w:lang w:eastAsia="zh-CN"/>
        </w:rPr>
        <w:t>任命</w:t>
      </w:r>
      <w:r>
        <w:rPr>
          <w:color w:val="000000"/>
          <w:lang w:eastAsia="zh-CN"/>
        </w:rPr>
        <w:t>其正副主</w:t>
      </w:r>
      <w:r>
        <w:rPr>
          <w:rFonts w:ascii="SimSun" w:hAnsi="SimSun" w:cs="SimSun" w:hint="eastAsia"/>
          <w:color w:val="000000"/>
          <w:lang w:eastAsia="zh-CN"/>
        </w:rPr>
        <w:t>席；</w:t>
      </w:r>
    </w:p>
    <w:p w:rsidR="00C91231" w:rsidRDefault="00C9123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747141" w:rsidRPr="00E04A5F" w:rsidRDefault="00747141" w:rsidP="00747141">
      <w:pPr>
        <w:rPr>
          <w:lang w:eastAsia="zh-CN"/>
        </w:rPr>
      </w:pPr>
      <w:r>
        <w:rPr>
          <w:lang w:eastAsia="zh-CN"/>
        </w:rPr>
        <w:lastRenderedPageBreak/>
        <w:t>8</w:t>
      </w:r>
      <w:r w:rsidRPr="00E04A5F">
        <w:rPr>
          <w:rFonts w:hint="eastAsia"/>
          <w:lang w:eastAsia="zh-CN"/>
        </w:rPr>
        <w:tab/>
        <w:t>TSAG</w:t>
      </w:r>
      <w:r w:rsidRPr="00E04A5F">
        <w:rPr>
          <w:rFonts w:hint="eastAsia"/>
          <w:lang w:eastAsia="zh-CN"/>
        </w:rPr>
        <w:t>应审议本届全会有关</w:t>
      </w:r>
      <w:r w:rsidRPr="00E04A5F">
        <w:rPr>
          <w:rFonts w:hint="eastAsia"/>
          <w:lang w:eastAsia="zh-CN"/>
        </w:rPr>
        <w:t>GSS</w:t>
      </w:r>
      <w:r w:rsidRPr="00E04A5F">
        <w:rPr>
          <w:rFonts w:hint="eastAsia"/>
          <w:lang w:eastAsia="zh-CN"/>
        </w:rPr>
        <w:t>的结果，并酌情采取后续行动；</w:t>
      </w:r>
    </w:p>
    <w:p w:rsidR="00747141" w:rsidRDefault="00747141" w:rsidP="00747141">
      <w:pPr>
        <w:rPr>
          <w:lang w:eastAsia="zh-CN"/>
        </w:rPr>
      </w:pPr>
      <w:r>
        <w:rPr>
          <w:lang w:eastAsia="zh-CN"/>
        </w:rPr>
        <w:t>9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有关上述</w:t>
      </w:r>
      <w:r w:rsidRPr="00E04A5F">
        <w:rPr>
          <w:rFonts w:hint="eastAsia"/>
          <w:lang w:eastAsia="zh-CN"/>
        </w:rPr>
        <w:t>TSAG</w:t>
      </w:r>
      <w:r w:rsidRPr="00E04A5F">
        <w:rPr>
          <w:rFonts w:hint="eastAsia"/>
          <w:lang w:eastAsia="zh-CN"/>
        </w:rPr>
        <w:t>活动的报告须提交下届</w:t>
      </w:r>
      <w:r>
        <w:rPr>
          <w:rFonts w:hint="eastAsia"/>
          <w:lang w:eastAsia="zh-CN"/>
        </w:rPr>
        <w:t>世界电信标准化全会，</w:t>
      </w:r>
    </w:p>
    <w:p w:rsidR="00747141" w:rsidRPr="00C91231" w:rsidRDefault="00747141" w:rsidP="00C91231">
      <w:pPr>
        <w:pStyle w:val="Call"/>
      </w:pPr>
      <w:r w:rsidRPr="00C91231">
        <w:t>责成电信标准化局（</w:t>
      </w:r>
      <w:r w:rsidRPr="00C91231">
        <w:t>TSB</w:t>
      </w:r>
      <w:r w:rsidRPr="00C91231">
        <w:t>）主任</w:t>
      </w:r>
    </w:p>
    <w:p w:rsidR="00747141" w:rsidRDefault="00747141" w:rsidP="00747141">
      <w:pPr>
        <w:rPr>
          <w:lang w:eastAsia="zh-CN"/>
        </w:rPr>
      </w:pPr>
      <w:r w:rsidRPr="007C6458">
        <w:rPr>
          <w:rFonts w:eastAsia="Times New Roman"/>
          <w:lang w:eastAsia="zh-CN"/>
        </w:rPr>
        <w:t>1</w:t>
      </w:r>
      <w:r w:rsidRPr="007C6458">
        <w:rPr>
          <w:rFonts w:eastAsia="Times New Roman"/>
          <w:lang w:eastAsia="zh-CN"/>
        </w:rPr>
        <w:tab/>
      </w:r>
      <w:r>
        <w:rPr>
          <w:rFonts w:hint="eastAsia"/>
          <w:lang w:eastAsia="zh-CN"/>
        </w:rPr>
        <w:t>考虑</w:t>
      </w:r>
      <w:r w:rsidRPr="005300C3">
        <w:rPr>
          <w:rFonts w:eastAsia="Times New Roman" w:hint="eastAsia"/>
          <w:lang w:eastAsia="zh-CN"/>
        </w:rPr>
        <w:t>TSAG</w:t>
      </w:r>
      <w:r w:rsidRPr="005300C3">
        <w:rPr>
          <w:rFonts w:ascii="SimSun" w:hAnsi="SimSun" w:cs="SimSun" w:hint="eastAsia"/>
          <w:lang w:eastAsia="zh-CN"/>
        </w:rPr>
        <w:t>的建议</w:t>
      </w:r>
      <w:r>
        <w:rPr>
          <w:rFonts w:ascii="SimSun" w:hAnsi="SimSun" w:cs="SimSun" w:hint="eastAsia"/>
          <w:lang w:eastAsia="zh-CN"/>
        </w:rPr>
        <w:t>和指导，提高本部门</w:t>
      </w:r>
      <w:r w:rsidRPr="005300C3">
        <w:rPr>
          <w:rFonts w:ascii="SimSun" w:hAnsi="SimSun" w:cs="SimSun" w:hint="eastAsia"/>
          <w:lang w:eastAsia="zh-CN"/>
        </w:rPr>
        <w:t>的</w:t>
      </w:r>
      <w:r>
        <w:rPr>
          <w:rFonts w:ascii="SimSun" w:hAnsi="SimSun" w:cs="SimSun" w:hint="eastAsia"/>
          <w:lang w:eastAsia="zh-CN"/>
        </w:rPr>
        <w:t>有效性</w:t>
      </w:r>
      <w:r w:rsidRPr="005300C3">
        <w:rPr>
          <w:rFonts w:ascii="SimSun" w:hAnsi="SimSun" w:cs="SimSun" w:hint="eastAsia"/>
          <w:lang w:eastAsia="zh-CN"/>
        </w:rPr>
        <w:t>和效率</w:t>
      </w:r>
      <w:r>
        <w:rPr>
          <w:rFonts w:ascii="SimSun" w:hAnsi="SimSun" w:cs="SimSun" w:hint="eastAsia"/>
          <w:lang w:eastAsia="zh-CN"/>
        </w:rPr>
        <w:t>；</w:t>
      </w:r>
    </w:p>
    <w:p w:rsidR="00747141" w:rsidRDefault="00747141" w:rsidP="00747141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向每次</w:t>
      </w:r>
      <w:r>
        <w:rPr>
          <w:rFonts w:hint="eastAsia"/>
          <w:lang w:eastAsia="zh-CN"/>
        </w:rPr>
        <w:t>TSAG</w:t>
      </w:r>
      <w:r>
        <w:rPr>
          <w:rFonts w:hint="eastAsia"/>
          <w:lang w:eastAsia="zh-CN"/>
        </w:rPr>
        <w:t>会议提交有关落实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各项决议以及根据其</w:t>
      </w:r>
      <w:r>
        <w:rPr>
          <w:lang w:eastAsia="zh-CN"/>
        </w:rPr>
        <w:t>执行段落</w:t>
      </w:r>
      <w:r>
        <w:rPr>
          <w:rFonts w:hint="eastAsia"/>
          <w:lang w:eastAsia="zh-CN"/>
        </w:rPr>
        <w:t>所开展行动的报告；</w:t>
      </w:r>
    </w:p>
    <w:p w:rsidR="00747141" w:rsidRDefault="00747141" w:rsidP="00747141">
      <w:pPr>
        <w:rPr>
          <w:i/>
          <w:iCs/>
          <w:szCs w:val="24"/>
          <w:lang w:eastAsia="zh-CN"/>
        </w:rPr>
      </w:pPr>
      <w:r w:rsidRPr="002C0104">
        <w:rPr>
          <w:szCs w:val="24"/>
          <w:lang w:eastAsia="zh-CN"/>
        </w:rPr>
        <w:t>3</w:t>
      </w:r>
      <w:r>
        <w:rPr>
          <w:i/>
          <w:iCs/>
          <w:szCs w:val="24"/>
          <w:lang w:eastAsia="zh-CN"/>
        </w:rPr>
        <w:tab/>
      </w:r>
      <w:r w:rsidRPr="00C96159">
        <w:rPr>
          <w:rFonts w:hint="eastAsia"/>
          <w:szCs w:val="24"/>
          <w:lang w:eastAsia="zh-CN"/>
        </w:rPr>
        <w:t>通过</w:t>
      </w:r>
      <w:r w:rsidRPr="00C96159">
        <w:rPr>
          <w:szCs w:val="24"/>
          <w:lang w:eastAsia="zh-CN"/>
        </w:rPr>
        <w:t>有关研究组活动的</w:t>
      </w:r>
      <w:r>
        <w:rPr>
          <w:rFonts w:hint="eastAsia"/>
          <w:szCs w:val="24"/>
          <w:lang w:eastAsia="zh-CN"/>
        </w:rPr>
        <w:t>主任</w:t>
      </w:r>
      <w:r w:rsidRPr="00C96159">
        <w:rPr>
          <w:szCs w:val="24"/>
          <w:lang w:eastAsia="zh-CN"/>
        </w:rPr>
        <w:t>报告提供有关在前两次研究组会议之间未</w:t>
      </w:r>
      <w:r>
        <w:rPr>
          <w:rFonts w:hint="eastAsia"/>
          <w:szCs w:val="24"/>
          <w:lang w:eastAsia="zh-CN"/>
        </w:rPr>
        <w:t>收</w:t>
      </w:r>
      <w:r w:rsidRPr="00C96159">
        <w:rPr>
          <w:szCs w:val="24"/>
          <w:lang w:eastAsia="zh-CN"/>
        </w:rPr>
        <w:t>到任何文稿的工作项目情况；</w:t>
      </w:r>
    </w:p>
    <w:p w:rsidR="00747141" w:rsidRDefault="00747141" w:rsidP="00747141">
      <w:pPr>
        <w:rPr>
          <w:lang w:eastAsia="zh-CN"/>
        </w:rPr>
      </w:pPr>
      <w:r w:rsidRPr="002C0104">
        <w:rPr>
          <w:szCs w:val="24"/>
          <w:lang w:eastAsia="zh-CN"/>
        </w:rPr>
        <w:t>4</w:t>
      </w:r>
      <w:r>
        <w:rPr>
          <w:i/>
          <w:iCs/>
          <w:szCs w:val="24"/>
          <w:lang w:eastAsia="zh-CN"/>
        </w:rPr>
        <w:tab/>
      </w:r>
      <w:r>
        <w:rPr>
          <w:rFonts w:hint="eastAsia"/>
          <w:lang w:eastAsia="zh-CN"/>
        </w:rPr>
        <w:t>报告落实</w:t>
      </w:r>
      <w:r>
        <w:rPr>
          <w:rFonts w:hint="eastAsia"/>
          <w:lang w:eastAsia="zh-CN"/>
        </w:rPr>
        <w:t>ITU-T A</w:t>
      </w:r>
      <w:r>
        <w:rPr>
          <w:rFonts w:hint="eastAsia"/>
          <w:lang w:eastAsia="zh-CN"/>
        </w:rPr>
        <w:t>系列建议书的经验，供国际电联成员审议。</w:t>
      </w:r>
    </w:p>
    <w:p w:rsidR="00747141" w:rsidRDefault="0074714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C91231" w:rsidRDefault="00C91231" w:rsidP="00747141">
      <w:pPr>
        <w:pStyle w:val="Reasons"/>
        <w:rPr>
          <w:lang w:eastAsia="zh-CN"/>
        </w:rPr>
      </w:pPr>
    </w:p>
    <w:p w:rsidR="00AA4B12" w:rsidRPr="00632984" w:rsidRDefault="00AA4B12" w:rsidP="008B7CE0">
      <w:pPr>
        <w:pStyle w:val="ResNo"/>
        <w:rPr>
          <w:lang w:eastAsia="zh-CN"/>
        </w:rPr>
      </w:pPr>
    </w:p>
    <w:sectPr w:rsidR="00AA4B12" w:rsidRPr="00632984" w:rsidSect="00C91231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footnotePr>
        <w:numStart w:val="3"/>
      </w:footnotePr>
      <w:pgSz w:w="11907" w:h="16834" w:code="9"/>
      <w:pgMar w:top="1418" w:right="1134" w:bottom="1418" w:left="1134" w:header="720" w:footer="720" w:gutter="0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66" w:rsidRDefault="00721A66">
      <w:r>
        <w:separator/>
      </w:r>
    </w:p>
  </w:endnote>
  <w:endnote w:type="continuationSeparator" w:id="0">
    <w:p w:rsidR="00721A66" w:rsidRDefault="0072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46" w:rsidRDefault="00394646">
    <w:pPr>
      <w:pStyle w:val="FooterQP"/>
      <w:rPr>
        <w:b w:val="0"/>
      </w:rPr>
    </w:pPr>
    <w:r>
      <w:rPr>
        <w:rStyle w:val="PageNumber"/>
        <w:rFonts w:eastAsia="Times New Roman"/>
        <w:b w:val="0"/>
      </w:rPr>
      <w:fldChar w:fldCharType="begin"/>
    </w:r>
    <w:r>
      <w:rPr>
        <w:rStyle w:val="PageNumber"/>
        <w:rFonts w:eastAsia="Times New Roman"/>
        <w:b w:val="0"/>
      </w:rPr>
      <w:instrText xml:space="preserve"> PAGE </w:instrText>
    </w:r>
    <w:r>
      <w:rPr>
        <w:rStyle w:val="PageNumber"/>
        <w:rFonts w:eastAsia="Times New Roman"/>
        <w:b w:val="0"/>
      </w:rPr>
      <w:fldChar w:fldCharType="separate"/>
    </w:r>
    <w:r w:rsidR="00446894">
      <w:rPr>
        <w:rStyle w:val="PageNumber"/>
        <w:rFonts w:eastAsia="Times New Roman"/>
        <w:b w:val="0"/>
        <w:noProof/>
      </w:rPr>
      <w:t>i</w:t>
    </w:r>
    <w:r>
      <w:rPr>
        <w:rStyle w:val="PageNumber"/>
        <w:rFonts w:eastAsia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446894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446894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446894">
      <w:rPr>
        <w:rFonts w:hint="eastAsia"/>
        <w:lang w:val="en-US" w:eastAsia="zh-CN"/>
      </w:rPr>
      <w:t>第</w:t>
    </w:r>
    <w:r w:rsidR="00446894">
      <w:rPr>
        <w:rFonts w:hint="eastAsia"/>
        <w:lang w:val="en-US" w:eastAsia="zh-CN"/>
      </w:rPr>
      <w:t>22</w:t>
    </w:r>
    <w:r w:rsidR="00446894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 w:rsidR="00394646"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A" w:rsidRDefault="00EA4F4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AA4B12" w:rsidRDefault="00C91231" w:rsidP="00C91231">
    <w:pPr>
      <w:pStyle w:val="FooterQP"/>
      <w:rPr>
        <w:lang w:val="en-US" w:eastAsia="zh-CN"/>
      </w:rPr>
    </w:pPr>
    <w:r w:rsidRPr="00C91231">
      <w:rPr>
        <w:b w:val="0"/>
        <w:bCs/>
      </w:rPr>
      <w:fldChar w:fldCharType="begin"/>
    </w:r>
    <w:r w:rsidRPr="00C91231">
      <w:rPr>
        <w:b w:val="0"/>
        <w:bCs/>
      </w:rPr>
      <w:instrText xml:space="preserve"> PAGE   \* MERGEFORMAT </w:instrText>
    </w:r>
    <w:r w:rsidRPr="00C91231">
      <w:rPr>
        <w:b w:val="0"/>
        <w:bCs/>
      </w:rPr>
      <w:fldChar w:fldCharType="separate"/>
    </w:r>
    <w:r w:rsidR="00446894">
      <w:rPr>
        <w:b w:val="0"/>
        <w:bCs/>
        <w:noProof/>
      </w:rPr>
      <w:t>4</w:t>
    </w:r>
    <w:r w:rsidRPr="00C91231">
      <w:rPr>
        <w:b w:val="0"/>
        <w:bCs/>
      </w:rPr>
      <w:fldChar w:fldCharType="end"/>
    </w:r>
    <w:r w:rsidR="00EA4F4A">
      <w:rPr>
        <w:lang w:eastAsia="zh-CN"/>
      </w:rPr>
      <w:tab/>
    </w:r>
    <w:r w:rsidR="0061564D">
      <w:rPr>
        <w:lang w:eastAsia="zh-CN"/>
      </w:rPr>
      <w:fldChar w:fldCharType="begin"/>
    </w:r>
    <w:r w:rsidR="0061564D">
      <w:rPr>
        <w:lang w:eastAsia="zh-CN"/>
      </w:rPr>
      <w:instrText xml:space="preserve"> </w:instrText>
    </w:r>
    <w:r w:rsidR="0061564D">
      <w:rPr>
        <w:rFonts w:hint="eastAsia"/>
        <w:lang w:eastAsia="zh-CN"/>
      </w:rPr>
      <w:instrText>DOCPROPERTY  header1  \* MERGEFORMAT</w:instrText>
    </w:r>
    <w:r w:rsidR="0061564D">
      <w:rPr>
        <w:lang w:eastAsia="zh-CN"/>
      </w:rPr>
      <w:instrText xml:space="preserve"> </w:instrText>
    </w:r>
    <w:r w:rsidR="0061564D">
      <w:rPr>
        <w:lang w:eastAsia="zh-CN"/>
      </w:rPr>
      <w:fldChar w:fldCharType="separate"/>
    </w:r>
    <w:r w:rsidR="00446894">
      <w:rPr>
        <w:lang w:eastAsia="zh-CN"/>
      </w:rPr>
      <w:t>WTSA-16</w:t>
    </w:r>
    <w:r w:rsidR="0061564D">
      <w:rPr>
        <w:lang w:eastAsia="zh-CN"/>
      </w:rPr>
      <w:fldChar w:fldCharType="end"/>
    </w:r>
    <w:r w:rsidR="0061564D">
      <w:rPr>
        <w:lang w:eastAsia="zh-CN"/>
      </w:rPr>
      <w:t xml:space="preserve"> </w:t>
    </w:r>
    <w:r w:rsidR="0061564D">
      <w:rPr>
        <w:lang w:val="en-US" w:eastAsia="zh-CN"/>
      </w:rPr>
      <w:t xml:space="preserve">– </w:t>
    </w:r>
    <w:r w:rsidR="0061564D">
      <w:rPr>
        <w:lang w:val="en-US" w:eastAsia="zh-CN"/>
      </w:rPr>
      <w:fldChar w:fldCharType="begin"/>
    </w:r>
    <w:r w:rsidR="0061564D">
      <w:rPr>
        <w:lang w:val="en-US" w:eastAsia="zh-CN"/>
      </w:rPr>
      <w:instrText xml:space="preserve"> STYLEREF  href  \* MERGEFORMAT </w:instrText>
    </w:r>
    <w:r w:rsidR="0061564D">
      <w:rPr>
        <w:lang w:val="en-US" w:eastAsia="zh-CN"/>
      </w:rPr>
      <w:fldChar w:fldCharType="separate"/>
    </w:r>
    <w:r w:rsidR="00446894" w:rsidRPr="00446894">
      <w:rPr>
        <w:rFonts w:hint="eastAsia"/>
        <w:bCs/>
        <w:noProof/>
        <w:lang w:val="en-US" w:eastAsia="zh-CN"/>
      </w:rPr>
      <w:t>第</w:t>
    </w:r>
    <w:r w:rsidR="00446894" w:rsidRPr="00446894">
      <w:rPr>
        <w:rFonts w:hint="eastAsia"/>
        <w:bCs/>
        <w:noProof/>
        <w:lang w:val="en-US" w:eastAsia="zh-CN"/>
      </w:rPr>
      <w:t>22</w:t>
    </w:r>
    <w:r w:rsidR="00446894" w:rsidRPr="00446894">
      <w:rPr>
        <w:rFonts w:hint="eastAsia"/>
        <w:bCs/>
        <w:noProof/>
        <w:lang w:val="en-US" w:eastAsia="zh-CN"/>
      </w:rPr>
      <w:t>号决议</w:t>
    </w:r>
    <w:r w:rsidR="0061564D">
      <w:rPr>
        <w:lang w:val="en-US" w:eastAsia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91231" w:rsidRDefault="0061564D" w:rsidP="00C91231">
    <w:pPr>
      <w:pStyle w:val="FooterQP"/>
    </w:pPr>
    <w:r w:rsidRPr="00C91231">
      <w:rPr>
        <w:rFonts w:hint="eastAsia"/>
      </w:rPr>
      <w:tab/>
    </w:r>
    <w:r w:rsidRPr="00C91231">
      <w:tab/>
    </w:r>
    <w:fldSimple w:instr=" DOCPROPERTY  header1  \* MERGEFORMAT ">
      <w:r w:rsidR="00446894">
        <w:t>WTSA-16</w:t>
      </w:r>
    </w:fldSimple>
    <w:r w:rsidRPr="00C91231">
      <w:t xml:space="preserve"> – </w:t>
    </w:r>
    <w:fldSimple w:instr=" STYLEREF  href  \* MERGEFORMAT ">
      <w:r w:rsidR="00446894">
        <w:rPr>
          <w:rFonts w:hint="eastAsia"/>
          <w:noProof/>
        </w:rPr>
        <w:t>第</w:t>
      </w:r>
      <w:r w:rsidR="00446894">
        <w:rPr>
          <w:rFonts w:hint="eastAsia"/>
          <w:noProof/>
        </w:rPr>
        <w:t>22</w:t>
      </w:r>
      <w:r w:rsidR="00446894">
        <w:rPr>
          <w:rFonts w:hint="eastAsia"/>
          <w:noProof/>
        </w:rPr>
        <w:t>号决议</w:t>
      </w:r>
    </w:fldSimple>
    <w:r w:rsidRPr="00C91231">
      <w:rPr>
        <w:rFonts w:hint="eastAsia"/>
      </w:rPr>
      <w:tab/>
    </w:r>
    <w:r w:rsidRPr="00C91231">
      <w:rPr>
        <w:b w:val="0"/>
        <w:bCs/>
      </w:rPr>
      <w:fldChar w:fldCharType="begin"/>
    </w:r>
    <w:r w:rsidRPr="00C91231">
      <w:rPr>
        <w:b w:val="0"/>
        <w:bCs/>
      </w:rPr>
      <w:instrText xml:space="preserve"> PAGE   \* MERGEFORMAT </w:instrText>
    </w:r>
    <w:r w:rsidRPr="00C91231">
      <w:rPr>
        <w:b w:val="0"/>
        <w:bCs/>
      </w:rPr>
      <w:fldChar w:fldCharType="separate"/>
    </w:r>
    <w:r w:rsidR="00446894">
      <w:rPr>
        <w:b w:val="0"/>
        <w:bCs/>
        <w:noProof/>
      </w:rPr>
      <w:t>3</w:t>
    </w:r>
    <w:r w:rsidRPr="00C91231">
      <w:rPr>
        <w:b w:val="0"/>
        <w:bCs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231" w:rsidRDefault="00C91231" w:rsidP="00C91231">
    <w:pPr>
      <w:pStyle w:val="FooterQP"/>
    </w:pPr>
    <w:r w:rsidRPr="00C91231">
      <w:rPr>
        <w:rFonts w:hint="eastAsia"/>
      </w:rPr>
      <w:tab/>
    </w:r>
    <w:r w:rsidRPr="00C91231">
      <w:tab/>
    </w:r>
    <w:r w:rsidRPr="00C91231">
      <w:fldChar w:fldCharType="begin"/>
    </w:r>
    <w:r w:rsidRPr="00C91231">
      <w:instrText xml:space="preserve"> </w:instrText>
    </w:r>
    <w:r w:rsidRPr="00C91231">
      <w:rPr>
        <w:rFonts w:hint="eastAsia"/>
      </w:rPr>
      <w:instrText>DOCPROPERTY  header1  \* MERGEFORMAT</w:instrText>
    </w:r>
    <w:r w:rsidRPr="00C91231">
      <w:instrText xml:space="preserve"> </w:instrText>
    </w:r>
    <w:r w:rsidRPr="00C91231">
      <w:fldChar w:fldCharType="separate"/>
    </w:r>
    <w:r w:rsidR="00446894">
      <w:t>WTSA-16</w:t>
    </w:r>
    <w:r w:rsidRPr="00C91231">
      <w:fldChar w:fldCharType="end"/>
    </w:r>
    <w:r w:rsidRPr="00C91231">
      <w:t xml:space="preserve"> – </w:t>
    </w:r>
    <w:r w:rsidRPr="00C91231">
      <w:fldChar w:fldCharType="begin"/>
    </w:r>
    <w:r w:rsidRPr="00C91231">
      <w:instrText xml:space="preserve"> STYLEREF  href  \* MERGEFORMAT </w:instrText>
    </w:r>
    <w:r w:rsidRPr="00C91231">
      <w:fldChar w:fldCharType="separate"/>
    </w:r>
    <w:r w:rsidR="00446894">
      <w:rPr>
        <w:rFonts w:hint="eastAsia"/>
        <w:noProof/>
      </w:rPr>
      <w:t>第</w:t>
    </w:r>
    <w:r w:rsidR="00446894">
      <w:rPr>
        <w:rFonts w:hint="eastAsia"/>
        <w:noProof/>
      </w:rPr>
      <w:t>22</w:t>
    </w:r>
    <w:r w:rsidR="00446894">
      <w:rPr>
        <w:rFonts w:hint="eastAsia"/>
        <w:noProof/>
      </w:rPr>
      <w:t>号决议</w:t>
    </w:r>
    <w:r w:rsidRPr="00C91231">
      <w:fldChar w:fldCharType="end"/>
    </w:r>
    <w:r w:rsidRPr="00C91231">
      <w:rPr>
        <w:rFonts w:hint="eastAsia"/>
      </w:rPr>
      <w:tab/>
    </w:r>
    <w:r w:rsidRPr="00C91231">
      <w:rPr>
        <w:b w:val="0"/>
        <w:bCs/>
      </w:rPr>
      <w:fldChar w:fldCharType="begin"/>
    </w:r>
    <w:r w:rsidRPr="00C91231">
      <w:rPr>
        <w:b w:val="0"/>
        <w:bCs/>
      </w:rPr>
      <w:instrText xml:space="preserve"> PAGE   \* MERGEFORMAT </w:instrText>
    </w:r>
    <w:r w:rsidRPr="00C91231">
      <w:rPr>
        <w:b w:val="0"/>
        <w:bCs/>
      </w:rPr>
      <w:fldChar w:fldCharType="separate"/>
    </w:r>
    <w:r w:rsidR="00446894">
      <w:rPr>
        <w:b w:val="0"/>
        <w:bCs/>
        <w:noProof/>
      </w:rPr>
      <w:t>1</w:t>
    </w:r>
    <w:r w:rsidRPr="00C91231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66" w:rsidRDefault="00721A66">
      <w:r>
        <w:t>____________________</w:t>
      </w:r>
    </w:p>
  </w:footnote>
  <w:footnote w:type="continuationSeparator" w:id="0">
    <w:p w:rsidR="00721A66" w:rsidRDefault="00721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394646" w:rsidRDefault="0061564D" w:rsidP="003946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Default="0061564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4D" w:rsidRPr="00C57DC3" w:rsidRDefault="0061564D" w:rsidP="00C57D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2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5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7C"/>
    <w:rsid w:val="000006A3"/>
    <w:rsid w:val="00004A30"/>
    <w:rsid w:val="00004C5D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1A69"/>
    <w:rsid w:val="00064492"/>
    <w:rsid w:val="000677F4"/>
    <w:rsid w:val="00083ABB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0F5F9F"/>
    <w:rsid w:val="00110100"/>
    <w:rsid w:val="00111522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400C4"/>
    <w:rsid w:val="002435A4"/>
    <w:rsid w:val="002436B0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5CFA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6894"/>
    <w:rsid w:val="004477C3"/>
    <w:rsid w:val="00453807"/>
    <w:rsid w:val="0046130E"/>
    <w:rsid w:val="004614A2"/>
    <w:rsid w:val="004631DA"/>
    <w:rsid w:val="00465756"/>
    <w:rsid w:val="00465A34"/>
    <w:rsid w:val="0046713E"/>
    <w:rsid w:val="00467691"/>
    <w:rsid w:val="00471AAB"/>
    <w:rsid w:val="00490A72"/>
    <w:rsid w:val="004966A2"/>
    <w:rsid w:val="00496BA8"/>
    <w:rsid w:val="004A1BBF"/>
    <w:rsid w:val="004A3899"/>
    <w:rsid w:val="004B23EB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2984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2E0A"/>
    <w:rsid w:val="006E6182"/>
    <w:rsid w:val="006F3594"/>
    <w:rsid w:val="006F3C60"/>
    <w:rsid w:val="00710603"/>
    <w:rsid w:val="007127CE"/>
    <w:rsid w:val="00717363"/>
    <w:rsid w:val="00721A66"/>
    <w:rsid w:val="00723A28"/>
    <w:rsid w:val="00723AD3"/>
    <w:rsid w:val="00731012"/>
    <w:rsid w:val="00734D57"/>
    <w:rsid w:val="00736415"/>
    <w:rsid w:val="00747141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6852"/>
    <w:rsid w:val="008B7CE0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6653"/>
    <w:rsid w:val="009C0D16"/>
    <w:rsid w:val="009C6781"/>
    <w:rsid w:val="009C72B7"/>
    <w:rsid w:val="009F7627"/>
    <w:rsid w:val="00A0052C"/>
    <w:rsid w:val="00A029BA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83D2F"/>
    <w:rsid w:val="00A93E6A"/>
    <w:rsid w:val="00AA4B12"/>
    <w:rsid w:val="00AA4C8A"/>
    <w:rsid w:val="00AA5DA1"/>
    <w:rsid w:val="00AA70A8"/>
    <w:rsid w:val="00AB3349"/>
    <w:rsid w:val="00AB4417"/>
    <w:rsid w:val="00AD69CB"/>
    <w:rsid w:val="00AE369F"/>
    <w:rsid w:val="00B019DE"/>
    <w:rsid w:val="00B026CB"/>
    <w:rsid w:val="00B047CD"/>
    <w:rsid w:val="00B05AE8"/>
    <w:rsid w:val="00B1111A"/>
    <w:rsid w:val="00B152A4"/>
    <w:rsid w:val="00B26CC7"/>
    <w:rsid w:val="00B279CA"/>
    <w:rsid w:val="00B32E91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B43D5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231"/>
    <w:rsid w:val="00C91CB5"/>
    <w:rsid w:val="00C929E0"/>
    <w:rsid w:val="00C95171"/>
    <w:rsid w:val="00CB367D"/>
    <w:rsid w:val="00CB4E5A"/>
    <w:rsid w:val="00CB7927"/>
    <w:rsid w:val="00CC34D6"/>
    <w:rsid w:val="00CC3C14"/>
    <w:rsid w:val="00CC4BE9"/>
    <w:rsid w:val="00CC54A0"/>
    <w:rsid w:val="00CC73D7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248E4"/>
    <w:rsid w:val="00D2513C"/>
    <w:rsid w:val="00D36004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3111"/>
    <w:rsid w:val="00E413F2"/>
    <w:rsid w:val="00E464C6"/>
    <w:rsid w:val="00E560F1"/>
    <w:rsid w:val="00E63002"/>
    <w:rsid w:val="00E66739"/>
    <w:rsid w:val="00E7027E"/>
    <w:rsid w:val="00E741B4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rsid w:val="00C32E27"/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uiPriority w:val="99"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B026CB"/>
    <w:pPr>
      <w:ind w:left="1134"/>
    </w:pPr>
  </w:style>
  <w:style w:type="paragraph" w:customStyle="1" w:styleId="Figurelegend">
    <w:name w:val="Figure_legend"/>
    <w:basedOn w:val="Normal"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link w:val="RecNoChar"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basedOn w:val="Normal"/>
    <w:link w:val="HeaderChar"/>
    <w:rsid w:val="0061564D"/>
    <w:pPr>
      <w:spacing w:before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"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rsid w:val="00B026CB"/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uiPriority w:val="99"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uiPriority w:val="99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uiPriority w:val="99"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semiHidden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B6B6F-2C47-4648-A218-D3F9FE0B48DD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E34747-9718-47F1-B5E7-A6688E1F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会议录</vt:lpstr>
    </vt:vector>
  </TitlesOfParts>
  <Company>ITU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会议录</dc:title>
  <dc:creator>Gao, Lili</dc:creator>
  <cp:lastModifiedBy>Gao, Lili</cp:lastModifiedBy>
  <cp:revision>8</cp:revision>
  <cp:lastPrinted>2016-12-15T13:42:00Z</cp:lastPrinted>
  <dcterms:created xsi:type="dcterms:W3CDTF">2016-12-14T14:57:00Z</dcterms:created>
  <dcterms:modified xsi:type="dcterms:W3CDTF">2016-12-15T13:43:00Z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