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F7E57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0F7E57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F7E57">
              <w:rPr>
                <w:noProof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0F7E57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0F7E57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F7E57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F7E57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0F7E57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0F7E57" w:rsidRDefault="009663D2">
            <w:pPr>
              <w:rPr>
                <w:lang w:val="ru-RU"/>
              </w:rPr>
            </w:pPr>
          </w:p>
        </w:tc>
      </w:tr>
      <w:tr w:rsidR="009663D2" w:rsidRPr="000F7E57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0F7E57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F7E57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0F7E57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F7E57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0F7E57" w:rsidRDefault="009663D2">
            <w:pPr>
              <w:jc w:val="left"/>
              <w:rPr>
                <w:b/>
                <w:lang w:val="ru-RU"/>
              </w:rPr>
            </w:pPr>
            <w:bookmarkStart w:id="2" w:name="ddatee" w:colFirst="1" w:colLast="1"/>
            <w:bookmarkEnd w:id="1"/>
            <w:r w:rsidRPr="000F7E57">
              <w:rPr>
                <w:rFonts w:ascii="Arial" w:hAnsi="Arial"/>
                <w:lang w:val="ru-RU"/>
              </w:rPr>
              <w:t>СЕКТОР СТАНДАРТИЗАЦИИ</w:t>
            </w:r>
            <w:r w:rsidRPr="000F7E57">
              <w:rPr>
                <w:rFonts w:ascii="Arial" w:hAnsi="Arial" w:cs="Arial"/>
                <w:lang w:val="ru-RU"/>
              </w:rPr>
              <w:br/>
            </w:r>
            <w:r w:rsidRPr="000F7E57">
              <w:rPr>
                <w:rFonts w:ascii="Arial" w:hAnsi="Arial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0F7E57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F7E57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0F7E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0F7E57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F7E57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F7E57">
              <w:rPr>
                <w:rFonts w:ascii="Arial" w:hAnsi="Arial"/>
                <w:sz w:val="32"/>
                <w:lang w:val="ru-RU"/>
              </w:rPr>
              <w:br/>
            </w:r>
            <w:r w:rsidR="001C0E33" w:rsidRPr="000F7E57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0F7E57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0F7E57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0F7E57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0F7E57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0F7E57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0F7E57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0F7E57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0F7E57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0F7E57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0F7E57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0F7E57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0F7E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7936E69E" w:rsidR="009663D2" w:rsidRPr="000F7E57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0F7E57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E787E" w:rsidRPr="000F7E57">
              <w:rPr>
                <w:rFonts w:ascii="Arial" w:hAnsi="Arial"/>
                <w:b/>
                <w:bCs/>
                <w:sz w:val="36"/>
                <w:lang w:val="ru-RU"/>
              </w:rPr>
              <w:t>20</w:t>
            </w:r>
            <w:r w:rsidR="00703E49" w:rsidRPr="000F7E57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r w:rsidR="00AE787E" w:rsidRPr="000F7E57">
              <w:rPr>
                <w:rFonts w:ascii="Arial" w:hAnsi="Arial"/>
                <w:b/>
                <w:bCs/>
                <w:sz w:val="36"/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  <w:bookmarkEnd w:id="4"/>
      <w:tr w:rsidR="009663D2" w:rsidRPr="000F7E57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0F7E5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0F7E57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</w:p>
        </w:tc>
      </w:tr>
    </w:tbl>
    <w:p w14:paraId="2BA57029" w14:textId="77777777" w:rsidR="00B31B8D" w:rsidRPr="000F7E57" w:rsidRDefault="00FA73F8" w:rsidP="00FA73F8">
      <w:pPr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  <w:r w:rsidRPr="000F7E57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0F7E57" w:rsidRDefault="00FA73F8" w:rsidP="00FA73F8">
      <w:pPr>
        <w:jc w:val="left"/>
        <w:rPr>
          <w:lang w:val="ru-RU"/>
        </w:rPr>
      </w:pPr>
    </w:p>
    <w:p w14:paraId="376A710A" w14:textId="693841F8" w:rsidR="00FA73F8" w:rsidRPr="000F7E57" w:rsidRDefault="00FA73F8" w:rsidP="00FA73F8">
      <w:pPr>
        <w:jc w:val="left"/>
        <w:rPr>
          <w:lang w:val="ru-RU"/>
        </w:rPr>
        <w:sectPr w:rsidR="00FA73F8" w:rsidRPr="000F7E57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0F7E57" w:rsidRDefault="00AF663A" w:rsidP="00B31B8D">
      <w:pPr>
        <w:jc w:val="center"/>
        <w:rPr>
          <w:lang w:val="ru-RU"/>
        </w:rPr>
      </w:pPr>
      <w:r w:rsidRPr="000F7E57">
        <w:rPr>
          <w:lang w:val="ru-RU"/>
        </w:rPr>
        <w:lastRenderedPageBreak/>
        <w:t>ПРЕДИСЛОВИЕ</w:t>
      </w:r>
    </w:p>
    <w:p w14:paraId="786857AB" w14:textId="77777777" w:rsidR="00154CC6" w:rsidRPr="000F7E57" w:rsidRDefault="00154CC6" w:rsidP="00154CC6">
      <w:pPr>
        <w:rPr>
          <w:lang w:val="ru-RU"/>
        </w:rPr>
      </w:pPr>
      <w:bookmarkStart w:id="9" w:name="iitextf"/>
      <w:r w:rsidRPr="000F7E57">
        <w:rPr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F7E57">
        <w:rPr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0F7E57" w:rsidRDefault="00154CC6" w:rsidP="00154CC6">
      <w:pPr>
        <w:rPr>
          <w:lang w:val="ru-RU"/>
        </w:rPr>
      </w:pPr>
      <w:r w:rsidRPr="000F7E57">
        <w:rPr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0F7E57" w:rsidRDefault="00154CC6" w:rsidP="00154CC6">
      <w:pPr>
        <w:rPr>
          <w:lang w:val="ru-RU"/>
        </w:rPr>
      </w:pPr>
      <w:r w:rsidRPr="000F7E57">
        <w:rPr>
          <w:lang w:val="ru-RU"/>
        </w:rPr>
        <w:t xml:space="preserve">Утверждение </w:t>
      </w:r>
      <w:r w:rsidRPr="000F7E57">
        <w:rPr>
          <w:caps/>
          <w:lang w:val="ru-RU"/>
        </w:rPr>
        <w:t>р</w:t>
      </w:r>
      <w:r w:rsidRPr="000F7E57">
        <w:rPr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0F7E57">
        <w:rPr>
          <w:lang w:val="ru-RU"/>
        </w:rPr>
        <w:t>.</w:t>
      </w:r>
    </w:p>
    <w:p w14:paraId="05982DA4" w14:textId="77777777" w:rsidR="00154CC6" w:rsidRPr="000F7E57" w:rsidRDefault="00154CC6" w:rsidP="00154CC6">
      <w:pPr>
        <w:rPr>
          <w:lang w:val="ru-RU"/>
        </w:rPr>
      </w:pPr>
      <w:r w:rsidRPr="000F7E57">
        <w:rPr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0F7E57" w:rsidRDefault="00AF663A" w:rsidP="00AF663A">
      <w:pPr>
        <w:rPr>
          <w:lang w:val="ru-RU"/>
        </w:rPr>
      </w:pPr>
    </w:p>
    <w:p w14:paraId="5139C65C" w14:textId="77777777" w:rsidR="00AF663A" w:rsidRPr="000F7E57" w:rsidRDefault="00AF663A" w:rsidP="00AF663A">
      <w:pPr>
        <w:rPr>
          <w:lang w:val="ru-RU"/>
        </w:rPr>
      </w:pPr>
    </w:p>
    <w:p w14:paraId="307B9E26" w14:textId="77777777" w:rsidR="00AF663A" w:rsidRPr="000F7E57" w:rsidRDefault="00AF663A" w:rsidP="00AF663A">
      <w:pPr>
        <w:rPr>
          <w:lang w:val="ru-RU"/>
        </w:rPr>
      </w:pPr>
    </w:p>
    <w:p w14:paraId="116EF2C5" w14:textId="77777777" w:rsidR="00AF663A" w:rsidRPr="000F7E57" w:rsidRDefault="00AF663A" w:rsidP="00AF663A">
      <w:pPr>
        <w:rPr>
          <w:lang w:val="ru-RU"/>
        </w:rPr>
      </w:pPr>
    </w:p>
    <w:p w14:paraId="686436AC" w14:textId="77777777" w:rsidR="00AF663A" w:rsidRPr="000F7E57" w:rsidRDefault="00AF663A" w:rsidP="00AF663A">
      <w:pPr>
        <w:rPr>
          <w:lang w:val="ru-RU"/>
        </w:rPr>
      </w:pPr>
    </w:p>
    <w:p w14:paraId="67924CC8" w14:textId="77777777" w:rsidR="00AF663A" w:rsidRPr="000F7E57" w:rsidRDefault="00AF663A" w:rsidP="00AF663A">
      <w:pPr>
        <w:rPr>
          <w:lang w:val="ru-RU"/>
        </w:rPr>
      </w:pPr>
    </w:p>
    <w:p w14:paraId="72988EDD" w14:textId="77777777" w:rsidR="00AF663A" w:rsidRPr="000F7E57" w:rsidRDefault="00AF663A" w:rsidP="00AF663A">
      <w:pPr>
        <w:rPr>
          <w:lang w:val="ru-RU"/>
        </w:rPr>
      </w:pPr>
    </w:p>
    <w:p w14:paraId="61AD97F0" w14:textId="77777777" w:rsidR="00AF663A" w:rsidRPr="000F7E57" w:rsidRDefault="00AF663A" w:rsidP="00AF663A">
      <w:pPr>
        <w:rPr>
          <w:lang w:val="ru-RU"/>
        </w:rPr>
      </w:pPr>
    </w:p>
    <w:p w14:paraId="5BAAC281" w14:textId="77777777" w:rsidR="00AF663A" w:rsidRPr="000F7E57" w:rsidRDefault="00AF663A" w:rsidP="00AF663A">
      <w:pPr>
        <w:rPr>
          <w:lang w:val="ru-RU"/>
        </w:rPr>
      </w:pPr>
    </w:p>
    <w:p w14:paraId="40F4B36B" w14:textId="77777777" w:rsidR="00AF663A" w:rsidRPr="000F7E57" w:rsidRDefault="00AF663A" w:rsidP="00AF663A">
      <w:pPr>
        <w:rPr>
          <w:lang w:val="ru-RU"/>
        </w:rPr>
      </w:pPr>
    </w:p>
    <w:p w14:paraId="0693E093" w14:textId="77777777" w:rsidR="00AF663A" w:rsidRPr="000F7E57" w:rsidRDefault="00AF663A" w:rsidP="00AF663A">
      <w:pPr>
        <w:rPr>
          <w:lang w:val="ru-RU"/>
        </w:rPr>
      </w:pPr>
    </w:p>
    <w:p w14:paraId="721B0C90" w14:textId="77777777" w:rsidR="00AF663A" w:rsidRPr="000F7E57" w:rsidRDefault="00AF663A" w:rsidP="00AF663A">
      <w:pPr>
        <w:rPr>
          <w:lang w:val="ru-RU"/>
        </w:rPr>
      </w:pPr>
    </w:p>
    <w:p w14:paraId="12BDF41D" w14:textId="77777777" w:rsidR="00AF663A" w:rsidRPr="000F7E57" w:rsidRDefault="00AF663A" w:rsidP="00AF663A">
      <w:pPr>
        <w:rPr>
          <w:lang w:val="ru-RU"/>
        </w:rPr>
      </w:pPr>
    </w:p>
    <w:p w14:paraId="1C4AC37F" w14:textId="77777777" w:rsidR="00AF663A" w:rsidRPr="000F7E57" w:rsidRDefault="00AF663A" w:rsidP="00AF663A">
      <w:pPr>
        <w:rPr>
          <w:lang w:val="ru-RU"/>
        </w:rPr>
      </w:pPr>
    </w:p>
    <w:p w14:paraId="7B3A9322" w14:textId="77777777" w:rsidR="00AF663A" w:rsidRPr="000F7E57" w:rsidRDefault="00AF663A" w:rsidP="00AF663A">
      <w:pPr>
        <w:rPr>
          <w:lang w:val="ru-RU"/>
        </w:rPr>
      </w:pPr>
    </w:p>
    <w:p w14:paraId="112B81CE" w14:textId="77777777" w:rsidR="00AF663A" w:rsidRPr="000F7E57" w:rsidRDefault="00AF663A" w:rsidP="00AF663A">
      <w:pPr>
        <w:rPr>
          <w:lang w:val="ru-RU"/>
        </w:rPr>
      </w:pPr>
    </w:p>
    <w:p w14:paraId="4D1F7874" w14:textId="77777777" w:rsidR="00AF663A" w:rsidRPr="000F7E57" w:rsidRDefault="00AF663A" w:rsidP="00AF663A">
      <w:pPr>
        <w:rPr>
          <w:lang w:val="ru-RU"/>
        </w:rPr>
      </w:pPr>
    </w:p>
    <w:p w14:paraId="4B5CD1F5" w14:textId="77777777" w:rsidR="00AF663A" w:rsidRPr="000F7E57" w:rsidRDefault="00AF663A" w:rsidP="00AF663A">
      <w:pPr>
        <w:rPr>
          <w:lang w:val="ru-RU"/>
        </w:rPr>
      </w:pPr>
    </w:p>
    <w:p w14:paraId="42EF7959" w14:textId="77777777" w:rsidR="00AF663A" w:rsidRPr="000F7E57" w:rsidRDefault="00AF663A" w:rsidP="00AF663A">
      <w:pPr>
        <w:rPr>
          <w:lang w:val="ru-RU"/>
        </w:rPr>
      </w:pPr>
    </w:p>
    <w:p w14:paraId="780F20E6" w14:textId="77777777" w:rsidR="008357E6" w:rsidRPr="000F7E57" w:rsidRDefault="008357E6" w:rsidP="00AF663A">
      <w:pPr>
        <w:rPr>
          <w:lang w:val="ru-RU"/>
        </w:rPr>
      </w:pPr>
    </w:p>
    <w:p w14:paraId="776E0206" w14:textId="77777777" w:rsidR="008357E6" w:rsidRPr="000F7E57" w:rsidRDefault="008357E6" w:rsidP="00AF663A">
      <w:pPr>
        <w:rPr>
          <w:lang w:val="ru-RU"/>
        </w:rPr>
      </w:pPr>
    </w:p>
    <w:p w14:paraId="5250A4BA" w14:textId="77777777" w:rsidR="008357E6" w:rsidRPr="000F7E57" w:rsidRDefault="008357E6" w:rsidP="00AF663A">
      <w:pPr>
        <w:rPr>
          <w:lang w:val="ru-RU"/>
        </w:rPr>
      </w:pPr>
    </w:p>
    <w:p w14:paraId="7ACC59D8" w14:textId="0FE6AFBA" w:rsidR="00AF663A" w:rsidRPr="000F7E57" w:rsidRDefault="00AF663A" w:rsidP="007D2D13">
      <w:pPr>
        <w:jc w:val="center"/>
        <w:rPr>
          <w:lang w:val="ru-RU"/>
        </w:rPr>
      </w:pPr>
      <w:r w:rsidRPr="000F7E57">
        <w:rPr>
          <w:lang w:val="ru-RU"/>
        </w:rPr>
        <w:sym w:font="Symbol" w:char="F0E3"/>
      </w:r>
      <w:r w:rsidRPr="000F7E57">
        <w:rPr>
          <w:lang w:val="ru-RU"/>
        </w:rPr>
        <w:t>  ITU  </w:t>
      </w:r>
      <w:bookmarkStart w:id="10" w:name="iiannee"/>
      <w:bookmarkEnd w:id="10"/>
      <w:r w:rsidRPr="000F7E57">
        <w:rPr>
          <w:lang w:val="ru-RU"/>
        </w:rPr>
        <w:t>20</w:t>
      </w:r>
      <w:r w:rsidR="00CA2461" w:rsidRPr="000F7E57">
        <w:rPr>
          <w:lang w:val="ru-RU"/>
        </w:rPr>
        <w:t>22</w:t>
      </w:r>
    </w:p>
    <w:p w14:paraId="0C9FB15A" w14:textId="77777777" w:rsidR="00AF663A" w:rsidRPr="000F7E57" w:rsidRDefault="00154CC6" w:rsidP="00F90058">
      <w:pPr>
        <w:rPr>
          <w:lang w:val="ru-RU"/>
        </w:rPr>
      </w:pPr>
      <w:r w:rsidRPr="000F7E57">
        <w:rPr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0F7E57" w:rsidRDefault="00A81FB2" w:rsidP="0042255F">
      <w:pPr>
        <w:rPr>
          <w:lang w:val="ru-RU"/>
        </w:rPr>
      </w:pPr>
    </w:p>
    <w:p w14:paraId="35ABC850" w14:textId="77777777" w:rsidR="00AF663A" w:rsidRPr="000F7E57" w:rsidRDefault="00AF663A" w:rsidP="00AF663A">
      <w:pPr>
        <w:rPr>
          <w:lang w:val="ru-RU"/>
        </w:rPr>
        <w:sectPr w:rsidR="00AF663A" w:rsidRPr="000F7E57" w:rsidSect="000F7E57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5957F99D" w14:textId="126043E3" w:rsidR="00AE787E" w:rsidRPr="000F7E57" w:rsidRDefault="00AE787E" w:rsidP="00AE787E">
      <w:pPr>
        <w:pStyle w:val="ResNo"/>
        <w:rPr>
          <w:lang w:val="ru-RU"/>
        </w:rPr>
      </w:pPr>
      <w:bookmarkStart w:id="11" w:name="_Toc476828198"/>
      <w:bookmarkStart w:id="12" w:name="_Toc478376740"/>
      <w:r w:rsidRPr="000F7E57">
        <w:rPr>
          <w:lang w:val="ru-RU"/>
        </w:rPr>
        <w:lastRenderedPageBreak/>
        <w:t xml:space="preserve">РЕЗОЛЮЦИЯ </w:t>
      </w:r>
      <w:r w:rsidRPr="000F7E57">
        <w:rPr>
          <w:rStyle w:val="href"/>
          <w:lang w:val="ru-RU"/>
        </w:rPr>
        <w:t>20</w:t>
      </w:r>
      <w:r w:rsidRPr="000F7E57">
        <w:rPr>
          <w:lang w:val="ru-RU"/>
        </w:rPr>
        <w:t xml:space="preserve"> (</w:t>
      </w:r>
      <w:proofErr w:type="spellStart"/>
      <w:r w:rsidR="000F7E57" w:rsidRPr="000F7E57">
        <w:rPr>
          <w:caps w:val="0"/>
          <w:lang w:val="ru-RU"/>
        </w:rPr>
        <w:t>Пересм</w:t>
      </w:r>
      <w:proofErr w:type="spellEnd"/>
      <w:r w:rsidRPr="000F7E57">
        <w:rPr>
          <w:lang w:val="ru-RU"/>
        </w:rPr>
        <w:t xml:space="preserve">. </w:t>
      </w:r>
      <w:r w:rsidR="000F7E57" w:rsidRPr="000F7E57">
        <w:rPr>
          <w:caps w:val="0"/>
          <w:lang w:val="ru-RU"/>
        </w:rPr>
        <w:t>Женева</w:t>
      </w:r>
      <w:r w:rsidRPr="000F7E57">
        <w:rPr>
          <w:lang w:val="ru-RU"/>
        </w:rPr>
        <w:t xml:space="preserve">, 2022 </w:t>
      </w:r>
      <w:r w:rsidR="000F7E57" w:rsidRPr="000F7E57">
        <w:rPr>
          <w:caps w:val="0"/>
          <w:lang w:val="ru-RU"/>
        </w:rPr>
        <w:t>г</w:t>
      </w:r>
      <w:r w:rsidRPr="000F7E57">
        <w:rPr>
          <w:lang w:val="ru-RU"/>
        </w:rPr>
        <w:t>.)</w:t>
      </w:r>
      <w:bookmarkEnd w:id="11"/>
      <w:bookmarkEnd w:id="12"/>
    </w:p>
    <w:p w14:paraId="1F0FD4AD" w14:textId="77777777" w:rsidR="00AE787E" w:rsidRPr="000F7E57" w:rsidRDefault="00AE787E" w:rsidP="00AE787E">
      <w:pPr>
        <w:pStyle w:val="Restitle"/>
        <w:rPr>
          <w:lang w:val="ru-RU"/>
        </w:rPr>
      </w:pPr>
      <w:bookmarkStart w:id="13" w:name="_Toc349120770"/>
      <w:bookmarkStart w:id="14" w:name="_Toc476828199"/>
      <w:bookmarkStart w:id="15" w:name="_Toc478376741"/>
      <w:r w:rsidRPr="000F7E57">
        <w:rPr>
          <w:lang w:val="ru-RU"/>
        </w:rPr>
        <w:t xml:space="preserve">Процедуры для распределения и управления международными </w:t>
      </w:r>
      <w:r w:rsidRPr="000F7E57">
        <w:rPr>
          <w:lang w:val="ru-RU"/>
        </w:rPr>
        <w:br/>
        <w:t xml:space="preserve">ресурсами нумерации, наименования, адресации </w:t>
      </w:r>
      <w:r w:rsidRPr="000F7E57">
        <w:rPr>
          <w:lang w:val="ru-RU"/>
        </w:rPr>
        <w:br/>
        <w:t>и идентификации в области электросвязи</w:t>
      </w:r>
      <w:bookmarkEnd w:id="13"/>
      <w:bookmarkEnd w:id="14"/>
      <w:bookmarkEnd w:id="15"/>
    </w:p>
    <w:p w14:paraId="3D5EC61E" w14:textId="77777777" w:rsidR="00AE787E" w:rsidRPr="000F7E57" w:rsidRDefault="00AE787E" w:rsidP="00AE787E">
      <w:pPr>
        <w:pStyle w:val="Resref"/>
        <w:rPr>
          <w:lang w:val="ru-RU"/>
        </w:rPr>
      </w:pPr>
      <w:r w:rsidRPr="000F7E57">
        <w:rPr>
          <w:lang w:val="ru-RU"/>
        </w:rPr>
        <w:t xml:space="preserve">(Хельсинки, 1993 г.; Женева, 1996 г.; Монреаль, 2000 г.; </w:t>
      </w:r>
      <w:proofErr w:type="spellStart"/>
      <w:r w:rsidRPr="000F7E57">
        <w:rPr>
          <w:lang w:val="ru-RU"/>
        </w:rPr>
        <w:t>Флорианополис</w:t>
      </w:r>
      <w:proofErr w:type="spellEnd"/>
      <w:r w:rsidRPr="000F7E57">
        <w:rPr>
          <w:lang w:val="ru-RU"/>
        </w:rPr>
        <w:t xml:space="preserve">, 2004 г.; </w:t>
      </w:r>
      <w:r w:rsidRPr="000F7E57">
        <w:rPr>
          <w:lang w:val="ru-RU"/>
        </w:rPr>
        <w:br/>
        <w:t xml:space="preserve">Йоханнесбург, 2008 г.; Дубай, 2012 г., </w:t>
      </w:r>
      <w:proofErr w:type="spellStart"/>
      <w:r w:rsidRPr="000F7E57">
        <w:rPr>
          <w:lang w:val="ru-RU"/>
        </w:rPr>
        <w:t>Хаммамет</w:t>
      </w:r>
      <w:proofErr w:type="spellEnd"/>
      <w:r w:rsidRPr="000F7E57">
        <w:rPr>
          <w:lang w:val="ru-RU"/>
        </w:rPr>
        <w:t>, 2016 г.; Женева, 2022 г.)</w:t>
      </w:r>
    </w:p>
    <w:p w14:paraId="77E33B7F" w14:textId="77777777" w:rsidR="00AE787E" w:rsidRPr="000F7E57" w:rsidRDefault="00AE787E" w:rsidP="00AE787E">
      <w:pPr>
        <w:pStyle w:val="Normalaftertitle"/>
        <w:rPr>
          <w:lang w:val="ru-RU"/>
        </w:rPr>
      </w:pPr>
      <w:r w:rsidRPr="000F7E57">
        <w:rPr>
          <w:lang w:val="ru-RU"/>
        </w:rPr>
        <w:t>Всемирная ассамблея по стандартизации электросвязи (Женева, 2022 г.),</w:t>
      </w:r>
    </w:p>
    <w:p w14:paraId="636E65BB" w14:textId="77777777" w:rsidR="00AE787E" w:rsidRPr="000F7E57" w:rsidRDefault="00AE787E" w:rsidP="00AE787E">
      <w:pPr>
        <w:pStyle w:val="Call"/>
        <w:rPr>
          <w:lang w:val="ru-RU"/>
        </w:rPr>
      </w:pPr>
      <w:r w:rsidRPr="000F7E57">
        <w:rPr>
          <w:lang w:val="ru-RU"/>
        </w:rPr>
        <w:t>признавая</w:t>
      </w:r>
    </w:p>
    <w:p w14:paraId="1D4194AC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a)</w:t>
      </w:r>
      <w:r w:rsidRPr="000F7E57">
        <w:rPr>
          <w:lang w:val="ru-RU"/>
        </w:rPr>
        <w:tab/>
        <w:t>соответствующие правила Регламента международной электросвязи (Дубай, 2012 г.) относительно сохранности и использования ресурсов нумерации и идентификации линии вызывающего абонента;</w:t>
      </w:r>
    </w:p>
    <w:p w14:paraId="77F146E0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b)</w:t>
      </w:r>
      <w:r w:rsidRPr="000F7E57">
        <w:rPr>
          <w:lang w:val="ru-RU"/>
        </w:rPr>
        <w:tab/>
        <w:t>указания в резолюциях, принятых полномочными конференциями по вопросу о стабильности планов нумерации и идентификации, в особенности планов МСЭ-Т Е.164 и МСЭ</w:t>
      </w:r>
      <w:r w:rsidRPr="000F7E57">
        <w:rPr>
          <w:lang w:val="ru-RU"/>
        </w:rPr>
        <w:noBreakHyphen/>
        <w:t>Т Е.212, и в частности в Резолюции 133 (</w:t>
      </w:r>
      <w:proofErr w:type="spellStart"/>
      <w:r w:rsidRPr="000F7E57">
        <w:rPr>
          <w:lang w:val="ru-RU"/>
        </w:rPr>
        <w:t>Пересм</w:t>
      </w:r>
      <w:proofErr w:type="spellEnd"/>
      <w:r w:rsidRPr="000F7E57">
        <w:rPr>
          <w:lang w:val="ru-RU"/>
        </w:rPr>
        <w:t>. Дубай, 2018 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использовались";</w:t>
      </w:r>
    </w:p>
    <w:p w14:paraId="7E38E8A5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с)</w:t>
      </w:r>
      <w:r w:rsidRPr="000F7E57">
        <w:rPr>
          <w:lang w:val="ru-RU"/>
        </w:rPr>
        <w:tab/>
        <w:t>Резолюцию 49 (</w:t>
      </w:r>
      <w:proofErr w:type="spellStart"/>
      <w:r w:rsidRPr="000F7E57">
        <w:rPr>
          <w:lang w:val="ru-RU"/>
        </w:rPr>
        <w:t>Пересм</w:t>
      </w:r>
      <w:proofErr w:type="spellEnd"/>
      <w:r w:rsidRPr="000F7E57">
        <w:rPr>
          <w:lang w:val="ru-RU"/>
        </w:rPr>
        <w:t xml:space="preserve">. </w:t>
      </w:r>
      <w:proofErr w:type="spellStart"/>
      <w:r w:rsidRPr="000F7E57">
        <w:rPr>
          <w:lang w:val="ru-RU"/>
        </w:rPr>
        <w:t>Хаммамет</w:t>
      </w:r>
      <w:proofErr w:type="spellEnd"/>
      <w:r w:rsidRPr="000F7E57">
        <w:rPr>
          <w:lang w:val="ru-RU"/>
        </w:rPr>
        <w:t>, 2016 г.) Всемирной ассамблеи по стандартизации электросвязи о протоколе ENUM;</w:t>
      </w:r>
    </w:p>
    <w:p w14:paraId="68420A15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d)</w:t>
      </w:r>
      <w:r w:rsidRPr="000F7E57">
        <w:rPr>
          <w:lang w:val="ru-RU"/>
        </w:rPr>
        <w:tab/>
        <w:t>что международные ресурсы нумерации, наименования, адресации и идентификации (ННАИ)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4889C97B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e)</w:t>
      </w:r>
      <w:r w:rsidRPr="000F7E57">
        <w:rPr>
          <w:lang w:val="ru-RU"/>
        </w:rPr>
        <w:tab/>
        <w:t>воздействие новых и появляющихся технологий электросвязи/информационно-коммуникационных технологий (ИКТ) на распределение международных ресурсов ННАИ в области электросвязи и управление ими,</w:t>
      </w:r>
    </w:p>
    <w:p w14:paraId="69034534" w14:textId="77777777" w:rsidR="00AE787E" w:rsidRPr="000F7E57" w:rsidRDefault="00AE787E" w:rsidP="00AE787E">
      <w:pPr>
        <w:pStyle w:val="Call"/>
        <w:rPr>
          <w:lang w:val="ru-RU"/>
        </w:rPr>
      </w:pPr>
      <w:r w:rsidRPr="000F7E57">
        <w:rPr>
          <w:lang w:val="ru-RU"/>
        </w:rPr>
        <w:t>отмечая</w:t>
      </w:r>
      <w:r w:rsidRPr="000F7E57">
        <w:rPr>
          <w:i w:val="0"/>
          <w:iCs/>
          <w:lang w:val="ru-RU"/>
        </w:rPr>
        <w:t>,</w:t>
      </w:r>
    </w:p>
    <w:p w14:paraId="3D82CDB5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а)</w:t>
      </w:r>
      <w:r w:rsidRPr="000F7E57">
        <w:rPr>
          <w:lang w:val="ru-RU"/>
        </w:rPr>
        <w:tab/>
        <w:t xml:space="preserve"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</w:t>
      </w:r>
      <w:proofErr w:type="spellStart"/>
      <w:r w:rsidRPr="000F7E57">
        <w:rPr>
          <w:lang w:val="ru-RU"/>
        </w:rPr>
        <w:t>зоновыми</w:t>
      </w:r>
      <w:proofErr w:type="spellEnd"/>
      <w:r w:rsidRPr="000F7E57">
        <w:rPr>
          <w:lang w:val="ru-RU"/>
        </w:rPr>
        <w:t>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Q, МСЭ-Т Х и МСЭ-T Y;</w:t>
      </w:r>
    </w:p>
    <w:p w14:paraId="5E1A6F38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b)</w:t>
      </w:r>
      <w:r w:rsidRPr="000F7E57">
        <w:rPr>
          <w:lang w:val="ru-RU"/>
        </w:rPr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3729A8B6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с)</w:t>
      </w:r>
      <w:r w:rsidRPr="000F7E57">
        <w:rPr>
          <w:lang w:val="ru-RU"/>
        </w:rPr>
        <w:tab/>
        <w:t>развертывание существующих и будущих технологий электросвязи/ИКТ, включая сети на базе протокола Интернет (IP), в целях поддержки новых и инновационных услуг, для которых могут потребоваться ресурсы ННАИ;</w:t>
      </w:r>
    </w:p>
    <w:p w14:paraId="543A2123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d)</w:t>
      </w:r>
      <w:r w:rsidRPr="000F7E57">
        <w:rPr>
          <w:lang w:val="ru-RU"/>
        </w:rPr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0AC066C0" w14:textId="77777777" w:rsidR="000F7E57" w:rsidRDefault="000F7E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55161F72" w14:textId="77336BED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lastRenderedPageBreak/>
        <w:t>е)</w:t>
      </w:r>
      <w:r w:rsidRPr="000F7E57">
        <w:rPr>
          <w:lang w:val="ru-RU"/>
        </w:rPr>
        <w:tab/>
        <w:t>что национальные органы управления, отвечающие за распределение ресурсов ННАИ, в том числе ресурсы, охваченные Рекомендацией МСЭ-Т Q.708 о требованиях к системе сигнализации № 7 – подсистеме передачи сообщений (МТР), Рекомендацией МСЭ-T E.164 о международном плане нумерации электросвязи общего пользования и Рекомендацией МСЭ-T E.212 о плане международной идентификации для сетей общего пользования и абонентов, обычно участвуют в работе 2</w:t>
      </w:r>
      <w:r w:rsidRPr="000F7E57">
        <w:rPr>
          <w:lang w:val="ru-RU"/>
        </w:rPr>
        <w:noBreakHyphen/>
        <w:t>й Исследовательской комиссии МСЭ-Т;</w:t>
      </w:r>
    </w:p>
    <w:p w14:paraId="4CC12930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f)</w:t>
      </w:r>
      <w:r w:rsidRPr="000F7E57">
        <w:rPr>
          <w:lang w:val="ru-RU"/>
        </w:rPr>
        <w:tab/>
        <w:t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ННАИ в области электросвязи:</w:t>
      </w:r>
    </w:p>
    <w:p w14:paraId="2955E8EF" w14:textId="77777777" w:rsidR="00AE787E" w:rsidRPr="000F7E57" w:rsidRDefault="00AE787E" w:rsidP="00AE787E">
      <w:pPr>
        <w:pStyle w:val="enumlev1"/>
        <w:rPr>
          <w:lang w:val="ru-RU"/>
        </w:rPr>
      </w:pPr>
      <w:r w:rsidRPr="000F7E57">
        <w:rPr>
          <w:lang w:val="ru-RU"/>
        </w:rPr>
        <w:t>i)</w:t>
      </w:r>
      <w:r w:rsidRPr="000F7E57">
        <w:rPr>
          <w:lang w:val="ru-RU"/>
        </w:rPr>
        <w:tab/>
        <w:t>были известны всем и признавались и применялись всеми;</w:t>
      </w:r>
    </w:p>
    <w:p w14:paraId="5FD5F223" w14:textId="77777777" w:rsidR="00AE787E" w:rsidRPr="000F7E57" w:rsidRDefault="00AE787E" w:rsidP="00AE787E">
      <w:pPr>
        <w:pStyle w:val="enumlev1"/>
        <w:rPr>
          <w:lang w:val="ru-RU"/>
        </w:rPr>
      </w:pPr>
      <w:proofErr w:type="spellStart"/>
      <w:r w:rsidRPr="000F7E57">
        <w:rPr>
          <w:lang w:val="ru-RU"/>
        </w:rPr>
        <w:t>ii</w:t>
      </w:r>
      <w:proofErr w:type="spellEnd"/>
      <w:r w:rsidRPr="000F7E57">
        <w:rPr>
          <w:lang w:val="ru-RU"/>
        </w:rPr>
        <w:t>)</w:t>
      </w:r>
      <w:r w:rsidRPr="000F7E57">
        <w:rPr>
          <w:lang w:val="ru-RU"/>
        </w:rPr>
        <w:tab/>
        <w:t>использовались для укрепления и поддержания доверия всех к соответствующим услугам;</w:t>
      </w:r>
    </w:p>
    <w:p w14:paraId="2DB71656" w14:textId="77777777" w:rsidR="00AE787E" w:rsidRPr="000F7E57" w:rsidRDefault="00AE787E" w:rsidP="00AE787E">
      <w:pPr>
        <w:pStyle w:val="enumlev1"/>
        <w:rPr>
          <w:lang w:val="ru-RU"/>
        </w:rPr>
      </w:pPr>
      <w:proofErr w:type="spellStart"/>
      <w:r w:rsidRPr="000F7E57">
        <w:rPr>
          <w:lang w:val="ru-RU"/>
        </w:rPr>
        <w:t>iii</w:t>
      </w:r>
      <w:proofErr w:type="spellEnd"/>
      <w:r w:rsidRPr="000F7E57">
        <w:rPr>
          <w:lang w:val="ru-RU"/>
        </w:rPr>
        <w:t>)</w:t>
      </w:r>
      <w:r w:rsidRPr="000F7E57">
        <w:rPr>
          <w:lang w:val="ru-RU"/>
        </w:rPr>
        <w:tab/>
        <w:t>затрагивали вопросы предотвращения злоупотреблений в отношении таких ресурсов;</w:t>
      </w:r>
    </w:p>
    <w:p w14:paraId="63E0B11D" w14:textId="77777777" w:rsidR="00AE787E" w:rsidRPr="000F7E57" w:rsidRDefault="00AE787E" w:rsidP="00AE787E">
      <w:pPr>
        <w:pStyle w:val="enumlev1"/>
        <w:rPr>
          <w:lang w:val="ru-RU"/>
        </w:rPr>
      </w:pPr>
      <w:proofErr w:type="spellStart"/>
      <w:r w:rsidRPr="000F7E57">
        <w:rPr>
          <w:lang w:val="ru-RU"/>
        </w:rPr>
        <w:t>iv</w:t>
      </w:r>
      <w:proofErr w:type="spellEnd"/>
      <w:r w:rsidRPr="000F7E57">
        <w:rPr>
          <w:lang w:val="ru-RU"/>
        </w:rPr>
        <w:t>)</w:t>
      </w:r>
      <w:r w:rsidRPr="000F7E57">
        <w:rPr>
          <w:lang w:val="ru-RU"/>
        </w:rPr>
        <w:tab/>
        <w:t>регулировались и управлялись согласованным и надлежащим образом;</w:t>
      </w:r>
    </w:p>
    <w:p w14:paraId="3DF79780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g)</w:t>
      </w:r>
      <w:r w:rsidRPr="000F7E57">
        <w:rPr>
          <w:lang w:val="ru-RU"/>
        </w:rPr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5E7BEDE7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h)</w:t>
      </w:r>
      <w:r w:rsidRPr="000F7E57">
        <w:rPr>
          <w:lang w:val="ru-RU"/>
        </w:rPr>
        <w:tab/>
        <w:t>п. 196 Конвенции, предусматривающий, что "</w:t>
      </w:r>
      <w:r w:rsidRPr="000F7E57">
        <w:rPr>
          <w:i/>
          <w:iCs/>
          <w:lang w:val="ru-RU"/>
        </w:rPr>
        <w:t>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</w:t>
      </w:r>
      <w:r w:rsidRPr="000F7E57">
        <w:rPr>
          <w:iCs/>
          <w:lang w:val="ru-RU"/>
        </w:rPr>
        <w:t>"</w:t>
      </w:r>
      <w:r w:rsidRPr="000F7E57">
        <w:rPr>
          <w:lang w:val="ru-RU"/>
        </w:rPr>
        <w:t>,</w:t>
      </w:r>
    </w:p>
    <w:p w14:paraId="5362A00B" w14:textId="77777777" w:rsidR="00AE787E" w:rsidRPr="000F7E57" w:rsidRDefault="00AE787E" w:rsidP="00AE787E">
      <w:pPr>
        <w:pStyle w:val="Call"/>
        <w:rPr>
          <w:lang w:val="ru-RU"/>
        </w:rPr>
      </w:pPr>
      <w:r w:rsidRPr="000F7E57">
        <w:rPr>
          <w:lang w:val="ru-RU"/>
        </w:rPr>
        <w:t>учитывая</w:t>
      </w:r>
      <w:r w:rsidRPr="000F7E57">
        <w:rPr>
          <w:i w:val="0"/>
          <w:iCs/>
          <w:lang w:val="ru-RU"/>
        </w:rPr>
        <w:t>,</w:t>
      </w:r>
    </w:p>
    <w:p w14:paraId="09A299C5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a)</w:t>
      </w:r>
      <w:r w:rsidRPr="000F7E57">
        <w:rPr>
          <w:lang w:val="ru-RU"/>
        </w:rPr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3DF1D0E4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b)</w:t>
      </w:r>
      <w:r w:rsidRPr="000F7E57">
        <w:rPr>
          <w:lang w:val="ru-RU"/>
        </w:rPr>
        <w:tab/>
        <w:t>эволюцию служб электросвязи, а также требования к ресурсам ННАИ по поддержке новых технологий электросвязи/ИКТ и инновационных услуг;</w:t>
      </w:r>
    </w:p>
    <w:p w14:paraId="00E788C2" w14:textId="77777777" w:rsidR="00AE787E" w:rsidRPr="000F7E57" w:rsidRDefault="00AE787E" w:rsidP="00AE787E">
      <w:pPr>
        <w:rPr>
          <w:lang w:val="ru-RU"/>
        </w:rPr>
      </w:pPr>
      <w:r w:rsidRPr="000F7E57">
        <w:rPr>
          <w:i/>
          <w:iCs/>
          <w:lang w:val="ru-RU"/>
        </w:rPr>
        <w:t>c)</w:t>
      </w:r>
      <w:r w:rsidRPr="000F7E57">
        <w:rPr>
          <w:lang w:val="ru-RU"/>
        </w:rPr>
        <w:tab/>
        <w:t>существующее сотрудничество между МСЭ-T и рядом консорциумов и объединений по разработке стандартов в области распределения международных ресурсов ННАИ в области электросвязи и управления этими ресурсами, о котором идет речь в Добавлении 3 к Рекомендациям МСЭ-Т серии А,</w:t>
      </w:r>
    </w:p>
    <w:p w14:paraId="4D762A5B" w14:textId="77777777" w:rsidR="00AE787E" w:rsidRPr="000F7E57" w:rsidRDefault="00AE787E" w:rsidP="00AE787E">
      <w:pPr>
        <w:pStyle w:val="Call"/>
        <w:keepNext w:val="0"/>
        <w:keepLines w:val="0"/>
        <w:rPr>
          <w:lang w:val="ru-RU"/>
        </w:rPr>
      </w:pPr>
      <w:r w:rsidRPr="000F7E57">
        <w:rPr>
          <w:lang w:val="ru-RU"/>
        </w:rPr>
        <w:t>решает поручить</w:t>
      </w:r>
    </w:p>
    <w:p w14:paraId="4943C185" w14:textId="77777777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t>1</w:t>
      </w:r>
      <w:r w:rsidRPr="000F7E57">
        <w:rPr>
          <w:lang w:val="ru-RU"/>
        </w:rPr>
        <w:tab/>
        <w:t>Директору БСЭ перед присвоением, изменением присвоения и/или отзывом международных ресурсов ННАИ в области электросвязи проводить консультации:</w:t>
      </w:r>
    </w:p>
    <w:p w14:paraId="4763F62A" w14:textId="77777777" w:rsidR="00AE787E" w:rsidRPr="000F7E57" w:rsidRDefault="00AE787E" w:rsidP="00AE787E">
      <w:pPr>
        <w:pStyle w:val="enumlev1"/>
        <w:rPr>
          <w:lang w:val="ru-RU"/>
        </w:rPr>
      </w:pPr>
      <w:r w:rsidRPr="000F7E57">
        <w:rPr>
          <w:lang w:val="ru-RU"/>
        </w:rPr>
        <w:t>i)</w:t>
      </w:r>
      <w:r w:rsidRPr="000F7E57">
        <w:rPr>
          <w:lang w:val="ru-RU"/>
        </w:rPr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0F7E57">
        <w:rPr>
          <w:color w:val="000000"/>
          <w:lang w:val="ru-RU"/>
        </w:rPr>
        <w:t>для урегулирования требований, определенных в соответствующих Рекомендациях МСЭ-Т</w:t>
      </w:r>
      <w:r w:rsidRPr="000F7E57">
        <w:rPr>
          <w:lang w:val="ru-RU"/>
        </w:rPr>
        <w:t>; и</w:t>
      </w:r>
    </w:p>
    <w:p w14:paraId="60E783D8" w14:textId="77777777" w:rsidR="00AE787E" w:rsidRPr="000F7E57" w:rsidRDefault="00AE787E" w:rsidP="00AE787E">
      <w:pPr>
        <w:pStyle w:val="enumlev1"/>
        <w:rPr>
          <w:lang w:val="ru-RU"/>
        </w:rPr>
      </w:pPr>
      <w:proofErr w:type="spellStart"/>
      <w:r w:rsidRPr="000F7E57">
        <w:rPr>
          <w:lang w:val="ru-RU"/>
        </w:rPr>
        <w:t>ii</w:t>
      </w:r>
      <w:proofErr w:type="spellEnd"/>
      <w:r w:rsidRPr="000F7E57">
        <w:rPr>
          <w:lang w:val="ru-RU"/>
        </w:rPr>
        <w:t>)</w:t>
      </w:r>
      <w:r w:rsidRPr="000F7E57">
        <w:rPr>
          <w:lang w:val="ru-RU"/>
        </w:rPr>
        <w:tab/>
        <w:t>с соответствующей(ими) администрацией(</w:t>
      </w:r>
      <w:proofErr w:type="spellStart"/>
      <w:r w:rsidRPr="000F7E57">
        <w:rPr>
          <w:lang w:val="ru-RU"/>
        </w:rPr>
        <w:t>ями</w:t>
      </w:r>
      <w:proofErr w:type="spellEnd"/>
      <w:r w:rsidRPr="000F7E57">
        <w:rPr>
          <w:lang w:val="ru-RU"/>
        </w:rPr>
        <w:t>); и/или</w:t>
      </w:r>
    </w:p>
    <w:p w14:paraId="2CB9E676" w14:textId="77777777" w:rsidR="00AE787E" w:rsidRPr="000F7E57" w:rsidRDefault="00AE787E" w:rsidP="00AE787E">
      <w:pPr>
        <w:pStyle w:val="enumlev1"/>
        <w:rPr>
          <w:lang w:val="ru-RU"/>
        </w:rPr>
      </w:pPr>
      <w:proofErr w:type="spellStart"/>
      <w:r w:rsidRPr="000F7E57">
        <w:rPr>
          <w:lang w:val="ru-RU"/>
        </w:rPr>
        <w:t>iii</w:t>
      </w:r>
      <w:proofErr w:type="spellEnd"/>
      <w:r w:rsidRPr="000F7E57">
        <w:rPr>
          <w:lang w:val="ru-RU"/>
        </w:rPr>
        <w:t>)</w:t>
      </w:r>
      <w:r w:rsidRPr="000F7E57">
        <w:rPr>
          <w:lang w:val="ru-RU"/>
        </w:rPr>
        <w:tab/>
        <w:t>с уполномоченным заявителем/получателем ресурсов, когда требуется прямая связь с БСЭ, с тем чтобы осуществлять свои обязанности.</w:t>
      </w:r>
    </w:p>
    <w:p w14:paraId="72CB1368" w14:textId="77777777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0F7E57">
        <w:rPr>
          <w:lang w:val="ru-RU"/>
        </w:rPr>
        <w:noBreakHyphen/>
        <w:t>Т F, МСЭ-Т Q, МСЭ-Т Х и МСЭ-T Y, а также Рекомендаций, которые должны быть далее одобрены;</w:t>
      </w:r>
    </w:p>
    <w:p w14:paraId="2662DD17" w14:textId="77777777" w:rsidR="000F7E57" w:rsidRDefault="000F7E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3B4751D" w14:textId="36D1B6E9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lastRenderedPageBreak/>
        <w:t>2</w:t>
      </w:r>
      <w:r w:rsidRPr="000F7E57">
        <w:rPr>
          <w:lang w:val="ru-RU"/>
        </w:rPr>
        <w:tab/>
        <w:t>2-й Исследовательской комиссии 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6CFDCEF2" w14:textId="77777777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t>3</w:t>
      </w:r>
      <w:r w:rsidRPr="000F7E57">
        <w:rPr>
          <w:lang w:val="ru-RU"/>
        </w:rPr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14:paraId="5FF90C07" w14:textId="77777777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t>4</w:t>
      </w:r>
      <w:r w:rsidRPr="000F7E57">
        <w:rPr>
          <w:lang w:val="ru-RU"/>
        </w:rPr>
        <w:tab/>
        <w:t>Директору БСЭ 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ННАИ в области электросвязи и на управление этими ресурсами;</w:t>
      </w:r>
    </w:p>
    <w:p w14:paraId="704F5AF5" w14:textId="77777777" w:rsidR="00AE787E" w:rsidRPr="000F7E57" w:rsidRDefault="00AE787E" w:rsidP="00AE787E">
      <w:pPr>
        <w:rPr>
          <w:lang w:val="ru-RU"/>
        </w:rPr>
      </w:pPr>
      <w:r w:rsidRPr="000F7E57">
        <w:rPr>
          <w:lang w:val="ru-RU"/>
        </w:rPr>
        <w:t>5</w:t>
      </w:r>
      <w:r w:rsidRPr="000F7E57">
        <w:rPr>
          <w:lang w:val="ru-RU"/>
        </w:rPr>
        <w:tab/>
        <w:t>Директору БСЭ принять соответствующие меры</w:t>
      </w:r>
      <w:r w:rsidRPr="000F7E57">
        <w:rPr>
          <w:rFonts w:eastAsiaTheme="minorEastAsia"/>
          <w:lang w:val="ru-RU" w:eastAsia="zh-CN"/>
        </w:rPr>
        <w:t xml:space="preserve"> и предпринять соответствующие действия </w:t>
      </w:r>
      <w:r w:rsidRPr="000F7E57">
        <w:rPr>
          <w:lang w:val="ru-RU"/>
        </w:rPr>
        <w:t>в случае получения информации, консультаций и руководящих указаний от 2</w:t>
      </w:r>
      <w:r w:rsidRPr="000F7E57">
        <w:rPr>
          <w:lang w:val="ru-RU"/>
        </w:rPr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0F7E57">
        <w:rPr>
          <w:i/>
          <w:iCs/>
          <w:lang w:val="ru-RU"/>
        </w:rPr>
        <w:t>решает</w:t>
      </w:r>
      <w:r w:rsidRPr="000F7E57">
        <w:rPr>
          <w:lang w:val="ru-RU"/>
        </w:rPr>
        <w:t xml:space="preserve"> </w:t>
      </w:r>
      <w:r w:rsidRPr="000F7E57">
        <w:rPr>
          <w:i/>
          <w:iCs/>
          <w:lang w:val="ru-RU"/>
        </w:rPr>
        <w:t>поручить</w:t>
      </w:r>
      <w:r w:rsidRPr="000F7E57">
        <w:rPr>
          <w:lang w:val="ru-RU"/>
        </w:rPr>
        <w:t>, выше;</w:t>
      </w:r>
    </w:p>
    <w:p w14:paraId="2F6150DB" w14:textId="77777777" w:rsidR="00AE787E" w:rsidRPr="000F7E57" w:rsidRDefault="00AE787E" w:rsidP="00AE787E">
      <w:pPr>
        <w:keepNext/>
        <w:rPr>
          <w:lang w:val="ru-RU"/>
        </w:rPr>
      </w:pPr>
      <w:r w:rsidRPr="000F7E57">
        <w:rPr>
          <w:lang w:val="ru-RU"/>
        </w:rPr>
        <w:t>6</w:t>
      </w:r>
      <w:r w:rsidRPr="000F7E57">
        <w:rPr>
          <w:lang w:val="ru-RU"/>
        </w:rPr>
        <w:tab/>
        <w:t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электросвязи,</w:t>
      </w:r>
    </w:p>
    <w:p w14:paraId="4367B21B" w14:textId="77777777" w:rsidR="00AE787E" w:rsidRPr="000F7E57" w:rsidRDefault="00AE787E" w:rsidP="00AE787E">
      <w:pPr>
        <w:pStyle w:val="Call"/>
        <w:rPr>
          <w:lang w:val="ru-RU"/>
        </w:rPr>
      </w:pPr>
      <w:r w:rsidRPr="000F7E57">
        <w:rPr>
          <w:lang w:val="ru-RU"/>
        </w:rPr>
        <w:t>предлагает Государствам-Членам</w:t>
      </w:r>
    </w:p>
    <w:p w14:paraId="7C2899C2" w14:textId="77777777" w:rsidR="00AE787E" w:rsidRPr="000F7E57" w:rsidRDefault="00AE787E" w:rsidP="00AE787E">
      <w:pPr>
        <w:keepNext/>
        <w:rPr>
          <w:lang w:val="ru-RU"/>
        </w:rPr>
      </w:pPr>
      <w:r w:rsidRPr="000F7E57">
        <w:rPr>
          <w:lang w:val="ru-RU"/>
        </w:rPr>
        <w:t>осуществлять обмен опытом выполнения настоящей Резолюции.</w:t>
      </w:r>
    </w:p>
    <w:p w14:paraId="3C9FB385" w14:textId="10FD24B3" w:rsidR="00AE787E" w:rsidRDefault="00AE787E" w:rsidP="000F7E57">
      <w:pPr>
        <w:rPr>
          <w:lang w:val="ru-RU"/>
        </w:rPr>
      </w:pPr>
    </w:p>
    <w:p w14:paraId="5A75AA76" w14:textId="1DFFC376" w:rsidR="000F7E57" w:rsidRDefault="000F7E57" w:rsidP="000F7E57">
      <w:pPr>
        <w:rPr>
          <w:lang w:val="ru-RU"/>
        </w:rPr>
      </w:pPr>
    </w:p>
    <w:p w14:paraId="77FA4A59" w14:textId="7B131837" w:rsidR="000F7E57" w:rsidRDefault="000F7E57" w:rsidP="000F7E57">
      <w:pPr>
        <w:rPr>
          <w:lang w:val="ru-RU"/>
        </w:rPr>
      </w:pPr>
    </w:p>
    <w:p w14:paraId="2694EA32" w14:textId="72BC0BF7" w:rsidR="000F7E57" w:rsidRDefault="000F7E57" w:rsidP="000F7E57">
      <w:pPr>
        <w:rPr>
          <w:lang w:val="ru-RU"/>
        </w:rPr>
      </w:pPr>
    </w:p>
    <w:p w14:paraId="3323E93C" w14:textId="2BE98CB9" w:rsidR="000F7E57" w:rsidRDefault="000F7E57" w:rsidP="000F7E57">
      <w:pPr>
        <w:rPr>
          <w:lang w:val="ru-RU"/>
        </w:rPr>
      </w:pPr>
    </w:p>
    <w:p w14:paraId="39C84D41" w14:textId="554B7B63" w:rsidR="000F7E57" w:rsidRDefault="000F7E57" w:rsidP="000F7E57">
      <w:pPr>
        <w:rPr>
          <w:lang w:val="ru-RU"/>
        </w:rPr>
      </w:pPr>
    </w:p>
    <w:p w14:paraId="4BC96027" w14:textId="2A54A946" w:rsidR="000F7E57" w:rsidRDefault="000F7E57" w:rsidP="000F7E57">
      <w:pPr>
        <w:rPr>
          <w:lang w:val="ru-RU"/>
        </w:rPr>
      </w:pPr>
    </w:p>
    <w:p w14:paraId="0CEEBB86" w14:textId="61D0AEEB" w:rsidR="000F7E57" w:rsidRDefault="000F7E57" w:rsidP="000F7E57">
      <w:pPr>
        <w:rPr>
          <w:lang w:val="ru-RU"/>
        </w:rPr>
      </w:pPr>
    </w:p>
    <w:p w14:paraId="1DD35C58" w14:textId="568228D5" w:rsidR="000F7E57" w:rsidRDefault="000F7E57" w:rsidP="000F7E57">
      <w:pPr>
        <w:rPr>
          <w:lang w:val="ru-RU"/>
        </w:rPr>
      </w:pPr>
    </w:p>
    <w:p w14:paraId="5A6569D7" w14:textId="6F832B39" w:rsidR="000F7E57" w:rsidRDefault="000F7E57" w:rsidP="000F7E57">
      <w:pPr>
        <w:rPr>
          <w:lang w:val="ru-RU"/>
        </w:rPr>
      </w:pPr>
    </w:p>
    <w:p w14:paraId="161E203F" w14:textId="7FA57EC6" w:rsidR="000F7E57" w:rsidRDefault="000F7E57" w:rsidP="000F7E57">
      <w:pPr>
        <w:rPr>
          <w:lang w:val="ru-RU"/>
        </w:rPr>
      </w:pPr>
    </w:p>
    <w:p w14:paraId="0AFD5EBB" w14:textId="77777777" w:rsidR="000F7E57" w:rsidRPr="000F7E57" w:rsidRDefault="000F7E57" w:rsidP="000F7E57">
      <w:pPr>
        <w:rPr>
          <w:lang w:val="ru-RU"/>
        </w:rPr>
      </w:pPr>
    </w:p>
    <w:p w14:paraId="74B5C492" w14:textId="34ED70C0" w:rsidR="009C0295" w:rsidRPr="000F7E57" w:rsidRDefault="009C0295" w:rsidP="000F7E57">
      <w:pPr>
        <w:rPr>
          <w:lang w:val="ru-RU"/>
        </w:rPr>
      </w:pPr>
    </w:p>
    <w:p w14:paraId="0CEB3D6C" w14:textId="77777777" w:rsidR="000F7E57" w:rsidRPr="000F7E57" w:rsidRDefault="000F7E57">
      <w:pPr>
        <w:rPr>
          <w:lang w:val="ru-RU"/>
        </w:rPr>
      </w:pPr>
    </w:p>
    <w:sectPr w:rsidR="000F7E57" w:rsidRPr="000F7E57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2E06DACB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F6477">
      <w:rPr>
        <w:b/>
        <w:sz w:val="22"/>
        <w:szCs w:val="22"/>
      </w:rPr>
      <w:t>20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6376F929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5F6477">
      <w:rPr>
        <w:b/>
        <w:bCs/>
        <w:sz w:val="22"/>
        <w:szCs w:val="22"/>
      </w:rPr>
      <w:t>20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C752AB1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0F7E57">
      <w:rPr>
        <w:b/>
        <w:bCs/>
        <w:sz w:val="22"/>
        <w:szCs w:val="22"/>
      </w:rPr>
      <w:fldChar w:fldCharType="begin"/>
    </w:r>
    <w:r w:rsidRPr="000F7E57">
      <w:rPr>
        <w:b/>
        <w:bCs/>
        <w:sz w:val="22"/>
        <w:szCs w:val="22"/>
      </w:rPr>
      <w:instrText xml:space="preserve"> STYLEREF  href  \* MERGEFORMAT </w:instrText>
    </w:r>
    <w:r w:rsidRPr="000F7E57">
      <w:rPr>
        <w:b/>
        <w:bCs/>
        <w:sz w:val="22"/>
        <w:szCs w:val="22"/>
      </w:rPr>
      <w:fldChar w:fldCharType="separate"/>
    </w:r>
    <w:r w:rsidR="005F6477" w:rsidRPr="005F6477">
      <w:rPr>
        <w:b/>
        <w:bCs/>
        <w:sz w:val="22"/>
        <w:szCs w:val="22"/>
        <w:lang w:val="en-US"/>
      </w:rPr>
      <w:t>20</w:t>
    </w:r>
    <w:r w:rsidRPr="000F7E57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83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5AF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C8B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783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2A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6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46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4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C4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0F7E57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5F6477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4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9631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20 – Процедуры для распределения и управления международными ресурсами нумерации, наименования, адресации и идентификации в области электросвязи</dc:title>
  <dc:subject>World Telecommunication Standardization Assembly - 2000</dc:subject>
  <dc:creator>Sikacheva, Violetta</dc:creator>
  <cp:keywords/>
  <dc:description/>
  <cp:lastModifiedBy>Berdyeva, Elena</cp:lastModifiedBy>
  <cp:revision>27</cp:revision>
  <cp:lastPrinted>2009-01-30T13:07:00Z</cp:lastPrinted>
  <dcterms:created xsi:type="dcterms:W3CDTF">2016-12-01T10:00:00Z</dcterms:created>
  <dcterms:modified xsi:type="dcterms:W3CDTF">2022-04-19T12:19:00Z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