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4472F2">
      <w:pPr>
        <w:pStyle w:val="CouvRec"/>
        <w:spacing w:before="240" w:after="0"/>
        <w:rPr>
          <w:szCs w:val="52"/>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2571F6">
        <w:rPr>
          <w:szCs w:val="52"/>
          <w:lang w:val="fr-CH"/>
        </w:rPr>
        <w:t>1</w:t>
      </w:r>
      <w:r w:rsidR="00A53383">
        <w:rPr>
          <w:szCs w:val="52"/>
          <w:lang w:val="fr-CH"/>
        </w:rPr>
        <w:t>8</w:t>
      </w:r>
      <w:r w:rsidRPr="00135457">
        <w:rPr>
          <w:rFonts w:hint="cs"/>
          <w:szCs w:val="52"/>
          <w:rtl/>
          <w:lang w:val="fr-CH"/>
        </w:rPr>
        <w:t xml:space="preserve"> </w:t>
      </w:r>
      <w:r w:rsidR="004472F2">
        <w:rPr>
          <w:rFonts w:hint="cs"/>
          <w:szCs w:val="52"/>
          <w:rtl/>
          <w:lang w:val="fr-CH"/>
        </w:rPr>
        <w:t>-</w:t>
      </w:r>
      <w:bookmarkStart w:id="4" w:name="_GoBack"/>
      <w:bookmarkEnd w:id="4"/>
      <w:r w:rsidRPr="00135457">
        <w:rPr>
          <w:rFonts w:hint="cs"/>
          <w:szCs w:val="52"/>
          <w:rtl/>
          <w:lang w:val="fr-CH"/>
        </w:rPr>
        <w:t xml:space="preserve"> </w:t>
      </w:r>
      <w:bookmarkStart w:id="5" w:name="_Toc219803522"/>
      <w:bookmarkStart w:id="6" w:name="_Toc348952937"/>
      <w:bookmarkStart w:id="7" w:name="_Toc349551554"/>
      <w:bookmarkEnd w:id="0"/>
      <w:bookmarkEnd w:id="1"/>
      <w:bookmarkEnd w:id="2"/>
      <w:bookmarkEnd w:id="3"/>
      <w:r w:rsidR="00A53383" w:rsidRPr="00A53383">
        <w:rPr>
          <w:rFonts w:hint="cs"/>
          <w:spacing w:val="-4"/>
          <w:sz w:val="54"/>
          <w:szCs w:val="54"/>
          <w:rtl/>
        </w:rPr>
        <w:t xml:space="preserve">مبادئ وإجراءات توزيع العمل </w:t>
      </w:r>
      <w:r w:rsidR="00A53383" w:rsidRPr="00A53383">
        <w:rPr>
          <w:spacing w:val="-4"/>
          <w:sz w:val="54"/>
          <w:szCs w:val="54"/>
        </w:rPr>
        <w:br/>
      </w:r>
      <w:r w:rsidR="00A53383" w:rsidRPr="00A53383">
        <w:rPr>
          <w:rFonts w:hint="cs"/>
          <w:spacing w:val="-4"/>
          <w:sz w:val="54"/>
          <w:szCs w:val="54"/>
          <w:rtl/>
        </w:rPr>
        <w:t>على قطاعي الاتصالات الراديوية وتقييس الاتصالات للاتحاد الدولي للاتصالات والتنسيق فيما بينهما</w:t>
      </w:r>
      <w:bookmarkEnd w:id="5"/>
      <w:bookmarkEnd w:id="6"/>
      <w:bookmarkEnd w:id="7"/>
    </w:p>
    <w:p w:rsidR="000179A2" w:rsidRPr="00780EB8" w:rsidRDefault="000179A2" w:rsidP="000179A2">
      <w:pPr>
        <w:rPr>
          <w:noProof/>
          <w:rtl/>
        </w:rPr>
      </w:pPr>
    </w:p>
    <w:p w:rsidR="00780EB8" w:rsidRDefault="00780EB8" w:rsidP="00780EB8">
      <w:pPr>
        <w:rPr>
          <w:noProof/>
          <w:rtl/>
          <w:lang w:bidi="ar-EG"/>
        </w:rPr>
      </w:pPr>
    </w:p>
    <w:p w:rsidR="00545C24" w:rsidRDefault="00545C24" w:rsidP="00645D39">
      <w:pPr>
        <w:spacing w:before="240"/>
        <w:rPr>
          <w:noProof/>
        </w:rPr>
      </w:pPr>
    </w:p>
    <w:p w:rsidR="00A53383" w:rsidRDefault="00A53383" w:rsidP="00645D39">
      <w:pPr>
        <w:spacing w:before="240"/>
        <w:rPr>
          <w:noProof/>
        </w:rPr>
      </w:pPr>
    </w:p>
    <w:p w:rsidR="00A53383" w:rsidRDefault="00A53383" w:rsidP="00645D39">
      <w:pPr>
        <w:spacing w:before="240"/>
        <w:rPr>
          <w:noProof/>
          <w:rtl/>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A53383">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2571F6">
        <w:rPr>
          <w:rStyle w:val="href"/>
        </w:rPr>
        <w:t>1</w:t>
      </w:r>
      <w:r w:rsidR="00A53383">
        <w:rPr>
          <w:rStyle w:val="href"/>
        </w:rPr>
        <w:t>8</w:t>
      </w:r>
      <w:r w:rsidR="00C4239A">
        <w:rPr>
          <w:rStyle w:val="href"/>
          <w:rFonts w:hint="cs"/>
          <w:rtl/>
        </w:rPr>
        <w:t xml:space="preserve"> </w:t>
      </w:r>
      <w:r w:rsidR="00C4239A" w:rsidRPr="00C04E6F">
        <w:rPr>
          <w:rFonts w:hint="cs"/>
          <w:rtl/>
        </w:rPr>
        <w:t xml:space="preserve">(المراجَع في دبي، </w:t>
      </w:r>
      <w:r w:rsidR="00C4239A" w:rsidRPr="00C04E6F">
        <w:t>2012</w:t>
      </w:r>
      <w:r w:rsidR="00C4239A" w:rsidRPr="00C04E6F">
        <w:rPr>
          <w:rFonts w:hint="cs"/>
          <w:rtl/>
        </w:rPr>
        <w:t>)</w:t>
      </w:r>
    </w:p>
    <w:p w:rsidR="00A53383" w:rsidRPr="005D090F" w:rsidRDefault="00A53383" w:rsidP="00A53383">
      <w:pPr>
        <w:pStyle w:val="Restitle"/>
        <w:rPr>
          <w:rtl/>
        </w:rPr>
      </w:pPr>
      <w:r w:rsidRPr="005D090F">
        <w:rPr>
          <w:rFonts w:hint="cs"/>
          <w:rtl/>
        </w:rPr>
        <w:t xml:space="preserve">مبادئ وإجراءات توزيع العمل على قطاعي الاتصالات الراديوية </w:t>
      </w:r>
      <w:r w:rsidRPr="005D090F">
        <w:rPr>
          <w:rtl/>
        </w:rPr>
        <w:br/>
      </w:r>
      <w:r w:rsidRPr="005D090F">
        <w:rPr>
          <w:rFonts w:hint="cs"/>
          <w:rtl/>
        </w:rPr>
        <w:t xml:space="preserve">وتقييس الاتصالات </w:t>
      </w:r>
      <w:r>
        <w:rPr>
          <w:rFonts w:hint="cs"/>
          <w:rtl/>
        </w:rPr>
        <w:t>للاتحاد الدولي للاتصالات والتنسيق</w:t>
      </w:r>
      <w:r w:rsidRPr="005D090F">
        <w:rPr>
          <w:rFonts w:hint="cs"/>
          <w:rtl/>
        </w:rPr>
        <w:t xml:space="preserve"> فيما بينهما</w:t>
      </w:r>
    </w:p>
    <w:p w:rsidR="00A53383" w:rsidRPr="005D090F" w:rsidRDefault="00A53383" w:rsidP="00A53383">
      <w:pPr>
        <w:pStyle w:val="Resref"/>
        <w:rPr>
          <w:rtl/>
        </w:rPr>
      </w:pPr>
      <w:r w:rsidRPr="005D090F">
        <w:rPr>
          <w:rFonts w:hint="cs"/>
          <w:rtl/>
        </w:rPr>
        <w:t xml:space="preserve">(هلسنكي، </w:t>
      </w:r>
      <w:r w:rsidRPr="005D090F">
        <w:t>1993</w:t>
      </w:r>
      <w:r w:rsidRPr="005D090F">
        <w:rPr>
          <w:rFonts w:hint="cs"/>
          <w:rtl/>
        </w:rPr>
        <w:t xml:space="preserve">؛ جنيف، </w:t>
      </w:r>
      <w:r w:rsidRPr="005D090F">
        <w:t>1996</w:t>
      </w:r>
      <w:r w:rsidRPr="005D090F">
        <w:rPr>
          <w:rFonts w:hint="cs"/>
          <w:rtl/>
        </w:rPr>
        <w:t xml:space="preserve">؛ مونتريال، </w:t>
      </w:r>
      <w:r w:rsidRPr="005D090F">
        <w:t>2000</w:t>
      </w:r>
      <w:r w:rsidRPr="005D090F">
        <w:rPr>
          <w:rFonts w:hint="cs"/>
          <w:rtl/>
        </w:rPr>
        <w:t xml:space="preserve">؛ فلوريانوبوليس، </w:t>
      </w:r>
      <w:r w:rsidRPr="005D090F">
        <w:t>2004</w:t>
      </w:r>
      <w:r w:rsidRPr="005D090F">
        <w:rPr>
          <w:rFonts w:hint="cs"/>
          <w:rtl/>
        </w:rPr>
        <w:t>؛ جوهانسبرغ</w:t>
      </w:r>
      <w:r w:rsidRPr="005D090F">
        <w:rPr>
          <w:rFonts w:hint="eastAsia"/>
          <w:rtl/>
        </w:rPr>
        <w:t>، </w:t>
      </w:r>
      <w:r w:rsidRPr="005D090F">
        <w:t>2008</w:t>
      </w:r>
      <w:r w:rsidRPr="005D090F">
        <w:rPr>
          <w:rFonts w:hint="cs"/>
          <w:rtl/>
        </w:rPr>
        <w:t>؛</w:t>
      </w:r>
      <w:r>
        <w:rPr>
          <w:rFonts w:hint="cs"/>
          <w:rtl/>
        </w:rPr>
        <w:t xml:space="preserve"> </w:t>
      </w:r>
      <w:r w:rsidRPr="005D090F">
        <w:rPr>
          <w:rFonts w:hint="cs"/>
          <w:rtl/>
        </w:rPr>
        <w:t xml:space="preserve">دبي، </w:t>
      </w:r>
      <w:r w:rsidRPr="0092263C">
        <w:t>2012</w:t>
      </w:r>
      <w:r w:rsidRPr="005D090F">
        <w:rPr>
          <w:rFonts w:hint="cs"/>
          <w:rtl/>
        </w:rPr>
        <w:t>)</w:t>
      </w:r>
    </w:p>
    <w:p w:rsidR="00A53383" w:rsidRPr="005D090F" w:rsidRDefault="00A53383" w:rsidP="00A53383">
      <w:pPr>
        <w:pStyle w:val="Normalaftertitle0"/>
        <w:tabs>
          <w:tab w:val="center" w:pos="4819"/>
        </w:tabs>
        <w:rPr>
          <w:rtl/>
          <w:lang w:bidi="ar-EG"/>
        </w:rPr>
      </w:pPr>
      <w:r w:rsidRPr="005D090F">
        <w:rPr>
          <w:rFonts w:hint="cs"/>
          <w:rtl/>
        </w:rPr>
        <w:t xml:space="preserve">إن الجمعية العالمية لتقييس الاتصالات (دبي، </w:t>
      </w:r>
      <w:r w:rsidRPr="005D090F">
        <w:t>2012</w:t>
      </w:r>
      <w:r w:rsidRPr="005D090F">
        <w:rPr>
          <w:rFonts w:hint="cs"/>
          <w:rtl/>
        </w:rPr>
        <w:t>)،</w:t>
      </w:r>
    </w:p>
    <w:p w:rsidR="00A53383" w:rsidRPr="005D090F" w:rsidRDefault="00A53383" w:rsidP="00A53383">
      <w:pPr>
        <w:pStyle w:val="Call"/>
        <w:rPr>
          <w:rtl/>
        </w:rPr>
      </w:pPr>
      <w:r w:rsidRPr="005D090F">
        <w:rPr>
          <w:rFonts w:hint="cs"/>
          <w:rtl/>
        </w:rPr>
        <w:t>إذ تضع في اعتبارها</w:t>
      </w:r>
    </w:p>
    <w:p w:rsidR="00A53383" w:rsidRPr="005D090F" w:rsidRDefault="00A53383" w:rsidP="00A53383">
      <w:pPr>
        <w:spacing w:line="187" w:lineRule="auto"/>
        <w:rPr>
          <w:rtl/>
        </w:rPr>
      </w:pPr>
      <w:r w:rsidRPr="005D090F">
        <w:rPr>
          <w:rFonts w:hint="cs"/>
          <w:i/>
          <w:iCs/>
          <w:rtl/>
        </w:rPr>
        <w:t xml:space="preserve"> أ )</w:t>
      </w:r>
      <w:r w:rsidRPr="005D090F">
        <w:rPr>
          <w:rFonts w:hint="cs"/>
          <w:rtl/>
        </w:rPr>
        <w:tab/>
        <w:t>مسؤوليات قطاع الاتصالات الراديوية</w:t>
      </w:r>
      <w:r>
        <w:rPr>
          <w:rFonts w:hint="cs"/>
          <w:rtl/>
        </w:rPr>
        <w:t xml:space="preserve"> </w:t>
      </w:r>
      <w:r>
        <w:t>(ITU-R)</w:t>
      </w:r>
      <w:r w:rsidRPr="005D090F">
        <w:rPr>
          <w:rFonts w:hint="cs"/>
          <w:rtl/>
        </w:rPr>
        <w:t xml:space="preserve"> وقطاع تقييس الاتصالات</w:t>
      </w:r>
      <w:r>
        <w:rPr>
          <w:rFonts w:hint="cs"/>
          <w:rtl/>
        </w:rPr>
        <w:t xml:space="preserve"> </w:t>
      </w:r>
      <w:r>
        <w:t>(ITU-T)</w:t>
      </w:r>
      <w:r w:rsidRPr="005D090F">
        <w:rPr>
          <w:rFonts w:hint="cs"/>
          <w:rtl/>
        </w:rPr>
        <w:t xml:space="preserve"> طبقاً للمبادئ المنصوص عليها في دستور الاتحاد واتفاقيته،</w:t>
      </w:r>
      <w:r>
        <w:rPr>
          <w:rFonts w:hint="eastAsia"/>
          <w:rtl/>
        </w:rPr>
        <w:t> </w:t>
      </w:r>
      <w:r w:rsidRPr="005D090F">
        <w:rPr>
          <w:rFonts w:hint="cs"/>
          <w:rtl/>
        </w:rPr>
        <w:t>وهي:</w:t>
      </w:r>
    </w:p>
    <w:p w:rsidR="00A53383" w:rsidRPr="005D090F" w:rsidRDefault="00A53383" w:rsidP="00A53383">
      <w:pPr>
        <w:pStyle w:val="enumlev1"/>
        <w:spacing w:line="187" w:lineRule="auto"/>
        <w:rPr>
          <w:rtl/>
        </w:rPr>
      </w:pPr>
      <w:r w:rsidRPr="005D090F">
        <w:rPr>
          <w:rFonts w:hint="cs"/>
          <w:rtl/>
        </w:rPr>
        <w:t>•</w:t>
      </w:r>
      <w:r w:rsidRPr="005D090F">
        <w:rPr>
          <w:rFonts w:hint="cs"/>
          <w:rtl/>
        </w:rPr>
        <w:tab/>
        <w:t xml:space="preserve">أن لجان الدراسات التابعة لقطاع الاتصالات الراديوية (الأرقام من </w:t>
      </w:r>
      <w:r w:rsidRPr="005D090F">
        <w:t>151</w:t>
      </w:r>
      <w:r w:rsidRPr="005D090F">
        <w:rPr>
          <w:rFonts w:hint="cs"/>
          <w:rtl/>
        </w:rPr>
        <w:t xml:space="preserve"> إلى </w:t>
      </w:r>
      <w:r w:rsidRPr="005D090F">
        <w:t>154</w:t>
      </w:r>
      <w:r w:rsidRPr="005D090F">
        <w:rPr>
          <w:rFonts w:hint="cs"/>
          <w:rtl/>
        </w:rPr>
        <w:t xml:space="preserve"> من الاتفاقية) مكلفة بالتركيز على ما يلي في دراسة المسائل المسندة إليها:</w:t>
      </w:r>
    </w:p>
    <w:p w:rsidR="00A53383" w:rsidRPr="005D090F" w:rsidRDefault="00A53383" w:rsidP="00A53383">
      <w:pPr>
        <w:pStyle w:val="enumlev2"/>
        <w:spacing w:line="187" w:lineRule="auto"/>
        <w:rPr>
          <w:rtl/>
          <w:lang w:bidi="ar-EG"/>
        </w:rPr>
      </w:pPr>
      <w:r w:rsidRPr="005D090F">
        <w:rPr>
          <w:rFonts w:hint="cs"/>
          <w:rtl/>
        </w:rPr>
        <w:t>’</w:t>
      </w:r>
      <w:r w:rsidRPr="005D090F">
        <w:t>1</w:t>
      </w:r>
      <w:r w:rsidRPr="005D090F">
        <w:rPr>
          <w:rFonts w:hint="cs"/>
          <w:rtl/>
          <w:lang w:bidi="ar-EG"/>
        </w:rPr>
        <w:t>‘</w:t>
      </w:r>
      <w:r w:rsidRPr="005D090F">
        <w:rPr>
          <w:rFonts w:hint="cs"/>
          <w:rtl/>
        </w:rPr>
        <w:tab/>
        <w:t xml:space="preserve">استعمال </w:t>
      </w:r>
      <w:r w:rsidRPr="005D090F">
        <w:rPr>
          <w:rFonts w:hint="cs"/>
          <w:kern w:val="16"/>
          <w:rtl/>
        </w:rPr>
        <w:t xml:space="preserve">طيف </w:t>
      </w:r>
      <w:r>
        <w:rPr>
          <w:rFonts w:hint="cs"/>
          <w:kern w:val="16"/>
          <w:rtl/>
        </w:rPr>
        <w:t>الترددات</w:t>
      </w:r>
      <w:r w:rsidRPr="005D090F">
        <w:rPr>
          <w:rFonts w:hint="cs"/>
          <w:kern w:val="16"/>
          <w:rtl/>
        </w:rPr>
        <w:t xml:space="preserve"> الراديوية </w:t>
      </w:r>
      <w:r w:rsidRPr="005D090F">
        <w:rPr>
          <w:rFonts w:hint="cs"/>
          <w:rtl/>
        </w:rPr>
        <w:t xml:space="preserve">في الاتصالات الراديوية للأرض والاتصالات الراديوية الفضائية </w:t>
      </w:r>
      <w:r w:rsidRPr="005D090F">
        <w:rPr>
          <w:rFonts w:hint="cs"/>
          <w:kern w:val="16"/>
          <w:rtl/>
        </w:rPr>
        <w:t>(واستعمال مدار السواتل المستقرة بالنسبة إلى الأرض)؛</w:t>
      </w:r>
    </w:p>
    <w:p w:rsidR="00A53383" w:rsidRPr="005D090F" w:rsidRDefault="00A53383" w:rsidP="00A53383">
      <w:pPr>
        <w:pStyle w:val="enumlev2"/>
        <w:spacing w:line="187" w:lineRule="auto"/>
        <w:rPr>
          <w:rtl/>
          <w:lang w:bidi="ar-EG"/>
        </w:rPr>
      </w:pPr>
      <w:r w:rsidRPr="005D090F">
        <w:rPr>
          <w:rFonts w:hint="cs"/>
          <w:rtl/>
        </w:rPr>
        <w:t>’</w:t>
      </w:r>
      <w:r w:rsidRPr="005D090F">
        <w:t>2</w:t>
      </w:r>
      <w:r w:rsidRPr="005D090F">
        <w:rPr>
          <w:rFonts w:hint="cs"/>
          <w:rtl/>
          <w:lang w:bidi="ar-EG"/>
        </w:rPr>
        <w:t>‘</w:t>
      </w:r>
      <w:r w:rsidRPr="005D090F">
        <w:rPr>
          <w:rFonts w:hint="cs"/>
          <w:rtl/>
          <w:lang w:bidi="ar-EG"/>
        </w:rPr>
        <w:tab/>
      </w:r>
      <w:r w:rsidRPr="005D090F">
        <w:rPr>
          <w:rFonts w:hint="cs"/>
          <w:kern w:val="16"/>
          <w:rtl/>
        </w:rPr>
        <w:t>خصائص وأداء الأنظمة الراديوية؛</w:t>
      </w:r>
    </w:p>
    <w:p w:rsidR="00A53383" w:rsidRPr="005D090F" w:rsidRDefault="00A53383" w:rsidP="00A53383">
      <w:pPr>
        <w:pStyle w:val="enumlev2"/>
        <w:spacing w:line="187" w:lineRule="auto"/>
        <w:rPr>
          <w:rtl/>
        </w:rPr>
      </w:pPr>
      <w:r w:rsidRPr="005D090F">
        <w:rPr>
          <w:rFonts w:hint="cs"/>
          <w:rtl/>
        </w:rPr>
        <w:t>’</w:t>
      </w:r>
      <w:r w:rsidRPr="005D090F">
        <w:t>3</w:t>
      </w:r>
      <w:r w:rsidRPr="005D090F">
        <w:rPr>
          <w:rFonts w:hint="cs"/>
          <w:rtl/>
          <w:lang w:bidi="ar-EG"/>
        </w:rPr>
        <w:t>‘</w:t>
      </w:r>
      <w:r w:rsidRPr="005D090F">
        <w:rPr>
          <w:rFonts w:hint="cs"/>
          <w:rtl/>
        </w:rPr>
        <w:tab/>
      </w:r>
      <w:r w:rsidRPr="005D090F">
        <w:rPr>
          <w:rFonts w:hint="cs"/>
          <w:kern w:val="16"/>
          <w:rtl/>
        </w:rPr>
        <w:t>تشغيل المحطات الراديوية؛</w:t>
      </w:r>
    </w:p>
    <w:p w:rsidR="00A53383" w:rsidRPr="005D090F" w:rsidRDefault="00A53383" w:rsidP="00A53383">
      <w:pPr>
        <w:pStyle w:val="enumlev2"/>
        <w:spacing w:line="187" w:lineRule="auto"/>
        <w:rPr>
          <w:rtl/>
        </w:rPr>
      </w:pPr>
      <w:r w:rsidRPr="005D090F">
        <w:rPr>
          <w:rFonts w:hint="cs"/>
          <w:rtl/>
        </w:rPr>
        <w:t>’</w:t>
      </w:r>
      <w:r w:rsidRPr="005D090F">
        <w:t>4</w:t>
      </w:r>
      <w:r w:rsidRPr="005D090F">
        <w:rPr>
          <w:rFonts w:hint="cs"/>
          <w:rtl/>
          <w:lang w:bidi="ar-EG"/>
        </w:rPr>
        <w:t>‘</w:t>
      </w:r>
      <w:r w:rsidRPr="005D090F">
        <w:rPr>
          <w:rFonts w:hint="cs"/>
          <w:rtl/>
        </w:rPr>
        <w:tab/>
      </w:r>
      <w:r w:rsidRPr="005D090F">
        <w:rPr>
          <w:rFonts w:hint="cs"/>
          <w:kern w:val="16"/>
          <w:rtl/>
        </w:rPr>
        <w:t>جوانب الاتصالات الراديوية ذات الصلة بمسائل الاستغاثة والسلامة؛</w:t>
      </w:r>
    </w:p>
    <w:p w:rsidR="00A53383" w:rsidRPr="00415F0F" w:rsidRDefault="00A53383" w:rsidP="00A53383">
      <w:pPr>
        <w:pStyle w:val="enumlev1"/>
        <w:spacing w:line="187" w:lineRule="auto"/>
        <w:rPr>
          <w:spacing w:val="-5"/>
          <w:rtl/>
        </w:rPr>
      </w:pPr>
      <w:r w:rsidRPr="005D090F">
        <w:rPr>
          <w:rFonts w:hint="cs"/>
          <w:rtl/>
        </w:rPr>
        <w:t>•</w:t>
      </w:r>
      <w:r w:rsidRPr="005D090F">
        <w:rPr>
          <w:rFonts w:hint="cs"/>
          <w:rtl/>
        </w:rPr>
        <w:tab/>
      </w:r>
      <w:r w:rsidRPr="00415F0F">
        <w:rPr>
          <w:rFonts w:hint="cs"/>
          <w:spacing w:val="-5"/>
          <w:rtl/>
        </w:rPr>
        <w:t xml:space="preserve">أن لجان الدراسات التابعة لقطاع تقييس الاتصالات (الرقم </w:t>
      </w:r>
      <w:r w:rsidRPr="00415F0F">
        <w:rPr>
          <w:spacing w:val="-5"/>
        </w:rPr>
        <w:t>193</w:t>
      </w:r>
      <w:r w:rsidRPr="00415F0F">
        <w:rPr>
          <w:rFonts w:hint="cs"/>
          <w:spacing w:val="-5"/>
          <w:rtl/>
        </w:rPr>
        <w:t xml:space="preserve"> من الاتفاقية) مكلفة بدراسة المسائل التقنية والتشغيلية والتعريفية وإعداد التوصيات بشأنها بغية تقييس الاتصالات على الصعيد العالمي، بما في ذلك التوصيات التي تتناول التوصيل البيني للأنظمة الراديوية في شبكات الاتصالات العمومية وجودة الأداء المطلوبة لهذه التوصيلات</w:t>
      </w:r>
      <w:r w:rsidRPr="00415F0F">
        <w:rPr>
          <w:rFonts w:hint="eastAsia"/>
          <w:spacing w:val="-5"/>
          <w:rtl/>
        </w:rPr>
        <w:t> </w:t>
      </w:r>
      <w:r w:rsidRPr="00415F0F">
        <w:rPr>
          <w:rFonts w:hint="cs"/>
          <w:spacing w:val="-5"/>
          <w:rtl/>
        </w:rPr>
        <w:t>البينية؛</w:t>
      </w:r>
    </w:p>
    <w:p w:rsidR="00A53383" w:rsidRPr="005D090F" w:rsidRDefault="00A53383" w:rsidP="00A53383">
      <w:pPr>
        <w:spacing w:line="187" w:lineRule="auto"/>
        <w:rPr>
          <w:rtl/>
          <w:lang w:bidi="ar-EG"/>
        </w:rPr>
      </w:pPr>
      <w:r w:rsidRPr="005D090F">
        <w:rPr>
          <w:rFonts w:hint="cs"/>
          <w:i/>
          <w:iCs/>
          <w:rtl/>
          <w:lang w:bidi="ar-EG"/>
        </w:rPr>
        <w:t>ب)</w:t>
      </w:r>
      <w:r w:rsidRPr="005D090F">
        <w:rPr>
          <w:rFonts w:hint="cs"/>
          <w:rtl/>
          <w:lang w:bidi="ar-EG"/>
        </w:rPr>
        <w:tab/>
      </w:r>
      <w:r w:rsidRPr="005D090F">
        <w:rPr>
          <w:rFonts w:hint="cs"/>
          <w:rtl/>
        </w:rPr>
        <w:t>أن الاجتماعات المشتركة بين الفريق الاستشاري للاتصالات الراديوية</w:t>
      </w:r>
      <w:r>
        <w:rPr>
          <w:rFonts w:hint="cs"/>
          <w:rtl/>
          <w:lang w:bidi="ar-EG"/>
        </w:rPr>
        <w:t xml:space="preserve"> </w:t>
      </w:r>
      <w:r>
        <w:rPr>
          <w:lang w:bidi="ar-EG"/>
        </w:rPr>
        <w:t>(RAG)</w:t>
      </w:r>
      <w:r w:rsidRPr="005D090F">
        <w:rPr>
          <w:rFonts w:hint="cs"/>
          <w:rtl/>
        </w:rPr>
        <w:t xml:space="preserve"> والفريق الاستشاري لتقييس الاتصالات</w:t>
      </w:r>
      <w:r>
        <w:rPr>
          <w:rFonts w:hint="eastAsia"/>
          <w:rtl/>
        </w:rPr>
        <w:t> </w:t>
      </w:r>
      <w:r>
        <w:t>(TSAG)</w:t>
      </w:r>
      <w:r>
        <w:rPr>
          <w:rFonts w:hint="cs"/>
          <w:rtl/>
          <w:lang w:bidi="ar-EG"/>
        </w:rPr>
        <w:t xml:space="preserve"> </w:t>
      </w:r>
      <w:r w:rsidRPr="005D090F">
        <w:rPr>
          <w:rFonts w:hint="cs"/>
          <w:rtl/>
        </w:rPr>
        <w:t>تستعرض توزيع الأعمال الجديدة والقائمة بين القطاعين، على أن يخضع ذلك للتأكيد طبقاً للإجراءات التي يطبقها كل قطاع، تحقيقاً للأغراض التالية:</w:t>
      </w:r>
    </w:p>
    <w:p w:rsidR="00A53383" w:rsidRPr="005D090F" w:rsidRDefault="00A53383" w:rsidP="00A53383">
      <w:pPr>
        <w:pStyle w:val="enumlev1"/>
        <w:spacing w:line="187" w:lineRule="auto"/>
        <w:rPr>
          <w:rtl/>
        </w:rPr>
      </w:pPr>
      <w:r w:rsidRPr="005D090F">
        <w:rPr>
          <w:rFonts w:hint="cs"/>
          <w:rtl/>
        </w:rPr>
        <w:t>•</w:t>
      </w:r>
      <w:r w:rsidRPr="005D090F">
        <w:rPr>
          <w:rFonts w:hint="cs"/>
          <w:rtl/>
        </w:rPr>
        <w:tab/>
        <w:t>التقليل من الازدواجية في أنشطة القطاعين؛</w:t>
      </w:r>
    </w:p>
    <w:p w:rsidR="00A53383" w:rsidRPr="00415F0F" w:rsidRDefault="00A53383" w:rsidP="00A53383">
      <w:pPr>
        <w:pStyle w:val="enumlev1"/>
        <w:spacing w:line="187" w:lineRule="auto"/>
        <w:rPr>
          <w:spacing w:val="-8"/>
          <w:rtl/>
        </w:rPr>
      </w:pPr>
      <w:r w:rsidRPr="00415F0F">
        <w:rPr>
          <w:rFonts w:hint="cs"/>
          <w:spacing w:val="-8"/>
          <w:rtl/>
        </w:rPr>
        <w:t>•</w:t>
      </w:r>
      <w:r w:rsidRPr="00415F0F">
        <w:rPr>
          <w:rFonts w:hint="cs"/>
          <w:spacing w:val="-8"/>
          <w:rtl/>
        </w:rPr>
        <w:tab/>
        <w:t>تجميع أنشطة التقييس من أجل دعم التعاون وتنسيق العمل فيما بين قطاع تقييس الاتصالات وهيئات التقييس</w:t>
      </w:r>
      <w:r w:rsidRPr="00415F0F">
        <w:rPr>
          <w:rFonts w:hint="eastAsia"/>
          <w:spacing w:val="-8"/>
          <w:rtl/>
        </w:rPr>
        <w:t> </w:t>
      </w:r>
      <w:r w:rsidRPr="00415F0F">
        <w:rPr>
          <w:rFonts w:hint="cs"/>
          <w:spacing w:val="-8"/>
          <w:rtl/>
        </w:rPr>
        <w:t>الإقليمية،</w:t>
      </w:r>
    </w:p>
    <w:p w:rsidR="00A53383" w:rsidRPr="005D090F" w:rsidRDefault="00A53383" w:rsidP="00A53383">
      <w:pPr>
        <w:pStyle w:val="Call"/>
        <w:rPr>
          <w:rtl/>
        </w:rPr>
      </w:pPr>
      <w:r w:rsidRPr="005D090F">
        <w:rPr>
          <w:rFonts w:hint="cs"/>
          <w:rtl/>
        </w:rPr>
        <w:t>تقـرر</w:t>
      </w:r>
    </w:p>
    <w:p w:rsidR="00A53383" w:rsidRPr="005D090F" w:rsidRDefault="00A53383" w:rsidP="00A53383">
      <w:pPr>
        <w:spacing w:line="187" w:lineRule="auto"/>
        <w:rPr>
          <w:rtl/>
          <w:lang w:bidi="ar-EG"/>
        </w:rPr>
      </w:pPr>
      <w:r w:rsidRPr="005D090F">
        <w:t>1</w:t>
      </w:r>
      <w:r w:rsidRPr="005D090F">
        <w:rPr>
          <w:rFonts w:hint="cs"/>
          <w:rtl/>
        </w:rPr>
        <w:tab/>
        <w:t>أن يواصل الفريق الاستشاري لتقييس الاتصالات والفريق الاستشاري للاتصالات الراديوية، في اجتماعات مشتركة عند اللزوم، استعراض الأعمال الجديدة والقائمة وتوزيعها بين قطاع تقييس الاتصالات وقطاع الاتصالات الراديوية، للموافقة عليها طبقاً للإجراءات الموضوعة للموافقة على المسائل الجديدة و/أو </w:t>
      </w:r>
      <w:r>
        <w:rPr>
          <w:rFonts w:hint="cs"/>
          <w:rtl/>
        </w:rPr>
        <w:t>المراجَع</w:t>
      </w:r>
      <w:r w:rsidRPr="005D090F">
        <w:rPr>
          <w:rFonts w:hint="cs"/>
          <w:rtl/>
        </w:rPr>
        <w:t>ة؛</w:t>
      </w:r>
    </w:p>
    <w:p w:rsidR="00A53383" w:rsidRPr="005D090F" w:rsidRDefault="00A53383" w:rsidP="00A53383">
      <w:pPr>
        <w:spacing w:line="187" w:lineRule="auto"/>
        <w:rPr>
          <w:rtl/>
          <w:lang w:bidi="ar-EG"/>
        </w:rPr>
      </w:pPr>
      <w:r w:rsidRPr="005D090F">
        <w:t>2</w:t>
      </w:r>
      <w:r w:rsidRPr="005D090F">
        <w:rPr>
          <w:rFonts w:hint="cs"/>
          <w:rtl/>
        </w:rPr>
        <w:tab/>
        <w:t>أنه، عند تحديد مسؤوليات كبيرة في القطاعين في موضوع معين، ينبغي:</w:t>
      </w:r>
    </w:p>
    <w:p w:rsidR="00A53383" w:rsidRPr="005D090F" w:rsidRDefault="00A53383" w:rsidP="00A53383">
      <w:pPr>
        <w:pStyle w:val="enumlev1"/>
        <w:spacing w:line="187" w:lineRule="auto"/>
        <w:rPr>
          <w:rtl/>
        </w:rPr>
      </w:pPr>
      <w:r w:rsidRPr="006C582C">
        <w:rPr>
          <w:rFonts w:hint="cs"/>
          <w:rtl/>
        </w:rPr>
        <w:t>’</w:t>
      </w:r>
      <w:r w:rsidRPr="006C582C">
        <w:t>1</w:t>
      </w:r>
      <w:r>
        <w:rPr>
          <w:rFonts w:hint="cs"/>
          <w:rtl/>
          <w:lang w:bidi="ar-EG"/>
        </w:rPr>
        <w:t>‘</w:t>
      </w:r>
      <w:r w:rsidRPr="005D090F">
        <w:rPr>
          <w:rFonts w:hint="cs"/>
          <w:rtl/>
        </w:rPr>
        <w:tab/>
        <w:t xml:space="preserve">تطبيق الإجراء المبين في الملحق </w:t>
      </w:r>
      <w:r w:rsidRPr="005D090F">
        <w:t>A</w:t>
      </w:r>
      <w:r w:rsidRPr="005D090F">
        <w:rPr>
          <w:rFonts w:hint="cs"/>
          <w:rtl/>
        </w:rPr>
        <w:t>؛ أو</w:t>
      </w:r>
    </w:p>
    <w:p w:rsidR="00A53383" w:rsidRPr="005D090F" w:rsidRDefault="00A53383" w:rsidP="00A53383">
      <w:pPr>
        <w:pStyle w:val="enumlev1"/>
        <w:spacing w:line="187" w:lineRule="auto"/>
        <w:rPr>
          <w:rtl/>
        </w:rPr>
      </w:pPr>
      <w:r w:rsidRPr="006C582C">
        <w:rPr>
          <w:rFonts w:hint="cs"/>
          <w:rtl/>
        </w:rPr>
        <w:t>’</w:t>
      </w:r>
      <w:r>
        <w:t>2</w:t>
      </w:r>
      <w:r w:rsidRPr="006C582C">
        <w:rPr>
          <w:rFonts w:hint="cs"/>
          <w:rtl/>
          <w:lang w:bidi="ar-EG"/>
        </w:rPr>
        <w:t>‘</w:t>
      </w:r>
      <w:r w:rsidRPr="005D090F">
        <w:rPr>
          <w:rFonts w:hint="cs"/>
          <w:rtl/>
        </w:rPr>
        <w:tab/>
        <w:t>تشكيل فريق مشترك؛ أو</w:t>
      </w:r>
    </w:p>
    <w:p w:rsidR="00A53383" w:rsidRPr="009A1EA6" w:rsidRDefault="00A53383" w:rsidP="00A53383">
      <w:pPr>
        <w:pStyle w:val="enumlev1"/>
        <w:spacing w:line="187" w:lineRule="auto"/>
        <w:rPr>
          <w:spacing w:val="-4"/>
          <w:rtl/>
        </w:rPr>
      </w:pPr>
      <w:r w:rsidRPr="006C582C">
        <w:rPr>
          <w:rFonts w:hint="cs"/>
          <w:rtl/>
        </w:rPr>
        <w:t>’</w:t>
      </w:r>
      <w:r>
        <w:t>3</w:t>
      </w:r>
      <w:r w:rsidRPr="006C582C">
        <w:rPr>
          <w:rFonts w:hint="cs"/>
          <w:rtl/>
          <w:lang w:bidi="ar-EG"/>
        </w:rPr>
        <w:t>‘</w:t>
      </w:r>
      <w:r w:rsidRPr="005D090F">
        <w:rPr>
          <w:rFonts w:hint="cs"/>
          <w:rtl/>
        </w:rPr>
        <w:tab/>
      </w:r>
      <w:r w:rsidRPr="009A1EA6">
        <w:rPr>
          <w:rFonts w:hint="cs"/>
          <w:spacing w:val="-4"/>
          <w:rtl/>
        </w:rPr>
        <w:t>دراسة لجان الدراسات المعنية في القطاعين لهذه المسألة مع إجراء تنسيق مناسب (انظر الملحقين</w:t>
      </w:r>
      <w:r w:rsidRPr="009A1EA6">
        <w:rPr>
          <w:rFonts w:hint="eastAsia"/>
          <w:spacing w:val="-4"/>
          <w:rtl/>
        </w:rPr>
        <w:t> </w:t>
      </w:r>
      <w:r w:rsidRPr="009A1EA6">
        <w:rPr>
          <w:spacing w:val="-4"/>
        </w:rPr>
        <w:t>B</w:t>
      </w:r>
      <w:r w:rsidRPr="009A1EA6">
        <w:rPr>
          <w:rFonts w:hint="cs"/>
          <w:spacing w:val="-4"/>
          <w:rtl/>
        </w:rPr>
        <w:t xml:space="preserve"> و</w:t>
      </w:r>
      <w:r w:rsidRPr="009A1EA6">
        <w:rPr>
          <w:spacing w:val="-4"/>
        </w:rPr>
        <w:t>C</w:t>
      </w:r>
      <w:r w:rsidRPr="009A1EA6">
        <w:rPr>
          <w:rFonts w:hint="cs"/>
          <w:spacing w:val="-4"/>
          <w:rtl/>
        </w:rPr>
        <w:t xml:space="preserve"> بهذا</w:t>
      </w:r>
      <w:r w:rsidRPr="009A1EA6">
        <w:rPr>
          <w:rFonts w:hint="eastAsia"/>
          <w:spacing w:val="-4"/>
          <w:rtl/>
        </w:rPr>
        <w:t> </w:t>
      </w:r>
      <w:r w:rsidRPr="009A1EA6">
        <w:rPr>
          <w:rFonts w:hint="cs"/>
          <w:spacing w:val="-4"/>
          <w:rtl/>
        </w:rPr>
        <w:t>القرار).</w:t>
      </w:r>
    </w:p>
    <w:p w:rsidR="00A53383" w:rsidRPr="005D090F" w:rsidRDefault="00A53383" w:rsidP="00A53383">
      <w:pPr>
        <w:pStyle w:val="AnnexNo"/>
        <w:rPr>
          <w:rtl/>
        </w:rPr>
      </w:pPr>
      <w:r w:rsidRPr="005D090F">
        <w:rPr>
          <w:rFonts w:hint="cs"/>
          <w:rtl/>
        </w:rPr>
        <w:lastRenderedPageBreak/>
        <w:t xml:space="preserve">ال‍ملحـق </w:t>
      </w:r>
      <w:r w:rsidRPr="005D090F">
        <w:t>A</w:t>
      </w:r>
      <w:r w:rsidRPr="005D090F">
        <w:rPr>
          <w:rtl/>
        </w:rPr>
        <w:br/>
      </w:r>
      <w:r w:rsidRPr="005D090F">
        <w:rPr>
          <w:rFonts w:hint="cs"/>
          <w:rtl/>
        </w:rPr>
        <w:t xml:space="preserve">(بالقـرار </w:t>
      </w:r>
      <w:r w:rsidRPr="005D090F">
        <w:t>18</w:t>
      </w:r>
      <w:r w:rsidRPr="005D090F">
        <w:rPr>
          <w:rFonts w:hint="cs"/>
          <w:rtl/>
        </w:rPr>
        <w:t>)</w:t>
      </w:r>
    </w:p>
    <w:p w:rsidR="00A53383" w:rsidRPr="005D090F" w:rsidRDefault="00A53383" w:rsidP="00A53383">
      <w:pPr>
        <w:pStyle w:val="Annextitle"/>
        <w:rPr>
          <w:rtl/>
        </w:rPr>
      </w:pPr>
      <w:r w:rsidRPr="005D090F">
        <w:rPr>
          <w:rFonts w:hint="cs"/>
          <w:rtl/>
        </w:rPr>
        <w:t>إجراء التعاون</w:t>
      </w:r>
    </w:p>
    <w:p w:rsidR="00A53383" w:rsidRPr="005D090F" w:rsidRDefault="00A53383" w:rsidP="00A53383">
      <w:pPr>
        <w:pStyle w:val="Normalaftertitle0"/>
        <w:rPr>
          <w:rtl/>
          <w:lang w:bidi="ar-EG"/>
        </w:rPr>
      </w:pPr>
      <w:r w:rsidRPr="005D090F">
        <w:rPr>
          <w:rFonts w:hint="cs"/>
          <w:rtl/>
        </w:rPr>
        <w:t>ينبغي تطبيق الإجراء التالي</w:t>
      </w:r>
      <w:r w:rsidRPr="005D090F">
        <w:t xml:space="preserve"> </w:t>
      </w:r>
      <w:r w:rsidRPr="005D090F">
        <w:rPr>
          <w:rFonts w:hint="cs"/>
          <w:rtl/>
        </w:rPr>
        <w:t xml:space="preserve">فيما يتعلق بالفقرة </w:t>
      </w:r>
      <w:r w:rsidRPr="005D090F">
        <w:t>2</w:t>
      </w:r>
      <w:r w:rsidRPr="005D090F">
        <w:rPr>
          <w:rFonts w:hint="cs"/>
          <w:rtl/>
        </w:rPr>
        <w:t xml:space="preserve"> </w:t>
      </w:r>
      <w:r w:rsidRPr="00517440">
        <w:t>('1')</w:t>
      </w:r>
      <w:r w:rsidRPr="005D090F">
        <w:rPr>
          <w:rFonts w:hint="cs"/>
          <w:rtl/>
        </w:rPr>
        <w:t xml:space="preserve"> من </w:t>
      </w:r>
      <w:r>
        <w:rPr>
          <w:rFonts w:hint="cs"/>
          <w:i/>
          <w:iCs/>
          <w:rtl/>
        </w:rPr>
        <w:t>تقرر</w:t>
      </w:r>
      <w:r w:rsidRPr="005D090F">
        <w:rPr>
          <w:rFonts w:hint="cs"/>
          <w:rtl/>
        </w:rPr>
        <w:t>:</w:t>
      </w:r>
    </w:p>
    <w:p w:rsidR="00A53383" w:rsidRPr="003626F6" w:rsidRDefault="00A53383" w:rsidP="00A53383">
      <w:pPr>
        <w:pStyle w:val="enumlev1"/>
        <w:rPr>
          <w:rtl/>
          <w:lang w:bidi="ar-EG"/>
        </w:rPr>
      </w:pPr>
      <w:r w:rsidRPr="005D090F">
        <w:rPr>
          <w:rFonts w:hint="cs"/>
          <w:i/>
          <w:iCs/>
          <w:rtl/>
          <w:lang w:bidi="ar-EG"/>
        </w:rPr>
        <w:t xml:space="preserve"> أ )</w:t>
      </w:r>
      <w:r w:rsidRPr="005D090F">
        <w:rPr>
          <w:rFonts w:hint="cs"/>
          <w:rtl/>
          <w:lang w:bidi="ar-EG"/>
        </w:rPr>
        <w:tab/>
      </w:r>
      <w:r w:rsidRPr="003626F6">
        <w:rPr>
          <w:rFonts w:hint="cs"/>
          <w:rtl/>
        </w:rPr>
        <w:t xml:space="preserve">يعيّن الاجتماع المشترك، كما هو مبين في الفقرة </w:t>
      </w:r>
      <w:r w:rsidRPr="003626F6">
        <w:t>1</w:t>
      </w:r>
      <w:r w:rsidRPr="003626F6">
        <w:rPr>
          <w:rFonts w:hint="cs"/>
          <w:rtl/>
        </w:rPr>
        <w:t xml:space="preserve"> من </w:t>
      </w:r>
      <w:r w:rsidRPr="003626F6">
        <w:rPr>
          <w:rFonts w:hint="cs"/>
          <w:i/>
          <w:iCs/>
          <w:rtl/>
        </w:rPr>
        <w:t>يقرر</w:t>
      </w:r>
      <w:r w:rsidRPr="003626F6">
        <w:rPr>
          <w:rFonts w:hint="cs"/>
          <w:rtl/>
        </w:rPr>
        <w:t>، القطاع الذي سيقود العمل ويوافق في النهاية على</w:t>
      </w:r>
      <w:r w:rsidRPr="003626F6">
        <w:rPr>
          <w:rFonts w:hint="eastAsia"/>
          <w:rtl/>
        </w:rPr>
        <w:t> </w:t>
      </w:r>
      <w:r w:rsidRPr="003626F6">
        <w:rPr>
          <w:rFonts w:hint="cs"/>
          <w:rtl/>
        </w:rPr>
        <w:t>النتائج.</w:t>
      </w:r>
    </w:p>
    <w:p w:rsidR="00A53383" w:rsidRPr="005D090F" w:rsidRDefault="00A53383" w:rsidP="00A53383">
      <w:pPr>
        <w:pStyle w:val="enumlev1"/>
        <w:rPr>
          <w:rtl/>
          <w:lang w:bidi="ar-EG"/>
        </w:rPr>
      </w:pPr>
      <w:r w:rsidRPr="005D090F">
        <w:rPr>
          <w:rFonts w:hint="cs"/>
          <w:i/>
          <w:iCs/>
          <w:rtl/>
          <w:lang w:bidi="ar-EG"/>
        </w:rPr>
        <w:t>ب)</w:t>
      </w:r>
      <w:r w:rsidRPr="005D090F">
        <w:rPr>
          <w:rFonts w:hint="cs"/>
          <w:rtl/>
          <w:lang w:bidi="ar-EG"/>
        </w:rPr>
        <w:tab/>
      </w:r>
      <w:r w:rsidRPr="005D090F">
        <w:rPr>
          <w:rFonts w:hint="cs"/>
          <w:rtl/>
        </w:rPr>
        <w:t xml:space="preserve">يطلب القطاع </w:t>
      </w:r>
      <w:r w:rsidRPr="005D090F">
        <w:rPr>
          <w:rFonts w:hint="cs"/>
          <w:rtl/>
          <w:lang w:bidi="ar-EG"/>
        </w:rPr>
        <w:t>الرائد</w:t>
      </w:r>
      <w:r w:rsidRPr="005D090F">
        <w:rPr>
          <w:rFonts w:hint="cs"/>
          <w:rtl/>
        </w:rPr>
        <w:t xml:space="preserve"> من القطاع الآخر بيان المتطلبات التي يرى أنها أساسية لإدماجها في النتائج.</w:t>
      </w:r>
    </w:p>
    <w:p w:rsidR="00A53383" w:rsidRPr="005D090F" w:rsidRDefault="00A53383" w:rsidP="00A53383">
      <w:pPr>
        <w:pStyle w:val="enumlev1"/>
        <w:rPr>
          <w:rtl/>
          <w:lang w:bidi="ar-EG"/>
        </w:rPr>
      </w:pPr>
      <w:r w:rsidRPr="005D090F">
        <w:rPr>
          <w:rFonts w:hint="cs"/>
          <w:i/>
          <w:iCs/>
          <w:rtl/>
          <w:lang w:bidi="ar-EG"/>
        </w:rPr>
        <w:t>ج)</w:t>
      </w:r>
      <w:r w:rsidRPr="005D090F">
        <w:rPr>
          <w:rFonts w:hint="cs"/>
          <w:rtl/>
          <w:lang w:bidi="ar-EG"/>
        </w:rPr>
        <w:tab/>
        <w:t xml:space="preserve">يرتكز القطاع الرائد في عمله على المتطلبات الأساسية ويدمجها في مسودة </w:t>
      </w:r>
      <w:r w:rsidRPr="005D090F">
        <w:rPr>
          <w:rFonts w:hint="cs"/>
          <w:rtl/>
        </w:rPr>
        <w:t>النتائج</w:t>
      </w:r>
      <w:r w:rsidRPr="005D090F">
        <w:rPr>
          <w:rFonts w:hint="cs"/>
          <w:rtl/>
          <w:lang w:bidi="ar-EG"/>
        </w:rPr>
        <w:t>.</w:t>
      </w:r>
    </w:p>
    <w:p w:rsidR="00A53383" w:rsidRPr="005D090F" w:rsidRDefault="00A53383" w:rsidP="00A53383">
      <w:pPr>
        <w:pStyle w:val="enumlev1"/>
        <w:rPr>
          <w:spacing w:val="-4"/>
          <w:rtl/>
          <w:lang w:bidi="ar-EG"/>
        </w:rPr>
      </w:pPr>
      <w:r w:rsidRPr="005D090F">
        <w:rPr>
          <w:rFonts w:hint="cs"/>
          <w:i/>
          <w:iCs/>
          <w:spacing w:val="-4"/>
          <w:rtl/>
          <w:lang w:bidi="ar-EG"/>
        </w:rPr>
        <w:t>د )</w:t>
      </w:r>
      <w:r w:rsidRPr="005D090F">
        <w:rPr>
          <w:rFonts w:hint="cs"/>
          <w:spacing w:val="-4"/>
          <w:rtl/>
          <w:lang w:bidi="ar-EG"/>
        </w:rPr>
        <w:tab/>
      </w:r>
      <w:r w:rsidRPr="005D090F">
        <w:rPr>
          <w:rFonts w:hint="cs"/>
          <w:spacing w:val="-4"/>
          <w:rtl/>
        </w:rPr>
        <w:t xml:space="preserve">يتشاور القطاع </w:t>
      </w:r>
      <w:r w:rsidRPr="005D090F">
        <w:rPr>
          <w:rFonts w:hint="cs"/>
          <w:spacing w:val="-4"/>
          <w:rtl/>
          <w:lang w:bidi="ar-EG"/>
        </w:rPr>
        <w:t>الرائد،</w:t>
      </w:r>
      <w:r w:rsidRPr="005D090F">
        <w:rPr>
          <w:rFonts w:hint="cs"/>
          <w:spacing w:val="-4"/>
          <w:rtl/>
        </w:rPr>
        <w:t xml:space="preserve"> أثناء عملية إعداد النتائج المطلوبة مع القطاع الآخر في حالة ما إذا كان يواجه صعوبات في المتطلبات الأساسية. وفي حالة الاتفاق على مراجعة المتطلبات الأساسية تكون المتطلبات </w:t>
      </w:r>
      <w:r>
        <w:rPr>
          <w:rFonts w:hint="cs"/>
          <w:spacing w:val="-4"/>
          <w:rtl/>
        </w:rPr>
        <w:t>المراجَع</w:t>
      </w:r>
      <w:r w:rsidRPr="005D090F">
        <w:rPr>
          <w:rFonts w:hint="cs"/>
          <w:spacing w:val="-4"/>
          <w:rtl/>
        </w:rPr>
        <w:t>ة أساساً للعمل.</w:t>
      </w:r>
    </w:p>
    <w:p w:rsidR="00A53383" w:rsidRDefault="00A53383" w:rsidP="00A53383">
      <w:pPr>
        <w:pStyle w:val="enumlev1"/>
        <w:rPr>
          <w:lang w:bidi="ar-EG"/>
        </w:rPr>
      </w:pPr>
      <w:r w:rsidRPr="005D090F">
        <w:rPr>
          <w:rFonts w:hint="cs"/>
          <w:i/>
          <w:iCs/>
          <w:rtl/>
          <w:lang w:bidi="ar-EG"/>
        </w:rPr>
        <w:t>ﻫ )</w:t>
      </w:r>
      <w:r w:rsidRPr="005D090F">
        <w:rPr>
          <w:rFonts w:hint="cs"/>
          <w:rtl/>
          <w:lang w:bidi="ar-EG"/>
        </w:rPr>
        <w:tab/>
      </w:r>
      <w:r w:rsidRPr="005D090F">
        <w:rPr>
          <w:rFonts w:hint="cs"/>
          <w:rtl/>
        </w:rPr>
        <w:t xml:space="preserve">عندما تصل النتائج المعنية إلى مرحلة النضج، يلتمس القطاع </w:t>
      </w:r>
      <w:r w:rsidRPr="005D090F">
        <w:rPr>
          <w:rFonts w:hint="cs"/>
          <w:rtl/>
          <w:lang w:bidi="ar-EG"/>
        </w:rPr>
        <w:t>الرائد رأي القطاع الآخر مرة أخرى.</w:t>
      </w:r>
    </w:p>
    <w:p w:rsidR="00DB1D8E" w:rsidRPr="005D090F" w:rsidRDefault="00DB1D8E" w:rsidP="00A53383">
      <w:pPr>
        <w:pStyle w:val="enumlev1"/>
        <w:rPr>
          <w:rtl/>
          <w:lang w:bidi="ar-EG"/>
        </w:rPr>
      </w:pPr>
    </w:p>
    <w:p w:rsidR="00A53383" w:rsidRPr="005D090F" w:rsidRDefault="00A53383" w:rsidP="00A53383">
      <w:pPr>
        <w:pStyle w:val="AnnexNo"/>
        <w:keepNext w:val="0"/>
      </w:pPr>
      <w:r w:rsidRPr="005D090F">
        <w:rPr>
          <w:rFonts w:hint="cs"/>
          <w:rtl/>
        </w:rPr>
        <w:t>ال‍ملحـق</w:t>
      </w:r>
      <w:r w:rsidRPr="005D090F">
        <w:rPr>
          <w:rFonts w:hint="cs"/>
          <w:b/>
          <w:sz w:val="36"/>
          <w:rtl/>
        </w:rPr>
        <w:t xml:space="preserve"> </w:t>
      </w:r>
      <w:r w:rsidRPr="005D090F">
        <w:t>B</w:t>
      </w:r>
      <w:r w:rsidRPr="005D090F">
        <w:rPr>
          <w:rFonts w:hint="cs"/>
          <w:b/>
          <w:sz w:val="36"/>
          <w:rtl/>
        </w:rPr>
        <w:br/>
      </w:r>
      <w:r w:rsidRPr="005D090F">
        <w:rPr>
          <w:rFonts w:hint="cs"/>
          <w:rtl/>
        </w:rPr>
        <w:t>(بالقـرار</w:t>
      </w:r>
      <w:r w:rsidRPr="005D090F">
        <w:rPr>
          <w:rFonts w:hint="cs"/>
          <w:b/>
          <w:rtl/>
        </w:rPr>
        <w:t xml:space="preserve"> </w:t>
      </w:r>
      <w:r w:rsidRPr="005D090F">
        <w:rPr>
          <w:bCs/>
        </w:rPr>
        <w:t>18</w:t>
      </w:r>
      <w:r w:rsidRPr="005D090F">
        <w:rPr>
          <w:rFonts w:hint="cs"/>
          <w:rtl/>
        </w:rPr>
        <w:t>)</w:t>
      </w:r>
    </w:p>
    <w:p w:rsidR="00A53383" w:rsidRPr="005D090F" w:rsidRDefault="00A53383" w:rsidP="00A53383">
      <w:pPr>
        <w:pStyle w:val="Annextitle"/>
        <w:keepNext w:val="0"/>
        <w:rPr>
          <w:rtl/>
        </w:rPr>
      </w:pPr>
      <w:r w:rsidRPr="005D090F">
        <w:rPr>
          <w:rFonts w:hint="cs"/>
          <w:rtl/>
        </w:rPr>
        <w:t xml:space="preserve">تنسيق أنشطة الاتصالات الراديوية والتقييس </w:t>
      </w:r>
      <w:r w:rsidRPr="005D090F">
        <w:rPr>
          <w:rtl/>
        </w:rPr>
        <w:br/>
      </w:r>
      <w:r w:rsidRPr="005D090F">
        <w:rPr>
          <w:rFonts w:hint="cs"/>
          <w:rtl/>
        </w:rPr>
        <w:t>من خلال أفرقة التنسيق بين القطاعين</w:t>
      </w:r>
    </w:p>
    <w:p w:rsidR="00A53383" w:rsidRPr="005D090F" w:rsidRDefault="00A53383" w:rsidP="00A53383">
      <w:pPr>
        <w:pStyle w:val="Normalaftertitle0"/>
        <w:rPr>
          <w:rtl/>
          <w:lang w:bidi="ar-EG"/>
        </w:rPr>
      </w:pPr>
      <w:r w:rsidRPr="005D090F">
        <w:rPr>
          <w:rFonts w:hint="cs"/>
          <w:rtl/>
        </w:rPr>
        <w:t>يُطبَّق الإجراء التالي</w:t>
      </w:r>
      <w:r w:rsidRPr="005D090F">
        <w:t xml:space="preserve"> </w:t>
      </w:r>
      <w:r w:rsidRPr="005D090F">
        <w:rPr>
          <w:rFonts w:hint="cs"/>
          <w:rtl/>
        </w:rPr>
        <w:t xml:space="preserve">فيما يتعلق بالفقرة </w:t>
      </w:r>
      <w:r w:rsidRPr="005D090F">
        <w:t>2</w:t>
      </w:r>
      <w:r w:rsidRPr="005D090F">
        <w:rPr>
          <w:rFonts w:hint="cs"/>
          <w:rtl/>
        </w:rPr>
        <w:t xml:space="preserve"> </w:t>
      </w:r>
      <w:r w:rsidRPr="002D7A7B">
        <w:t>('3')</w:t>
      </w:r>
      <w:r w:rsidRPr="005D090F">
        <w:rPr>
          <w:rFonts w:hint="cs"/>
          <w:rtl/>
        </w:rPr>
        <w:t xml:space="preserve"> من </w:t>
      </w:r>
      <w:r>
        <w:rPr>
          <w:rFonts w:hint="cs"/>
          <w:i/>
          <w:iCs/>
          <w:rtl/>
        </w:rPr>
        <w:t>تقرر</w:t>
      </w:r>
      <w:r w:rsidRPr="005D090F">
        <w:rPr>
          <w:rFonts w:hint="cs"/>
          <w:rtl/>
        </w:rPr>
        <w:t>:</w:t>
      </w:r>
    </w:p>
    <w:p w:rsidR="00A53383" w:rsidRPr="005D090F" w:rsidRDefault="00A53383" w:rsidP="00A53383">
      <w:pPr>
        <w:pStyle w:val="enumlev1"/>
        <w:rPr>
          <w:rtl/>
          <w:lang w:bidi="ar-EG"/>
        </w:rPr>
      </w:pPr>
      <w:r w:rsidRPr="005D090F">
        <w:rPr>
          <w:rFonts w:hint="cs"/>
          <w:i/>
          <w:iCs/>
          <w:rtl/>
          <w:lang w:bidi="ar-EG"/>
        </w:rPr>
        <w:t xml:space="preserve"> أ )</w:t>
      </w:r>
      <w:r w:rsidRPr="005D090F">
        <w:rPr>
          <w:rFonts w:hint="cs"/>
          <w:rtl/>
          <w:lang w:bidi="ar-EG"/>
        </w:rPr>
        <w:tab/>
      </w:r>
      <w:r w:rsidRPr="005D090F">
        <w:rPr>
          <w:rFonts w:hint="cs"/>
          <w:rtl/>
        </w:rPr>
        <w:t>يجوز للاجتماع المشترك للفريقين الاستشاريين المنوه عنه في الفقرة</w:t>
      </w:r>
      <w:r w:rsidRPr="005D090F">
        <w:rPr>
          <w:rFonts w:hint="eastAsia"/>
          <w:rtl/>
        </w:rPr>
        <w:t> </w:t>
      </w:r>
      <w:r w:rsidRPr="005D090F">
        <w:t>1</w:t>
      </w:r>
      <w:r w:rsidRPr="005D090F">
        <w:rPr>
          <w:rFonts w:hint="cs"/>
          <w:rtl/>
        </w:rPr>
        <w:t xml:space="preserve"> من </w:t>
      </w:r>
      <w:r w:rsidRPr="005D090F">
        <w:rPr>
          <w:rFonts w:hint="cs"/>
          <w:i/>
          <w:iCs/>
          <w:rtl/>
        </w:rPr>
        <w:t>يقرر</w:t>
      </w:r>
      <w:r w:rsidRPr="005D090F">
        <w:rPr>
          <w:rFonts w:hint="cs"/>
          <w:rtl/>
        </w:rPr>
        <w:t>، في حالات استثنائية، تشكيل فريق للتنسيق بين القطاعين لتنسيق عمل القطاعين ومساعدة الفريقين الاستشاريين في تنسيق الأنشطة التي تقوم بها لجان الدراسات التابعة للقطاعين.</w:t>
      </w:r>
    </w:p>
    <w:p w:rsidR="00A53383" w:rsidRPr="005D090F" w:rsidRDefault="00A53383" w:rsidP="00A53383">
      <w:pPr>
        <w:pStyle w:val="enumlev1"/>
        <w:rPr>
          <w:rtl/>
          <w:lang w:bidi="ar-EG"/>
        </w:rPr>
      </w:pPr>
      <w:r w:rsidRPr="005D090F">
        <w:rPr>
          <w:rFonts w:hint="cs"/>
          <w:i/>
          <w:iCs/>
          <w:rtl/>
          <w:lang w:bidi="ar-EG"/>
        </w:rPr>
        <w:t>ب)</w:t>
      </w:r>
      <w:r w:rsidRPr="005D090F">
        <w:rPr>
          <w:rFonts w:hint="cs"/>
          <w:rtl/>
          <w:lang w:bidi="ar-EG"/>
        </w:rPr>
        <w:tab/>
      </w:r>
      <w:r w:rsidRPr="005D090F">
        <w:rPr>
          <w:rFonts w:hint="cs"/>
          <w:rtl/>
        </w:rPr>
        <w:t>يعيّن الاجتماع المشترك، في نفس الوقت، القطاع الذي سيقود العمل.</w:t>
      </w:r>
    </w:p>
    <w:p w:rsidR="00A53383" w:rsidRPr="005D090F" w:rsidRDefault="00A53383" w:rsidP="00A53383">
      <w:pPr>
        <w:pStyle w:val="enumlev1"/>
        <w:rPr>
          <w:rtl/>
          <w:lang w:bidi="ar-EG"/>
        </w:rPr>
      </w:pPr>
      <w:r w:rsidRPr="005D090F">
        <w:rPr>
          <w:rFonts w:hint="cs"/>
          <w:i/>
          <w:iCs/>
          <w:rtl/>
          <w:lang w:bidi="ar-EG"/>
        </w:rPr>
        <w:t>ج)</w:t>
      </w:r>
      <w:r w:rsidRPr="005D090F">
        <w:rPr>
          <w:rFonts w:hint="cs"/>
          <w:rtl/>
          <w:lang w:bidi="ar-EG"/>
        </w:rPr>
        <w:tab/>
        <w:t xml:space="preserve">يوضح الاجتماع المشترك اختصاصات </w:t>
      </w:r>
      <w:r w:rsidRPr="005D090F">
        <w:rPr>
          <w:rFonts w:hint="cs"/>
          <w:rtl/>
        </w:rPr>
        <w:t>فريق التنسيق بوضوح، استناداً إلى الظروف الخاصة والقضايا المطروحة وقت تشكيل الفريق؛ ويحدد الاجتماع المشترك أيضاً تاريخاً مستهدفاً لانتهاء مهمة فريق التنسيق.</w:t>
      </w:r>
    </w:p>
    <w:p w:rsidR="00A53383" w:rsidRPr="005D090F" w:rsidRDefault="00A53383" w:rsidP="00A53383">
      <w:pPr>
        <w:pStyle w:val="enumlev1"/>
        <w:rPr>
          <w:rtl/>
          <w:lang w:bidi="ar-EG"/>
        </w:rPr>
      </w:pPr>
      <w:r w:rsidRPr="005D090F">
        <w:rPr>
          <w:rFonts w:hint="cs"/>
          <w:i/>
          <w:iCs/>
          <w:rtl/>
          <w:lang w:bidi="ar-EG"/>
        </w:rPr>
        <w:t>د )</w:t>
      </w:r>
      <w:r w:rsidRPr="005D090F">
        <w:rPr>
          <w:rFonts w:hint="cs"/>
          <w:rtl/>
          <w:lang w:bidi="ar-EG"/>
        </w:rPr>
        <w:tab/>
      </w:r>
      <w:r w:rsidRPr="005D090F">
        <w:rPr>
          <w:rFonts w:hint="cs"/>
          <w:rtl/>
        </w:rPr>
        <w:t>يعيّن فريق التنسيق رئيساً ونائباً للرئيس، على أن يمثل كل منهما أحد القطاعين.</w:t>
      </w:r>
    </w:p>
    <w:p w:rsidR="00A53383" w:rsidRPr="005D090F" w:rsidRDefault="00A53383" w:rsidP="00A53383">
      <w:pPr>
        <w:pStyle w:val="enumlev1"/>
        <w:rPr>
          <w:rtl/>
          <w:lang w:bidi="ar-EG"/>
        </w:rPr>
      </w:pPr>
      <w:r w:rsidRPr="005D090F">
        <w:rPr>
          <w:rFonts w:hint="cs"/>
          <w:i/>
          <w:iCs/>
          <w:rtl/>
          <w:lang w:bidi="ar-EG"/>
        </w:rPr>
        <w:t>ﻫ )</w:t>
      </w:r>
      <w:r w:rsidRPr="005D090F">
        <w:rPr>
          <w:rFonts w:hint="cs"/>
          <w:rtl/>
          <w:lang w:bidi="ar-EG"/>
        </w:rPr>
        <w:tab/>
      </w:r>
      <w:r w:rsidRPr="005D090F">
        <w:rPr>
          <w:rFonts w:hint="cs"/>
          <w:rtl/>
        </w:rPr>
        <w:t xml:space="preserve">تكون عضوية فريق التنسيق مفتوحة أمام أعضاء القطاعين، طبقاً للرقمين </w:t>
      </w:r>
      <w:r w:rsidRPr="005D090F">
        <w:t>86</w:t>
      </w:r>
      <w:r w:rsidRPr="005D090F">
        <w:rPr>
          <w:rFonts w:hint="cs"/>
          <w:rtl/>
        </w:rPr>
        <w:t xml:space="preserve"> و</w:t>
      </w:r>
      <w:r w:rsidRPr="005D090F">
        <w:t>110</w:t>
      </w:r>
      <w:r w:rsidRPr="005D090F">
        <w:rPr>
          <w:rFonts w:hint="cs"/>
          <w:rtl/>
        </w:rPr>
        <w:t xml:space="preserve"> من الدستور.</w:t>
      </w:r>
    </w:p>
    <w:p w:rsidR="00A53383" w:rsidRPr="005D090F" w:rsidRDefault="00A53383" w:rsidP="00A53383">
      <w:pPr>
        <w:pStyle w:val="enumlev1"/>
        <w:rPr>
          <w:rtl/>
          <w:lang w:bidi="ar-EG"/>
        </w:rPr>
      </w:pPr>
      <w:r w:rsidRPr="005D090F">
        <w:rPr>
          <w:rFonts w:hint="cs"/>
          <w:i/>
          <w:iCs/>
          <w:rtl/>
          <w:lang w:bidi="ar-EG"/>
        </w:rPr>
        <w:t>و )</w:t>
      </w:r>
      <w:r w:rsidRPr="005D090F">
        <w:rPr>
          <w:rFonts w:hint="cs"/>
          <w:rtl/>
          <w:lang w:bidi="ar-EG"/>
        </w:rPr>
        <w:tab/>
      </w:r>
      <w:r w:rsidRPr="005D090F">
        <w:rPr>
          <w:rFonts w:hint="cs"/>
          <w:rtl/>
        </w:rPr>
        <w:t>لا يقوم فريق التنسيق بإعداد توصيات.</w:t>
      </w:r>
    </w:p>
    <w:p w:rsidR="00A53383" w:rsidRPr="005D090F" w:rsidRDefault="00A53383" w:rsidP="00A53383">
      <w:pPr>
        <w:pStyle w:val="enumlev1"/>
        <w:rPr>
          <w:rtl/>
          <w:lang w:bidi="ar-EG"/>
        </w:rPr>
      </w:pPr>
      <w:r w:rsidRPr="005D090F">
        <w:rPr>
          <w:rFonts w:hint="cs"/>
          <w:i/>
          <w:iCs/>
          <w:rtl/>
          <w:lang w:bidi="ar-EG"/>
        </w:rPr>
        <w:t>ز )</w:t>
      </w:r>
      <w:r w:rsidRPr="005D090F">
        <w:rPr>
          <w:rFonts w:hint="cs"/>
          <w:rtl/>
          <w:lang w:bidi="ar-EG"/>
        </w:rPr>
        <w:tab/>
      </w:r>
      <w:r w:rsidRPr="005D090F">
        <w:rPr>
          <w:rFonts w:hint="cs"/>
          <w:rtl/>
        </w:rPr>
        <w:t>يُعِد فريق التنسيق تقارير عن أنشطة التنسيق التي يضطلع بها لتقديمها إلى الفريق الاستشاري لكل قطاع؛ وترفع هذه التقارير إلى مديري القطاعين.</w:t>
      </w:r>
    </w:p>
    <w:p w:rsidR="00A53383" w:rsidRDefault="00A53383" w:rsidP="00A53383">
      <w:pPr>
        <w:pStyle w:val="enumlev1"/>
        <w:rPr>
          <w:i/>
          <w:iCs/>
          <w:rtl/>
          <w:lang w:bidi="ar-EG"/>
        </w:rPr>
      </w:pPr>
      <w:r>
        <w:rPr>
          <w:i/>
          <w:iCs/>
          <w:rtl/>
          <w:lang w:bidi="ar-EG"/>
        </w:rPr>
        <w:br w:type="page"/>
      </w:r>
    </w:p>
    <w:p w:rsidR="00A53383" w:rsidRPr="005D090F" w:rsidRDefault="00A53383" w:rsidP="00A53383">
      <w:pPr>
        <w:pStyle w:val="enumlev1"/>
        <w:rPr>
          <w:rtl/>
          <w:lang w:bidi="ar-EG"/>
        </w:rPr>
      </w:pPr>
      <w:r w:rsidRPr="005D090F">
        <w:rPr>
          <w:rFonts w:hint="cs"/>
          <w:i/>
          <w:iCs/>
          <w:rtl/>
          <w:lang w:bidi="ar-EG"/>
        </w:rPr>
        <w:lastRenderedPageBreak/>
        <w:t>ح)</w:t>
      </w:r>
      <w:r w:rsidRPr="005D090F">
        <w:rPr>
          <w:rFonts w:hint="cs"/>
          <w:rtl/>
          <w:lang w:bidi="ar-EG"/>
        </w:rPr>
        <w:tab/>
      </w:r>
      <w:r w:rsidRPr="005D090F">
        <w:rPr>
          <w:rFonts w:hint="cs"/>
          <w:rtl/>
        </w:rPr>
        <w:t>يجوز أيضاً للجمعية العالمية لتقييس الاتصالات أو جمعية الاتصالات الراديوية تشكيل فريق للتنسيق</w:t>
      </w:r>
      <w:r w:rsidRPr="005D090F">
        <w:t xml:space="preserve"> </w:t>
      </w:r>
      <w:r w:rsidRPr="005D090F">
        <w:rPr>
          <w:rFonts w:hint="cs"/>
          <w:rtl/>
          <w:lang w:bidi="ar-EG"/>
        </w:rPr>
        <w:t>بين القطاعين</w:t>
      </w:r>
      <w:r w:rsidRPr="005D090F">
        <w:rPr>
          <w:rFonts w:hint="cs"/>
          <w:rtl/>
        </w:rPr>
        <w:t>، بعد توصية من الفريق الاستشاري التابع للقطاع الآخر.</w:t>
      </w:r>
    </w:p>
    <w:p w:rsidR="00A53383" w:rsidRDefault="00A53383" w:rsidP="00A53383">
      <w:pPr>
        <w:pStyle w:val="enumlev1"/>
      </w:pPr>
      <w:r w:rsidRPr="005D090F">
        <w:rPr>
          <w:rFonts w:hint="cs"/>
          <w:i/>
          <w:iCs/>
          <w:rtl/>
          <w:lang w:bidi="ar-EG"/>
        </w:rPr>
        <w:t>ط)</w:t>
      </w:r>
      <w:r w:rsidRPr="005D090F">
        <w:rPr>
          <w:rFonts w:hint="cs"/>
          <w:rtl/>
          <w:lang w:bidi="ar-EG"/>
        </w:rPr>
        <w:tab/>
      </w:r>
      <w:r w:rsidRPr="005D090F">
        <w:rPr>
          <w:rFonts w:hint="cs"/>
          <w:rtl/>
        </w:rPr>
        <w:t>يتحمل القطاعان تكاليف فريق التنسيق بالتساوي، ويدرج كل مدير في ميزانية قطاعه الاعتمادات المالية اللازمة لهذه</w:t>
      </w:r>
      <w:r>
        <w:rPr>
          <w:rFonts w:hint="eastAsia"/>
          <w:rtl/>
        </w:rPr>
        <w:t> </w:t>
      </w:r>
      <w:r w:rsidRPr="005D090F">
        <w:rPr>
          <w:rFonts w:hint="cs"/>
          <w:rtl/>
        </w:rPr>
        <w:t>الاجتماعات.</w:t>
      </w:r>
    </w:p>
    <w:p w:rsidR="00DB1D8E" w:rsidRPr="005D090F" w:rsidRDefault="00DB1D8E" w:rsidP="00A53383">
      <w:pPr>
        <w:pStyle w:val="enumlev1"/>
        <w:rPr>
          <w:rtl/>
        </w:rPr>
      </w:pPr>
    </w:p>
    <w:p w:rsidR="00A53383" w:rsidRPr="0092263C" w:rsidRDefault="00A53383" w:rsidP="00A53383">
      <w:pPr>
        <w:pStyle w:val="AnnexNo"/>
        <w:keepNext w:val="0"/>
        <w:rPr>
          <w:rtl/>
        </w:rPr>
      </w:pPr>
      <w:r w:rsidRPr="005D090F">
        <w:rPr>
          <w:rFonts w:hint="cs"/>
          <w:rtl/>
        </w:rPr>
        <w:t>ال</w:t>
      </w:r>
      <w:r>
        <w:rPr>
          <w:rFonts w:hint="cs"/>
          <w:rtl/>
        </w:rPr>
        <w:t>‍</w:t>
      </w:r>
      <w:r w:rsidRPr="005D090F">
        <w:rPr>
          <w:rFonts w:hint="cs"/>
          <w:rtl/>
        </w:rPr>
        <w:t xml:space="preserve">ملحـق </w:t>
      </w:r>
      <w:r w:rsidRPr="005D090F">
        <w:t>C</w:t>
      </w:r>
      <w:r w:rsidRPr="005D090F">
        <w:br/>
      </w:r>
      <w:r w:rsidRPr="005D090F">
        <w:rPr>
          <w:rFonts w:hint="cs"/>
          <w:rtl/>
        </w:rPr>
        <w:t>(بالق</w:t>
      </w:r>
      <w:r w:rsidRPr="005D090F">
        <w:rPr>
          <w:rFonts w:hint="cs"/>
          <w:rtl/>
          <w:lang w:bidi="ar-SY"/>
        </w:rPr>
        <w:t>ـ</w:t>
      </w:r>
      <w:r w:rsidRPr="005D090F">
        <w:rPr>
          <w:rFonts w:hint="cs"/>
          <w:rtl/>
        </w:rPr>
        <w:t xml:space="preserve">رار </w:t>
      </w:r>
      <w:r w:rsidRPr="005D090F">
        <w:t>18</w:t>
      </w:r>
      <w:r w:rsidRPr="005D090F">
        <w:rPr>
          <w:rFonts w:hint="cs"/>
          <w:rtl/>
        </w:rPr>
        <w:t>)</w:t>
      </w:r>
    </w:p>
    <w:p w:rsidR="00A53383" w:rsidRPr="005D090F" w:rsidRDefault="00A53383" w:rsidP="00A53383">
      <w:pPr>
        <w:pStyle w:val="Annextitle"/>
        <w:keepNext w:val="0"/>
        <w:rPr>
          <w:rtl/>
        </w:rPr>
      </w:pPr>
      <w:r w:rsidRPr="005D090F">
        <w:rPr>
          <w:rFonts w:hint="cs"/>
          <w:rtl/>
        </w:rPr>
        <w:t>تنسيق أنشطة قطاع الاتصالات الراديوية وقطاع تقييس الاتصالات</w:t>
      </w:r>
      <w:r w:rsidRPr="005D090F">
        <w:rPr>
          <w:rtl/>
        </w:rPr>
        <w:br/>
      </w:r>
      <w:r w:rsidRPr="005D090F">
        <w:rPr>
          <w:rFonts w:hint="cs"/>
          <w:rtl/>
        </w:rPr>
        <w:t>من خلال أفرقة مقررين مشتركة بين القطاعين</w:t>
      </w:r>
    </w:p>
    <w:p w:rsidR="00A53383" w:rsidRPr="005D090F" w:rsidRDefault="00A53383" w:rsidP="00A53383">
      <w:pPr>
        <w:pStyle w:val="Normalaftertitle0"/>
        <w:rPr>
          <w:rtl/>
        </w:rPr>
      </w:pPr>
      <w:r w:rsidRPr="005D090F">
        <w:rPr>
          <w:rFonts w:hint="cs"/>
          <w:rtl/>
        </w:rPr>
        <w:t xml:space="preserve">يطبق الإجراء التالي فيما يتعلق بالفقرة </w:t>
      </w:r>
      <w:r w:rsidRPr="005D090F">
        <w:t>2</w:t>
      </w:r>
      <w:r w:rsidRPr="005D090F">
        <w:rPr>
          <w:rFonts w:hint="cs"/>
          <w:rtl/>
        </w:rPr>
        <w:t xml:space="preserve"> </w:t>
      </w:r>
      <w:r w:rsidRPr="00A57B10">
        <w:t>('3')</w:t>
      </w:r>
      <w:r w:rsidRPr="005D090F">
        <w:rPr>
          <w:rFonts w:hint="cs"/>
          <w:rtl/>
        </w:rPr>
        <w:t xml:space="preserve"> من </w:t>
      </w:r>
      <w:r>
        <w:rPr>
          <w:rFonts w:hint="cs"/>
          <w:rtl/>
        </w:rPr>
        <w:t>"</w:t>
      </w:r>
      <w:r w:rsidRPr="00494B50">
        <w:rPr>
          <w:rFonts w:hint="eastAsia"/>
          <w:sz w:val="16"/>
          <w:szCs w:val="16"/>
          <w:rtl/>
        </w:rPr>
        <w:t> </w:t>
      </w:r>
      <w:r w:rsidRPr="00494B50">
        <w:rPr>
          <w:rFonts w:hint="cs"/>
          <w:i/>
          <w:iCs/>
          <w:rtl/>
        </w:rPr>
        <w:t>تقرر</w:t>
      </w:r>
      <w:r>
        <w:rPr>
          <w:rFonts w:hint="cs"/>
          <w:rtl/>
        </w:rPr>
        <w:t xml:space="preserve">" </w:t>
      </w:r>
      <w:r w:rsidRPr="005D090F">
        <w:rPr>
          <w:rFonts w:hint="cs"/>
          <w:rtl/>
        </w:rPr>
        <w:t xml:space="preserve">عندما يمكن أداء عمل على أفضل وجه بشأن موضوع معين من خلال الجمع بين خبراء في مجال التكنولوجيا من لجان الدراسات أو فرق العمل المعنية التابعة للقطاعين </w:t>
      </w:r>
      <w:r>
        <w:rPr>
          <w:rFonts w:hint="cs"/>
          <w:rtl/>
        </w:rPr>
        <w:t xml:space="preserve">للتعاون </w:t>
      </w:r>
      <w:r w:rsidRPr="005D090F">
        <w:rPr>
          <w:rFonts w:hint="cs"/>
          <w:rtl/>
        </w:rPr>
        <w:t>على أساس النقاش المباشر في إطار فريق تقني:</w:t>
      </w:r>
    </w:p>
    <w:p w:rsidR="00A53383" w:rsidRPr="00F92128" w:rsidRDefault="00A53383" w:rsidP="00A53383">
      <w:pPr>
        <w:pStyle w:val="enumlev1"/>
        <w:rPr>
          <w:rFonts w:ascii="Times New Roman italic" w:hAnsi="Times New Roman italic"/>
          <w:spacing w:val="-2"/>
          <w:rtl/>
          <w:lang w:bidi="ar-EG"/>
        </w:rPr>
      </w:pPr>
      <w:r w:rsidRPr="005D090F">
        <w:rPr>
          <w:rFonts w:hint="eastAsia"/>
          <w:i/>
          <w:iCs/>
          <w:rtl/>
          <w:lang w:bidi="ar-EG"/>
        </w:rPr>
        <w:t> </w:t>
      </w:r>
      <w:r w:rsidRPr="005D090F">
        <w:rPr>
          <w:rFonts w:hint="cs"/>
          <w:i/>
          <w:iCs/>
          <w:rtl/>
          <w:lang w:bidi="ar-EG"/>
        </w:rPr>
        <w:t>أ</w:t>
      </w:r>
      <w:r w:rsidRPr="005D090F">
        <w:rPr>
          <w:rFonts w:hint="eastAsia"/>
          <w:i/>
          <w:iCs/>
          <w:rtl/>
          <w:lang w:bidi="ar-EG"/>
        </w:rPr>
        <w:t> </w:t>
      </w:r>
      <w:r w:rsidRPr="005D090F">
        <w:rPr>
          <w:rFonts w:hint="cs"/>
          <w:i/>
          <w:iCs/>
          <w:rtl/>
          <w:lang w:bidi="ar-EG"/>
        </w:rPr>
        <w:t>)</w:t>
      </w:r>
      <w:r w:rsidRPr="00CF5D6B">
        <w:rPr>
          <w:rFonts w:hint="cs"/>
          <w:i/>
          <w:iCs/>
          <w:rtl/>
          <w:lang w:bidi="ar-EG"/>
        </w:rPr>
        <w:tab/>
      </w:r>
      <w:r w:rsidRPr="00F92128">
        <w:rPr>
          <w:rFonts w:ascii="Times New Roman italic" w:hAnsi="Times New Roman italic" w:hint="cs"/>
          <w:spacing w:val="-2"/>
          <w:rtl/>
          <w:lang w:bidi="ar-EG"/>
        </w:rPr>
        <w:t xml:space="preserve">يمكن للجان الدراسات المعنية في كلا القطاعين، أن تتفق في حالات خاصة وعلى أساس التشاور المتبادل، على إنشاء فريق مقررين مشترك بين القطاعين </w:t>
      </w:r>
      <w:r w:rsidRPr="00E40368">
        <w:rPr>
          <w:rFonts w:hAnsi="Times New Roman italic"/>
          <w:spacing w:val="-2"/>
          <w:lang w:bidi="ar-EG"/>
        </w:rPr>
        <w:t>(IRG)</w:t>
      </w:r>
      <w:r w:rsidRPr="00F92128">
        <w:rPr>
          <w:rFonts w:ascii="Times New Roman italic" w:hAnsi="Times New Roman italic" w:hint="cs"/>
          <w:spacing w:val="-2"/>
          <w:rtl/>
          <w:lang w:bidi="ar-EG"/>
        </w:rPr>
        <w:t xml:space="preserve"> لتنسيق أعمالها بشأن بعض المواضيع التقنية المحددة، وإبلاغ الفريق الاستشاري لتقييس الاتصالات والفريق الاستشاري للاتصالات الراديوية بهذا الإجراء من خلال بيان اتصال؛</w:t>
      </w:r>
    </w:p>
    <w:p w:rsidR="00A53383" w:rsidRPr="00F92128" w:rsidRDefault="00A53383" w:rsidP="00A53383">
      <w:pPr>
        <w:pStyle w:val="enumlev1"/>
        <w:rPr>
          <w:rtl/>
          <w:lang w:bidi="ar-EG"/>
        </w:rPr>
      </w:pPr>
      <w:r w:rsidRPr="005D090F">
        <w:rPr>
          <w:rFonts w:hint="cs"/>
          <w:i/>
          <w:iCs/>
          <w:rtl/>
          <w:lang w:bidi="ar-EG"/>
        </w:rPr>
        <w:t>ب)</w:t>
      </w:r>
      <w:r w:rsidRPr="00CF5D6B">
        <w:rPr>
          <w:rFonts w:hint="cs"/>
          <w:i/>
          <w:iCs/>
          <w:rtl/>
          <w:lang w:bidi="ar-EG"/>
        </w:rPr>
        <w:tab/>
      </w:r>
      <w:r w:rsidRPr="00F92128">
        <w:rPr>
          <w:rFonts w:hint="cs"/>
          <w:rtl/>
          <w:lang w:bidi="ar-EG"/>
        </w:rPr>
        <w:t>تتفق لجان الدراسات المعنية في كلا القطاعين في الوقت نفسه على اختصاصات محددة بوضوح لفريق المقررين المشترك بين القطاعين وتحدد موعداً نهائياً لاستكمال عمله ومن ثم حله؛</w:t>
      </w:r>
    </w:p>
    <w:p w:rsidR="00A53383" w:rsidRPr="00F92128" w:rsidRDefault="00A53383" w:rsidP="00A53383">
      <w:pPr>
        <w:pStyle w:val="enumlev1"/>
        <w:rPr>
          <w:rtl/>
          <w:lang w:bidi="ar-EG"/>
        </w:rPr>
      </w:pPr>
      <w:r w:rsidRPr="00CF5D6B">
        <w:rPr>
          <w:rFonts w:hint="cs"/>
          <w:i/>
          <w:iCs/>
          <w:rtl/>
          <w:lang w:bidi="ar-EG"/>
        </w:rPr>
        <w:t>ج)</w:t>
      </w:r>
      <w:r w:rsidRPr="00CF5D6B">
        <w:rPr>
          <w:rFonts w:hint="cs"/>
          <w:i/>
          <w:iCs/>
          <w:rtl/>
          <w:lang w:bidi="ar-EG"/>
        </w:rPr>
        <w:tab/>
      </w:r>
      <w:r w:rsidRPr="00F92128">
        <w:rPr>
          <w:rFonts w:hint="cs"/>
          <w:rtl/>
          <w:lang w:bidi="ar-EG"/>
        </w:rPr>
        <w:t>تقوم لجان الدراسات المعنية في كلا القطاعين أيضاً بتعيين رئيس (أو رئيسين مشاركين) لفريق المقررين المشترك بين القطاعين مع مراعاة الخبرة المحددة المطلوبة وضمان تمثيل كلا القطاعين تمثيلاً عادلاً؛</w:t>
      </w:r>
    </w:p>
    <w:p w:rsidR="00A53383" w:rsidRPr="00F92128" w:rsidRDefault="00A53383" w:rsidP="00A53383">
      <w:pPr>
        <w:pStyle w:val="enumlev1"/>
        <w:rPr>
          <w:rtl/>
          <w:lang w:bidi="ar-EG"/>
        </w:rPr>
      </w:pPr>
      <w:r w:rsidRPr="00CF5D6B">
        <w:rPr>
          <w:rFonts w:hint="cs"/>
          <w:i/>
          <w:iCs/>
          <w:rtl/>
          <w:lang w:bidi="ar-EG"/>
        </w:rPr>
        <w:t>د</w:t>
      </w:r>
      <w:r w:rsidRPr="00CF5D6B">
        <w:rPr>
          <w:rFonts w:hint="eastAsia"/>
          <w:i/>
          <w:iCs/>
          <w:rtl/>
          <w:lang w:bidi="ar-EG"/>
        </w:rPr>
        <w:t> </w:t>
      </w:r>
      <w:r w:rsidRPr="00CF5D6B">
        <w:rPr>
          <w:rFonts w:hint="cs"/>
          <w:i/>
          <w:iCs/>
          <w:rtl/>
          <w:lang w:bidi="ar-EG"/>
        </w:rPr>
        <w:t>)</w:t>
      </w:r>
      <w:r w:rsidRPr="00CF5D6B">
        <w:rPr>
          <w:rFonts w:hint="cs"/>
          <w:i/>
          <w:iCs/>
          <w:rtl/>
          <w:lang w:bidi="ar-EG"/>
        </w:rPr>
        <w:tab/>
      </w:r>
      <w:r w:rsidRPr="00F92128">
        <w:rPr>
          <w:rFonts w:hint="cs"/>
          <w:rtl/>
          <w:lang w:bidi="ar-EG"/>
        </w:rPr>
        <w:t>يخضع فريق المقررين المشترك بين القطاعين للأحكام المطبقة على أفرقة المقررين الواردة في القرار</w:t>
      </w:r>
      <w:r w:rsidRPr="00F92128">
        <w:rPr>
          <w:rFonts w:hint="eastAsia"/>
          <w:rtl/>
          <w:lang w:bidi="ar-EG"/>
        </w:rPr>
        <w:t> </w:t>
      </w:r>
      <w:r w:rsidRPr="00F92128">
        <w:rPr>
          <w:lang w:bidi="ar-EG"/>
        </w:rPr>
        <w:t>ITU</w:t>
      </w:r>
      <w:r w:rsidRPr="00F92128">
        <w:rPr>
          <w:lang w:bidi="ar-EG"/>
        </w:rPr>
        <w:noBreakHyphen/>
        <w:t>R 1</w:t>
      </w:r>
      <w:r w:rsidRPr="00F92128">
        <w:rPr>
          <w:lang w:bidi="ar-EG"/>
        </w:rPr>
        <w:noBreakHyphen/>
        <w:t>6</w:t>
      </w:r>
      <w:r w:rsidRPr="00F92128">
        <w:rPr>
          <w:rFonts w:hint="cs"/>
          <w:rtl/>
          <w:lang w:bidi="ar-EG"/>
        </w:rPr>
        <w:t xml:space="preserve"> وفي</w:t>
      </w:r>
      <w:r w:rsidRPr="00F92128">
        <w:rPr>
          <w:rFonts w:hint="eastAsia"/>
          <w:rtl/>
          <w:lang w:bidi="ar-EG"/>
        </w:rPr>
        <w:t> </w:t>
      </w:r>
      <w:r w:rsidRPr="00F92128">
        <w:rPr>
          <w:rFonts w:hint="cs"/>
          <w:rtl/>
          <w:lang w:bidi="ar-EG"/>
        </w:rPr>
        <w:t>التوصية</w:t>
      </w:r>
      <w:r w:rsidRPr="00F92128">
        <w:rPr>
          <w:rFonts w:hint="eastAsia"/>
          <w:rtl/>
          <w:lang w:bidi="ar-EG"/>
        </w:rPr>
        <w:t> </w:t>
      </w:r>
      <w:r w:rsidRPr="00F92128">
        <w:rPr>
          <w:lang w:bidi="ar-EG"/>
        </w:rPr>
        <w:t>ITU</w:t>
      </w:r>
      <w:r w:rsidRPr="00F92128">
        <w:rPr>
          <w:lang w:bidi="ar-EG"/>
        </w:rPr>
        <w:noBreakHyphen/>
        <w:t>T A.1</w:t>
      </w:r>
      <w:r w:rsidRPr="00F92128">
        <w:rPr>
          <w:rFonts w:hint="cs"/>
          <w:rtl/>
          <w:lang w:bidi="ar-EG"/>
        </w:rPr>
        <w:t>؛ وتقتصر المشاركة على أعضاء قطاعي تقييس الاتصالات والاتصالات الراديوية؛</w:t>
      </w:r>
    </w:p>
    <w:p w:rsidR="00A53383" w:rsidRPr="00F92128" w:rsidRDefault="00A53383" w:rsidP="00A53383">
      <w:pPr>
        <w:pStyle w:val="enumlev1"/>
        <w:rPr>
          <w:rtl/>
          <w:lang w:bidi="ar-EG"/>
        </w:rPr>
      </w:pPr>
      <w:r w:rsidRPr="005D090F">
        <w:rPr>
          <w:i/>
          <w:iCs/>
          <w:rtl/>
          <w:lang w:bidi="ar-EG"/>
        </w:rPr>
        <w:t>ﻫ</w:t>
      </w:r>
      <w:r w:rsidRPr="005D090F">
        <w:rPr>
          <w:rFonts w:hint="cs"/>
          <w:i/>
          <w:iCs/>
          <w:rtl/>
          <w:lang w:bidi="ar-EG"/>
        </w:rPr>
        <w:t> )</w:t>
      </w:r>
      <w:r w:rsidRPr="00CF5D6B">
        <w:rPr>
          <w:rFonts w:hint="cs"/>
          <w:i/>
          <w:iCs/>
          <w:rtl/>
          <w:lang w:bidi="ar-EG"/>
        </w:rPr>
        <w:tab/>
      </w:r>
      <w:r w:rsidRPr="00F92128">
        <w:rPr>
          <w:rFonts w:hint="cs"/>
          <w:rtl/>
          <w:lang w:bidi="ar-EG"/>
        </w:rPr>
        <w:t>يمكن لهذا الفريق، لدى الاضطلاع بولايته، إعداد مشاريع توصيات جديدة أو مشاريع مراجعة توصيات فضلاً عن مشاريع تقارير تقنية، يقدمها إلى لجان الدراسات الأصلية التي يتبع لها لزيادة معالجتها عند الاقتضاء؛</w:t>
      </w:r>
    </w:p>
    <w:p w:rsidR="00A53383" w:rsidRPr="00F92128" w:rsidRDefault="00A53383" w:rsidP="00A53383">
      <w:pPr>
        <w:pStyle w:val="enumlev1"/>
        <w:rPr>
          <w:rtl/>
          <w:lang w:bidi="ar-EG"/>
        </w:rPr>
      </w:pPr>
      <w:r w:rsidRPr="00CF5D6B">
        <w:rPr>
          <w:rFonts w:hint="cs"/>
          <w:i/>
          <w:iCs/>
          <w:rtl/>
          <w:lang w:bidi="ar-EG"/>
        </w:rPr>
        <w:t>و</w:t>
      </w:r>
      <w:r w:rsidRPr="00CF5D6B">
        <w:rPr>
          <w:rFonts w:hint="eastAsia"/>
          <w:i/>
          <w:iCs/>
          <w:rtl/>
          <w:lang w:bidi="ar-EG"/>
        </w:rPr>
        <w:t> </w:t>
      </w:r>
      <w:r w:rsidRPr="00CF5D6B">
        <w:rPr>
          <w:rFonts w:hint="cs"/>
          <w:i/>
          <w:iCs/>
          <w:rtl/>
          <w:lang w:bidi="ar-EG"/>
        </w:rPr>
        <w:t>)</w:t>
      </w:r>
      <w:r w:rsidRPr="00CF5D6B">
        <w:rPr>
          <w:rFonts w:hint="cs"/>
          <w:i/>
          <w:iCs/>
          <w:rtl/>
          <w:lang w:bidi="ar-EG"/>
        </w:rPr>
        <w:tab/>
      </w:r>
      <w:r w:rsidRPr="00F92128">
        <w:rPr>
          <w:rFonts w:hint="cs"/>
          <w:rtl/>
          <w:lang w:bidi="ar-EG"/>
        </w:rPr>
        <w:t>ينبغي أن تمثل النتائج التي يتوصل إليها هذا الفريق آراء الفريق المتفق عليها أو أن تبرز اختلاف آراء المشاركين في</w:t>
      </w:r>
      <w:r w:rsidRPr="00F92128">
        <w:rPr>
          <w:rFonts w:hint="eastAsia"/>
          <w:rtl/>
          <w:lang w:bidi="ar-EG"/>
        </w:rPr>
        <w:t> </w:t>
      </w:r>
      <w:r w:rsidRPr="00F92128">
        <w:rPr>
          <w:rFonts w:hint="cs"/>
          <w:rtl/>
          <w:lang w:bidi="ar-EG"/>
        </w:rPr>
        <w:t>الفريق؛</w:t>
      </w:r>
    </w:p>
    <w:p w:rsidR="00A53383" w:rsidRPr="00F92128" w:rsidRDefault="00A53383" w:rsidP="00A53383">
      <w:pPr>
        <w:pStyle w:val="enumlev1"/>
        <w:rPr>
          <w:rFonts w:ascii="Times New Roman italic" w:hAnsi="Times New Roman italic"/>
          <w:spacing w:val="-2"/>
          <w:rtl/>
          <w:lang w:bidi="ar-EG"/>
        </w:rPr>
      </w:pPr>
      <w:r w:rsidRPr="00CF5D6B">
        <w:rPr>
          <w:rFonts w:hint="cs"/>
          <w:i/>
          <w:iCs/>
          <w:rtl/>
          <w:lang w:bidi="ar-EG"/>
        </w:rPr>
        <w:t>ز )</w:t>
      </w:r>
      <w:r w:rsidRPr="00CF5D6B">
        <w:rPr>
          <w:rFonts w:hint="cs"/>
          <w:i/>
          <w:iCs/>
          <w:rtl/>
          <w:lang w:bidi="ar-EG"/>
        </w:rPr>
        <w:tab/>
      </w:r>
      <w:r w:rsidRPr="00F92128">
        <w:rPr>
          <w:rFonts w:ascii="Times New Roman italic" w:hAnsi="Times New Roman italic" w:hint="cs"/>
          <w:spacing w:val="-2"/>
          <w:rtl/>
          <w:lang w:bidi="ar-EG"/>
        </w:rPr>
        <w:t>يقوم هذا الفريق أيضاً بإعداد تقارير بشأن أنشطته، يقدمها إلى كل اجتماع للجان الدراسات الأصلية التي يتبع</w:t>
      </w:r>
      <w:r w:rsidRPr="00F92128">
        <w:rPr>
          <w:rFonts w:ascii="Times New Roman italic" w:hAnsi="Times New Roman italic" w:hint="eastAsia"/>
          <w:spacing w:val="-2"/>
          <w:rtl/>
          <w:lang w:bidi="ar-EG"/>
        </w:rPr>
        <w:t> </w:t>
      </w:r>
      <w:r w:rsidRPr="00F92128">
        <w:rPr>
          <w:rFonts w:ascii="Times New Roman italic" w:hAnsi="Times New Roman italic" w:hint="cs"/>
          <w:spacing w:val="-2"/>
          <w:rtl/>
          <w:lang w:bidi="ar-EG"/>
        </w:rPr>
        <w:t>لها؛</w:t>
      </w:r>
    </w:p>
    <w:p w:rsidR="00A53383" w:rsidRPr="00F92128" w:rsidRDefault="00A53383" w:rsidP="00A53383">
      <w:pPr>
        <w:pStyle w:val="enumlev1"/>
        <w:rPr>
          <w:rtl/>
          <w:lang w:bidi="ar-EG"/>
        </w:rPr>
      </w:pPr>
      <w:r>
        <w:rPr>
          <w:rFonts w:hint="cs"/>
          <w:i/>
          <w:iCs/>
          <w:rtl/>
          <w:lang w:bidi="ar-EG"/>
        </w:rPr>
        <w:t>ح</w:t>
      </w:r>
      <w:r w:rsidRPr="005D090F">
        <w:rPr>
          <w:rFonts w:hint="cs"/>
          <w:i/>
          <w:iCs/>
          <w:rtl/>
          <w:lang w:bidi="ar-EG"/>
        </w:rPr>
        <w:t>)</w:t>
      </w:r>
      <w:r w:rsidRPr="00CF5D6B">
        <w:rPr>
          <w:rFonts w:hint="cs"/>
          <w:i/>
          <w:iCs/>
          <w:rtl/>
          <w:lang w:bidi="ar-EG"/>
        </w:rPr>
        <w:tab/>
      </w:r>
      <w:r w:rsidRPr="00F92128">
        <w:rPr>
          <w:rFonts w:hint="cs"/>
          <w:rtl/>
          <w:lang w:bidi="ar-EG"/>
        </w:rPr>
        <w:t>يعمل هذا الفريق عموماً بالمراسلة و/أو من خلال مؤتمر بُعدي وعلى الرغم من ذلك يمكنه عقد اجتماعات فعلية قصيرة، ويفضل أن تكون بالترادف مع اجتماعات لجان الدراسات الأصلية التي يتبع لها.</w:t>
      </w:r>
    </w:p>
    <w:p w:rsidR="002224E4" w:rsidRPr="002571F6" w:rsidRDefault="002224E4" w:rsidP="002571F6">
      <w:pPr>
        <w:pStyle w:val="Restitle"/>
        <w:rPr>
          <w:noProof/>
          <w:rtl/>
          <w:lang w:val="en-GB"/>
        </w:rPr>
      </w:pPr>
    </w:p>
    <w:sectPr w:rsidR="002224E4" w:rsidRPr="002571F6"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4472F2">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4472F2">
      <w:rPr>
        <w:rFonts w:ascii="Times New Roman Bold" w:hAnsi="Times New Roman Bold" w:cs="Times New Roman Bold"/>
        <w:b/>
        <w:bCs/>
        <w:noProof/>
        <w:szCs w:val="22"/>
        <w:rtl/>
      </w:rPr>
      <w:t>18</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4472F2">
      <w:rPr>
        <w:rFonts w:ascii="Times New Roman Bold" w:hAnsi="Times New Roman Bold" w:cs="Times New Roman Bold"/>
        <w:b/>
        <w:bCs w:val="0"/>
        <w:noProof/>
        <w:szCs w:val="22"/>
        <w:rtl/>
      </w:rPr>
      <w:t>18</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4472F2">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4472F2">
      <w:rPr>
        <w:rFonts w:ascii="Times New Roman Bold" w:hAnsi="Times New Roman Bold" w:cs="Times New Roman Bold"/>
        <w:b/>
        <w:bCs w:val="0"/>
        <w:noProof/>
        <w:szCs w:val="22"/>
        <w:rtl/>
      </w:rPr>
      <w:t>18</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4472F2">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1F451876" wp14:editId="38C835C4">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472F2">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4472F2">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472F2">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4472F2">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4EE8"/>
    <w:rsid w:val="00064042"/>
    <w:rsid w:val="00067AA9"/>
    <w:rsid w:val="00067B79"/>
    <w:rsid w:val="00070983"/>
    <w:rsid w:val="00070F84"/>
    <w:rsid w:val="00085C41"/>
    <w:rsid w:val="000877D7"/>
    <w:rsid w:val="00092BC2"/>
    <w:rsid w:val="000C1405"/>
    <w:rsid w:val="000C1C6F"/>
    <w:rsid w:val="000C2CEF"/>
    <w:rsid w:val="000C3787"/>
    <w:rsid w:val="000D16B3"/>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6BA0"/>
    <w:rsid w:val="00160821"/>
    <w:rsid w:val="001647B6"/>
    <w:rsid w:val="00171FFF"/>
    <w:rsid w:val="00186E3A"/>
    <w:rsid w:val="0019238F"/>
    <w:rsid w:val="001A41E9"/>
    <w:rsid w:val="001A6430"/>
    <w:rsid w:val="001B20E8"/>
    <w:rsid w:val="001B51CE"/>
    <w:rsid w:val="001D07A6"/>
    <w:rsid w:val="001D6373"/>
    <w:rsid w:val="001F42E5"/>
    <w:rsid w:val="00200776"/>
    <w:rsid w:val="002029E4"/>
    <w:rsid w:val="002034F7"/>
    <w:rsid w:val="00205113"/>
    <w:rsid w:val="0020762D"/>
    <w:rsid w:val="00214A92"/>
    <w:rsid w:val="002224E4"/>
    <w:rsid w:val="0022328D"/>
    <w:rsid w:val="002279DA"/>
    <w:rsid w:val="00234918"/>
    <w:rsid w:val="00245EAB"/>
    <w:rsid w:val="002571F6"/>
    <w:rsid w:val="0026292E"/>
    <w:rsid w:val="00276447"/>
    <w:rsid w:val="00280F38"/>
    <w:rsid w:val="00281670"/>
    <w:rsid w:val="002823D9"/>
    <w:rsid w:val="002908BE"/>
    <w:rsid w:val="002A63E3"/>
    <w:rsid w:val="002B34EB"/>
    <w:rsid w:val="002B7988"/>
    <w:rsid w:val="002C494C"/>
    <w:rsid w:val="002D2E43"/>
    <w:rsid w:val="002E0F04"/>
    <w:rsid w:val="002F7CF0"/>
    <w:rsid w:val="0033314B"/>
    <w:rsid w:val="00335EC6"/>
    <w:rsid w:val="0034486D"/>
    <w:rsid w:val="00353935"/>
    <w:rsid w:val="00355B9E"/>
    <w:rsid w:val="00356CB3"/>
    <w:rsid w:val="003731DB"/>
    <w:rsid w:val="0037560B"/>
    <w:rsid w:val="003969E2"/>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43FFE"/>
    <w:rsid w:val="004472F2"/>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61459"/>
    <w:rsid w:val="007647A3"/>
    <w:rsid w:val="00764B5A"/>
    <w:rsid w:val="007702F3"/>
    <w:rsid w:val="00770800"/>
    <w:rsid w:val="0077579C"/>
    <w:rsid w:val="00780EB8"/>
    <w:rsid w:val="00781283"/>
    <w:rsid w:val="00786697"/>
    <w:rsid w:val="00796C35"/>
    <w:rsid w:val="007B4E25"/>
    <w:rsid w:val="007B798C"/>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77C84"/>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4432"/>
    <w:rsid w:val="009968FF"/>
    <w:rsid w:val="009A3881"/>
    <w:rsid w:val="009C18A8"/>
    <w:rsid w:val="009C6129"/>
    <w:rsid w:val="009D1636"/>
    <w:rsid w:val="009D6CF0"/>
    <w:rsid w:val="009E3176"/>
    <w:rsid w:val="009E7C7A"/>
    <w:rsid w:val="009F60EB"/>
    <w:rsid w:val="00A056BA"/>
    <w:rsid w:val="00A07991"/>
    <w:rsid w:val="00A1169B"/>
    <w:rsid w:val="00A12B91"/>
    <w:rsid w:val="00A1375F"/>
    <w:rsid w:val="00A233BA"/>
    <w:rsid w:val="00A2691D"/>
    <w:rsid w:val="00A27281"/>
    <w:rsid w:val="00A361A9"/>
    <w:rsid w:val="00A40DC0"/>
    <w:rsid w:val="00A5290B"/>
    <w:rsid w:val="00A53383"/>
    <w:rsid w:val="00A61369"/>
    <w:rsid w:val="00A7578D"/>
    <w:rsid w:val="00A82E43"/>
    <w:rsid w:val="00A833F4"/>
    <w:rsid w:val="00AA2CD7"/>
    <w:rsid w:val="00AB517F"/>
    <w:rsid w:val="00AB6B12"/>
    <w:rsid w:val="00AD1303"/>
    <w:rsid w:val="00AD63C6"/>
    <w:rsid w:val="00AD6A14"/>
    <w:rsid w:val="00AE2CE6"/>
    <w:rsid w:val="00AE3541"/>
    <w:rsid w:val="00AF30DD"/>
    <w:rsid w:val="00B05B9E"/>
    <w:rsid w:val="00B16896"/>
    <w:rsid w:val="00B43558"/>
    <w:rsid w:val="00B459C8"/>
    <w:rsid w:val="00B50573"/>
    <w:rsid w:val="00B76FE1"/>
    <w:rsid w:val="00B8580E"/>
    <w:rsid w:val="00B91326"/>
    <w:rsid w:val="00B9167B"/>
    <w:rsid w:val="00B91F52"/>
    <w:rsid w:val="00B95A74"/>
    <w:rsid w:val="00BA5F83"/>
    <w:rsid w:val="00BC0875"/>
    <w:rsid w:val="00BD0899"/>
    <w:rsid w:val="00BE7E99"/>
    <w:rsid w:val="00BF0723"/>
    <w:rsid w:val="00BF18F5"/>
    <w:rsid w:val="00BF45AB"/>
    <w:rsid w:val="00C02DF8"/>
    <w:rsid w:val="00C12750"/>
    <w:rsid w:val="00C12C0C"/>
    <w:rsid w:val="00C203F5"/>
    <w:rsid w:val="00C22A28"/>
    <w:rsid w:val="00C34D03"/>
    <w:rsid w:val="00C37165"/>
    <w:rsid w:val="00C4239A"/>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54127"/>
    <w:rsid w:val="00D541B2"/>
    <w:rsid w:val="00D61825"/>
    <w:rsid w:val="00D6253D"/>
    <w:rsid w:val="00D63D93"/>
    <w:rsid w:val="00D64F70"/>
    <w:rsid w:val="00D7097E"/>
    <w:rsid w:val="00D730BF"/>
    <w:rsid w:val="00D76657"/>
    <w:rsid w:val="00D81A61"/>
    <w:rsid w:val="00D96199"/>
    <w:rsid w:val="00DA3F77"/>
    <w:rsid w:val="00DA5A3E"/>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6703C"/>
    <w:rsid w:val="00E80AFF"/>
    <w:rsid w:val="00E830BB"/>
    <w:rsid w:val="00E87D57"/>
    <w:rsid w:val="00E971CB"/>
    <w:rsid w:val="00EA0591"/>
    <w:rsid w:val="00EA3551"/>
    <w:rsid w:val="00EB0FFF"/>
    <w:rsid w:val="00EB7574"/>
    <w:rsid w:val="00EB7CB3"/>
    <w:rsid w:val="00EC65B8"/>
    <w:rsid w:val="00EC7F05"/>
    <w:rsid w:val="00ED4D0F"/>
    <w:rsid w:val="00EE4C10"/>
    <w:rsid w:val="00EE534A"/>
    <w:rsid w:val="00F72D50"/>
    <w:rsid w:val="00F75477"/>
    <w:rsid w:val="00F77988"/>
    <w:rsid w:val="00FA745F"/>
    <w:rsid w:val="00FA7C65"/>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4C6A8-C32B-4D3C-9B01-F772B713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57</TotalTime>
  <Pages>5</Pages>
  <Words>1131</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25</cp:revision>
  <cp:lastPrinted>2009-02-06T14:30:00Z</cp:lastPrinted>
  <dcterms:created xsi:type="dcterms:W3CDTF">2013-04-17T14:43:00Z</dcterms:created>
  <dcterms:modified xsi:type="dcterms:W3CDTF">2013-04-24T09:19:00Z</dcterms:modified>
</cp:coreProperties>
</file>