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21D32101" w:rsidR="00EA2A26" w:rsidRPr="00C82348" w:rsidRDefault="00EA2A26" w:rsidP="00C82348">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C82348">
              <w:rPr>
                <w:spacing w:val="-6"/>
                <w:sz w:val="44"/>
                <w:szCs w:val="44"/>
                <w:lang w:val="fr-CH"/>
              </w:rPr>
              <w:t>11</w:t>
            </w:r>
            <w:r w:rsidR="00845E8E" w:rsidRPr="00430B6A">
              <w:rPr>
                <w:spacing w:val="-6"/>
                <w:sz w:val="44"/>
                <w:szCs w:val="44"/>
                <w:lang w:val="fr-CH"/>
              </w:rPr>
              <w:t xml:space="preserve"> – </w:t>
            </w:r>
            <w:r w:rsidR="00C82348" w:rsidRPr="00C82348">
              <w:rPr>
                <w:spacing w:val="-6"/>
                <w:sz w:val="44"/>
                <w:szCs w:val="44"/>
              </w:rPr>
              <w:t>Collaboration avec l'Union postale universelle concernant l'étude</w:t>
            </w:r>
            <w:r w:rsidR="00C82348">
              <w:rPr>
                <w:spacing w:val="-6"/>
                <w:sz w:val="44"/>
                <w:szCs w:val="44"/>
              </w:rPr>
              <w:t xml:space="preserve"> </w:t>
            </w:r>
            <w:r w:rsidR="00C82348" w:rsidRPr="00C82348">
              <w:rPr>
                <w:spacing w:val="-6"/>
                <w:sz w:val="44"/>
                <w:szCs w:val="44"/>
              </w:rPr>
              <w:t>de services intéressant à la fois le secteur postal et</w:t>
            </w:r>
            <w:r w:rsidR="00C82348">
              <w:rPr>
                <w:spacing w:val="-6"/>
                <w:sz w:val="44"/>
                <w:szCs w:val="44"/>
              </w:rPr>
              <w:t xml:space="preserve"> </w:t>
            </w:r>
            <w:r w:rsidR="00C82348" w:rsidRPr="00C82348">
              <w:rPr>
                <w:spacing w:val="-6"/>
                <w:sz w:val="44"/>
                <w:szCs w:val="44"/>
              </w:rPr>
              <w:t>le secteur des télécommunications</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1CBD05E1" w14:textId="77777777" w:rsidR="00C82348" w:rsidRPr="0058622B" w:rsidRDefault="00C82348" w:rsidP="00B9646E">
      <w:pPr>
        <w:pStyle w:val="ResNo"/>
      </w:pPr>
      <w:bookmarkStart w:id="3" w:name="_Toc111647794"/>
      <w:bookmarkStart w:id="4" w:name="_Toc111648433"/>
      <w:r w:rsidRPr="0058622B">
        <w:lastRenderedPageBreak/>
        <w:t xml:space="preserve">RÉSOLUTION </w:t>
      </w:r>
      <w:r w:rsidRPr="00C82348">
        <w:rPr>
          <w:rStyle w:val="href"/>
        </w:rPr>
        <w:t>11</w:t>
      </w:r>
      <w:r w:rsidRPr="0058622B">
        <w:t xml:space="preserve"> (</w:t>
      </w:r>
      <w:r w:rsidRPr="0058622B">
        <w:rPr>
          <w:caps w:val="0"/>
        </w:rPr>
        <w:t>Rév. New Delhi, 2024</w:t>
      </w:r>
      <w:r w:rsidRPr="0058622B">
        <w:t>)</w:t>
      </w:r>
      <w:bookmarkEnd w:id="3"/>
      <w:bookmarkEnd w:id="4"/>
    </w:p>
    <w:p w14:paraId="1A974715" w14:textId="77777777" w:rsidR="00C82348" w:rsidRPr="0058622B" w:rsidRDefault="00C82348" w:rsidP="00B9646E">
      <w:pPr>
        <w:pStyle w:val="Restitle"/>
      </w:pPr>
      <w:bookmarkStart w:id="5" w:name="_Toc111647795"/>
      <w:bookmarkStart w:id="6" w:name="_Toc111648434"/>
      <w:r w:rsidRPr="0058622B">
        <w:t>Collaboration avec l'Union postale universelle concernant l'étude</w:t>
      </w:r>
      <w:r w:rsidRPr="0058622B">
        <w:br/>
        <w:t>de services intéressant à la fois le secteur postal et</w:t>
      </w:r>
      <w:r w:rsidRPr="0058622B">
        <w:br/>
        <w:t>le secteur des télécommunications</w:t>
      </w:r>
      <w:bookmarkEnd w:id="5"/>
      <w:bookmarkEnd w:id="6"/>
    </w:p>
    <w:p w14:paraId="388EA8E7" w14:textId="77777777" w:rsidR="00C82348" w:rsidRPr="0058622B" w:rsidRDefault="00C82348" w:rsidP="00B9646E">
      <w:pPr>
        <w:pStyle w:val="Resref"/>
      </w:pPr>
      <w:r w:rsidRPr="0058622B">
        <w:t xml:space="preserve">(Málaga-Torremolinos, </w:t>
      </w:r>
      <w:proofErr w:type="gramStart"/>
      <w:r w:rsidRPr="0058622B">
        <w:t>1984;</w:t>
      </w:r>
      <w:proofErr w:type="gramEnd"/>
      <w:r w:rsidRPr="0058622B">
        <w:t xml:space="preserve"> Helsinki, 1993; Genève, 1996; Montréal, 2000; Florianópolis, 2004; Johannesburg, 2008; Dubaï, 2012; Hammamet, 2016; New Delhi, 2024)</w:t>
      </w:r>
    </w:p>
    <w:p w14:paraId="53F26934" w14:textId="77777777" w:rsidR="00C82348" w:rsidRPr="0058622B" w:rsidRDefault="00C82348" w:rsidP="00B9646E">
      <w:pPr>
        <w:pStyle w:val="Normalaftertitle0"/>
      </w:pPr>
      <w:r w:rsidRPr="0058622B">
        <w:t>L'Assemblée mondiale de normalisation des télécommunications (New Delhi, 2024),</w:t>
      </w:r>
    </w:p>
    <w:p w14:paraId="15BACE14" w14:textId="77777777" w:rsidR="00C82348" w:rsidRPr="0058622B" w:rsidRDefault="00C82348" w:rsidP="00B9646E">
      <w:pPr>
        <w:pStyle w:val="Call"/>
      </w:pPr>
      <w:proofErr w:type="gramStart"/>
      <w:r w:rsidRPr="0058622B">
        <w:t>considérant</w:t>
      </w:r>
      <w:proofErr w:type="gramEnd"/>
    </w:p>
    <w:p w14:paraId="3A80951B" w14:textId="77777777" w:rsidR="00C82348" w:rsidRPr="0058622B" w:rsidRDefault="00C82348" w:rsidP="00B9646E">
      <w:r w:rsidRPr="0058622B">
        <w:rPr>
          <w:i/>
          <w:iCs/>
        </w:rPr>
        <w:t>a)</w:t>
      </w:r>
      <w:r w:rsidRPr="0058622B">
        <w:tab/>
        <w:t xml:space="preserve">que, dans le cadre du système des Nations Unies, l'UIT et l'Union postale universelle (UPU), en tant qu'organisations spécialisées dans le domaine des communications, ont collaboré pour rechercher des synergies en vue d'atteindre les objectifs du Sommet mondial sur la société de l'information, chacune dans le domaine de compétence qui est le </w:t>
      </w:r>
      <w:proofErr w:type="gramStart"/>
      <w:r w:rsidRPr="0058622B">
        <w:t>sien;</w:t>
      </w:r>
      <w:proofErr w:type="gramEnd"/>
    </w:p>
    <w:p w14:paraId="71E4FD5B" w14:textId="77777777" w:rsidR="00C82348" w:rsidRPr="0058622B" w:rsidRDefault="00C82348" w:rsidP="00B9646E">
      <w:r w:rsidRPr="0058622B">
        <w:rPr>
          <w:i/>
          <w:iCs/>
        </w:rPr>
        <w:t>b)</w:t>
      </w:r>
      <w:r w:rsidRPr="0058622B">
        <w:tab/>
        <w:t xml:space="preserve">que les administrations des postes et des télécommunications, les exploitations autorisées par les États Membres et les prestataires de services concernés ont besoin de se tenir au fait des progrès techniques susceptibles de permettre une amélioration ou une harmonisation des services existants tant dans le secteur postal que dans celui des </w:t>
      </w:r>
      <w:proofErr w:type="gramStart"/>
      <w:r w:rsidRPr="0058622B">
        <w:t>télécommunications;</w:t>
      </w:r>
      <w:proofErr w:type="gramEnd"/>
    </w:p>
    <w:p w14:paraId="78D87003" w14:textId="77777777" w:rsidR="00C82348" w:rsidRPr="0058622B" w:rsidRDefault="00C82348" w:rsidP="00B9646E">
      <w:r w:rsidRPr="0058622B">
        <w:rPr>
          <w:i/>
          <w:iCs/>
        </w:rPr>
        <w:t>c)</w:t>
      </w:r>
      <w:r w:rsidRPr="0058622B">
        <w:tab/>
        <w:t>qu'il est utile d'examiner conjointement les répercussions d'éventuelles nouvelles Recommandations élaborées par le Secteur de la normalisation des télécommunications de l'UIT (UIT</w:t>
      </w:r>
      <w:r w:rsidRPr="0058622B">
        <w:noBreakHyphen/>
        <w:t>T) ou de modifications apportées aux Recommandations UIT-T existantes dans ce domaine,</w:t>
      </w:r>
    </w:p>
    <w:p w14:paraId="224E08EB" w14:textId="77777777" w:rsidR="00C82348" w:rsidRPr="0058622B" w:rsidRDefault="00C82348" w:rsidP="00B9646E">
      <w:pPr>
        <w:pStyle w:val="Call"/>
      </w:pPr>
      <w:proofErr w:type="gramStart"/>
      <w:r w:rsidRPr="0058622B">
        <w:t>reconnaissant</w:t>
      </w:r>
      <w:proofErr w:type="gramEnd"/>
    </w:p>
    <w:p w14:paraId="26B8F384" w14:textId="77777777" w:rsidR="00C82348" w:rsidRPr="0058622B" w:rsidRDefault="00C82348" w:rsidP="00B9646E">
      <w:r w:rsidRPr="0058622B">
        <w:rPr>
          <w:i/>
          <w:iCs/>
        </w:rPr>
        <w:t>a)</w:t>
      </w:r>
      <w:r w:rsidRPr="0058622B">
        <w:tab/>
        <w:t xml:space="preserve">la coopération qui existe entre les deux organisations en ce qui concerne, notamment, l'utilisation de nouvelles technologies par le secteur postal et la promotion du rôle de ce secteur dans les projets concernant la mise en œuvre ainsi que le déploiement et l'utilisation durables des infrastructures des télécommunications/technologies de l'information et de la communication (TIC), la cybersécurité et les services financiers </w:t>
      </w:r>
      <w:proofErr w:type="gramStart"/>
      <w:r w:rsidRPr="0058622B">
        <w:t>numériques;</w:t>
      </w:r>
      <w:proofErr w:type="gramEnd"/>
    </w:p>
    <w:p w14:paraId="2062E81F" w14:textId="77777777" w:rsidR="00C82348" w:rsidRPr="0058622B" w:rsidRDefault="00C82348" w:rsidP="00B9646E">
      <w:r w:rsidRPr="0058622B">
        <w:rPr>
          <w:i/>
          <w:iCs/>
        </w:rPr>
        <w:t>b)</w:t>
      </w:r>
      <w:r w:rsidRPr="0058622B">
        <w:tab/>
        <w:t>que l'évolution des services postaux et des services de télécommunication observée au cours des dernières années a renforcé les synergies entre ces deux secteurs et rendu d'autant plus nécessaire une coordination et une collaboration accrues entre les deux organisations,</w:t>
      </w:r>
    </w:p>
    <w:p w14:paraId="0D6FA696" w14:textId="77777777" w:rsidR="00C82348" w:rsidRPr="0058622B" w:rsidRDefault="00C82348" w:rsidP="00B9646E">
      <w:pPr>
        <w:pStyle w:val="Call"/>
      </w:pPr>
      <w:proofErr w:type="gramStart"/>
      <w:r w:rsidRPr="0058622B">
        <w:t>rappelant</w:t>
      </w:r>
      <w:proofErr w:type="gramEnd"/>
    </w:p>
    <w:p w14:paraId="0F567A3F" w14:textId="77777777" w:rsidR="00C82348" w:rsidRPr="0058622B" w:rsidRDefault="00C82348" w:rsidP="00B9646E">
      <w:proofErr w:type="gramStart"/>
      <w:r w:rsidRPr="0058622B">
        <w:t>que</w:t>
      </w:r>
      <w:proofErr w:type="gramEnd"/>
      <w:r w:rsidRPr="0058622B">
        <w:t>, conformément au numéro 9 de la Constitution de l'UIT, l'Union a notamment pour objet "de promouvoir au niveau international, l'adoption d'une approche plus générale des questions de télécommunication, en raison de la mondialisation de l'économie et de la société de l'information, en collaborant avec d'autres organisations intergouvernementales régionales et internationales ainsi qu'avec les organisations non gouvernementales qui s'occupent de télécommunications",</w:t>
      </w:r>
    </w:p>
    <w:p w14:paraId="31E205BA" w14:textId="77777777" w:rsidR="0098403A" w:rsidRDefault="0098403A">
      <w:pPr>
        <w:tabs>
          <w:tab w:val="clear" w:pos="794"/>
          <w:tab w:val="clear" w:pos="1191"/>
          <w:tab w:val="clear" w:pos="1588"/>
          <w:tab w:val="clear" w:pos="1985"/>
        </w:tabs>
        <w:overflowPunct/>
        <w:autoSpaceDE/>
        <w:autoSpaceDN/>
        <w:adjustRightInd/>
        <w:spacing w:before="0"/>
        <w:jc w:val="left"/>
        <w:textAlignment w:val="auto"/>
        <w:rPr>
          <w:i/>
        </w:rPr>
      </w:pPr>
      <w:r>
        <w:br w:type="page"/>
      </w:r>
    </w:p>
    <w:p w14:paraId="039C8DBE" w14:textId="289D3409" w:rsidR="00C82348" w:rsidRPr="0058622B" w:rsidRDefault="00C82348" w:rsidP="00B9646E">
      <w:pPr>
        <w:pStyle w:val="Call"/>
      </w:pPr>
      <w:proofErr w:type="gramStart"/>
      <w:r w:rsidRPr="0058622B">
        <w:lastRenderedPageBreak/>
        <w:t>constatant</w:t>
      </w:r>
      <w:proofErr w:type="gramEnd"/>
    </w:p>
    <w:p w14:paraId="27F6771C" w14:textId="77777777" w:rsidR="00C82348" w:rsidRPr="0058622B" w:rsidRDefault="00C82348" w:rsidP="00B9646E">
      <w:proofErr w:type="gramStart"/>
      <w:r w:rsidRPr="0058622B">
        <w:t>qu'il</w:t>
      </w:r>
      <w:proofErr w:type="gramEnd"/>
      <w:r w:rsidRPr="0058622B">
        <w:t xml:space="preserve"> est nécessaire d'actualiser les questions présentant de l'intérêt, en vue de mettre en place des activités communes entre les deux organisations pour optimiser l'utilisation de leurs ressources et leur permettre de contribuer au mieux à la réalisation des objectifs socio</w:t>
      </w:r>
      <w:r w:rsidRPr="0058622B">
        <w:noBreakHyphen/>
        <w:t>économiques de durabilité et d'inclusion,</w:t>
      </w:r>
    </w:p>
    <w:p w14:paraId="145CF2AF" w14:textId="77777777" w:rsidR="00C82348" w:rsidRPr="0058622B" w:rsidRDefault="00C82348" w:rsidP="00B9646E">
      <w:pPr>
        <w:pStyle w:val="Call"/>
      </w:pPr>
      <w:proofErr w:type="gramStart"/>
      <w:r w:rsidRPr="0058622B">
        <w:t>décide</w:t>
      </w:r>
      <w:proofErr w:type="gramEnd"/>
    </w:p>
    <w:p w14:paraId="4CD6D6C0" w14:textId="77777777" w:rsidR="00C82348" w:rsidRPr="0058622B" w:rsidRDefault="00C82348" w:rsidP="00B9646E">
      <w:r w:rsidRPr="0058622B">
        <w:t>que les commissions d'études compétentes de l'UIT-T devront continuer de collaborer avec les commissions du Conseil d'exploitation postale, selon les besoins, sur une base de réciprocité et avec un minimum de formalisme, en particulier en examinant des questions d'intérêt commun telles que les questions de politique générale et d'économie relatives aux TIC, l'environnement et l'économie circulaire, les services électroniques et la sécurité, les services financiers numériques et les télécommunications/TIC nouvelles et émergentes, y compris les applications de l'intelligence artificielle dans les réseaux de télécommunication/TIC,</w:t>
      </w:r>
    </w:p>
    <w:p w14:paraId="68F95FE9" w14:textId="77777777" w:rsidR="00C82348" w:rsidRPr="0058622B" w:rsidRDefault="00C82348" w:rsidP="00B9646E">
      <w:pPr>
        <w:pStyle w:val="Call"/>
      </w:pPr>
      <w:proofErr w:type="gramStart"/>
      <w:r w:rsidRPr="0058622B">
        <w:t>charge</w:t>
      </w:r>
      <w:proofErr w:type="gramEnd"/>
      <w:r w:rsidRPr="0058622B">
        <w:t xml:space="preserve"> les commissions d'études du Secteur de la normalisation des télécommunications de l'UIT</w:t>
      </w:r>
    </w:p>
    <w:p w14:paraId="41E15785" w14:textId="77777777" w:rsidR="00C82348" w:rsidRPr="0058622B" w:rsidRDefault="00C82348" w:rsidP="00B9646E">
      <w:proofErr w:type="gramStart"/>
      <w:r w:rsidRPr="0058622B">
        <w:t>de</w:t>
      </w:r>
      <w:proofErr w:type="gramEnd"/>
      <w:r w:rsidRPr="0058622B">
        <w:t xml:space="preserve"> faire rapport périodiquement au sujet des activités menées en collaboration entre l'UIT</w:t>
      </w:r>
      <w:r w:rsidRPr="0058622B">
        <w:noBreakHyphen/>
        <w:t>T et l'UPU au Groupe consultatif de la normalisation des télécommunications,</w:t>
      </w:r>
    </w:p>
    <w:p w14:paraId="7CE7560A" w14:textId="77777777" w:rsidR="00C82348" w:rsidRPr="0058622B" w:rsidRDefault="00C82348" w:rsidP="00B9646E">
      <w:pPr>
        <w:pStyle w:val="Call"/>
      </w:pPr>
      <w:proofErr w:type="gramStart"/>
      <w:r w:rsidRPr="0058622B">
        <w:t>charge</w:t>
      </w:r>
      <w:proofErr w:type="gramEnd"/>
      <w:r w:rsidRPr="0058622B">
        <w:t xml:space="preserve"> le Directeur du Bureau de la normalisation des télécommunications</w:t>
      </w:r>
    </w:p>
    <w:p w14:paraId="51DCBDD6" w14:textId="77777777" w:rsidR="00C82348" w:rsidRPr="0058622B" w:rsidRDefault="00C82348" w:rsidP="00B9646E">
      <w:r w:rsidRPr="0058622B">
        <w:t>1</w:t>
      </w:r>
      <w:r w:rsidRPr="0058622B">
        <w:tab/>
        <w:t xml:space="preserve">d'encourager cette collaboration entre les deux organisations et de lui prêter son concours, en particulier en facilitant la participation des fonctionnaires de l'UIT aux réunions du Conseil d'exploitation postale qui les </w:t>
      </w:r>
      <w:proofErr w:type="gramStart"/>
      <w:r w:rsidRPr="0058622B">
        <w:t>intéressent;</w:t>
      </w:r>
      <w:proofErr w:type="gramEnd"/>
    </w:p>
    <w:p w14:paraId="1C6B8C7E" w14:textId="77777777" w:rsidR="00C82348" w:rsidRPr="0058622B" w:rsidRDefault="00C82348" w:rsidP="00B9646E">
      <w:r w:rsidRPr="0058622B">
        <w:t>2</w:t>
      </w:r>
      <w:r w:rsidRPr="0058622B">
        <w:tab/>
        <w:t>de mener des consultations avec l'UPU concernant la création d'un groupe de travail mixte de l'UIT-T et de l'UPU sur les activités de collaboration en matière de normalisation dans les domaines d'intérêt mutuel tels que les questions de politique générale et d'économie relatives aux TIC, l'environnement et l'économie circulaire, les services électroniques et la sécurité, les services financiers numériques, les télécommunications/TIC nouvelles et émergentes, y compris les applications de l'intelligence artificielle dans les réseaux de télécommunication/TIC;</w:t>
      </w:r>
    </w:p>
    <w:p w14:paraId="64F977C4" w14:textId="77777777" w:rsidR="00C82348" w:rsidRPr="0058622B" w:rsidRDefault="00C82348" w:rsidP="00B9646E">
      <w:r w:rsidRPr="0058622B">
        <w:t>3</w:t>
      </w:r>
      <w:r w:rsidRPr="0058622B">
        <w:tab/>
        <w:t>de soutenir l'organisation de toutes manifestations et activités conjointes sur l'amélioration de l'efficacité et de l'efficience des services postaux grâce aux télécommunications/TIC nouvelles et émergentes.</w:t>
      </w:r>
    </w:p>
    <w:p w14:paraId="51748AAB" w14:textId="77777777" w:rsidR="00C82348" w:rsidRDefault="00C82348" w:rsidP="00B9646E"/>
    <w:p w14:paraId="44848DB9" w14:textId="77777777" w:rsidR="0098403A" w:rsidRDefault="0098403A" w:rsidP="00B9646E"/>
    <w:p w14:paraId="42948871" w14:textId="77777777" w:rsidR="0098403A" w:rsidRDefault="0098403A" w:rsidP="00B9646E"/>
    <w:p w14:paraId="6374F55C" w14:textId="77777777" w:rsidR="0098403A" w:rsidRDefault="0098403A" w:rsidP="00B9646E"/>
    <w:p w14:paraId="27CDD5F6" w14:textId="77777777" w:rsidR="0098403A" w:rsidRDefault="0098403A" w:rsidP="00B9646E"/>
    <w:p w14:paraId="7B8C02C1" w14:textId="77777777" w:rsidR="0098403A" w:rsidRDefault="0098403A" w:rsidP="00B9646E"/>
    <w:p w14:paraId="4402E5F7" w14:textId="77777777" w:rsidR="0098403A" w:rsidRDefault="0098403A" w:rsidP="00B9646E"/>
    <w:p w14:paraId="49E32F33" w14:textId="77777777" w:rsidR="0098403A" w:rsidRDefault="0098403A" w:rsidP="00B9646E"/>
    <w:p w14:paraId="01B03A50" w14:textId="77777777" w:rsidR="0098403A" w:rsidRPr="0058622B" w:rsidRDefault="0098403A" w:rsidP="00B9646E"/>
    <w:p w14:paraId="662FCE6E" w14:textId="77777777" w:rsidR="000256C9" w:rsidRDefault="000256C9" w:rsidP="000256C9">
      <w:pPr>
        <w:rPr>
          <w:lang w:val="fr-CH"/>
        </w:rPr>
      </w:pPr>
    </w:p>
    <w:sectPr w:rsidR="000256C9" w:rsidSect="00C82348">
      <w:headerReference w:type="default" r:id="rId13"/>
      <w:footerReference w:type="even" r:id="rId14"/>
      <w:footerReference w:type="first" r:id="rId15"/>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702B6FDC"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47680B">
      <w:rPr>
        <w:noProof/>
        <w:lang w:val="en-US"/>
      </w:rPr>
      <w:t>11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445A1AC9"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47680B">
      <w:rPr>
        <w:noProof/>
        <w:lang w:val="en-US"/>
      </w:rPr>
      <w:t>11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77777777" w:rsidR="0098403A" w:rsidRPr="00D5160B" w:rsidRDefault="0098403A" w:rsidP="00A52D1A">
    <w:pPr>
      <w:pStyle w:val="Header"/>
      <w:rPr>
        <w:lang w:val="pt-BR"/>
      </w:rP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256C9"/>
    <w:rsid w:val="0003503D"/>
    <w:rsid w:val="00055F89"/>
    <w:rsid w:val="000641BC"/>
    <w:rsid w:val="000B071B"/>
    <w:rsid w:val="000B07DC"/>
    <w:rsid w:val="000B47CD"/>
    <w:rsid w:val="000B5A36"/>
    <w:rsid w:val="000C22AE"/>
    <w:rsid w:val="000D378F"/>
    <w:rsid w:val="000D3CE4"/>
    <w:rsid w:val="000D5219"/>
    <w:rsid w:val="000D6DAE"/>
    <w:rsid w:val="000E3B02"/>
    <w:rsid w:val="000E4393"/>
    <w:rsid w:val="00117D80"/>
    <w:rsid w:val="001309FB"/>
    <w:rsid w:val="001762A1"/>
    <w:rsid w:val="00183DDE"/>
    <w:rsid w:val="001B4A76"/>
    <w:rsid w:val="001C5240"/>
    <w:rsid w:val="001C604C"/>
    <w:rsid w:val="001F3813"/>
    <w:rsid w:val="002178BA"/>
    <w:rsid w:val="002204D5"/>
    <w:rsid w:val="002210D5"/>
    <w:rsid w:val="00225E1A"/>
    <w:rsid w:val="00227040"/>
    <w:rsid w:val="00237B40"/>
    <w:rsid w:val="002462EF"/>
    <w:rsid w:val="00246C17"/>
    <w:rsid w:val="002742C3"/>
    <w:rsid w:val="00276298"/>
    <w:rsid w:val="002A37D9"/>
    <w:rsid w:val="002A400F"/>
    <w:rsid w:val="002C182C"/>
    <w:rsid w:val="002D5607"/>
    <w:rsid w:val="002E1B7B"/>
    <w:rsid w:val="002E6A20"/>
    <w:rsid w:val="00331B2F"/>
    <w:rsid w:val="003374BB"/>
    <w:rsid w:val="0035222D"/>
    <w:rsid w:val="0038237B"/>
    <w:rsid w:val="003C3FD9"/>
    <w:rsid w:val="003D116F"/>
    <w:rsid w:val="003D7A8C"/>
    <w:rsid w:val="003F293E"/>
    <w:rsid w:val="003F6DE7"/>
    <w:rsid w:val="00423BC5"/>
    <w:rsid w:val="00430B6A"/>
    <w:rsid w:val="004568D2"/>
    <w:rsid w:val="004612A7"/>
    <w:rsid w:val="00462F6A"/>
    <w:rsid w:val="00467305"/>
    <w:rsid w:val="0047680B"/>
    <w:rsid w:val="0048772A"/>
    <w:rsid w:val="0049462E"/>
    <w:rsid w:val="004A58A4"/>
    <w:rsid w:val="004B7CB1"/>
    <w:rsid w:val="004F2E56"/>
    <w:rsid w:val="00501F47"/>
    <w:rsid w:val="00503F78"/>
    <w:rsid w:val="00504D1F"/>
    <w:rsid w:val="00524FB2"/>
    <w:rsid w:val="0053765D"/>
    <w:rsid w:val="005441CE"/>
    <w:rsid w:val="00551B43"/>
    <w:rsid w:val="005569CA"/>
    <w:rsid w:val="00562EF2"/>
    <w:rsid w:val="00574CFF"/>
    <w:rsid w:val="005D1D45"/>
    <w:rsid w:val="005F3C1C"/>
    <w:rsid w:val="00601999"/>
    <w:rsid w:val="00611CD0"/>
    <w:rsid w:val="00631549"/>
    <w:rsid w:val="006425B4"/>
    <w:rsid w:val="006519C2"/>
    <w:rsid w:val="00653C1B"/>
    <w:rsid w:val="00665F6E"/>
    <w:rsid w:val="006678D7"/>
    <w:rsid w:val="00670721"/>
    <w:rsid w:val="006824D9"/>
    <w:rsid w:val="00684F2B"/>
    <w:rsid w:val="00693D4F"/>
    <w:rsid w:val="00697D23"/>
    <w:rsid w:val="006A329D"/>
    <w:rsid w:val="006A517C"/>
    <w:rsid w:val="006B0459"/>
    <w:rsid w:val="006B5987"/>
    <w:rsid w:val="006E13C5"/>
    <w:rsid w:val="00706D36"/>
    <w:rsid w:val="00707551"/>
    <w:rsid w:val="007116DC"/>
    <w:rsid w:val="0071403C"/>
    <w:rsid w:val="00717E4B"/>
    <w:rsid w:val="00720F3C"/>
    <w:rsid w:val="00726747"/>
    <w:rsid w:val="0074102F"/>
    <w:rsid w:val="0074451B"/>
    <w:rsid w:val="007550BF"/>
    <w:rsid w:val="00780423"/>
    <w:rsid w:val="00781E25"/>
    <w:rsid w:val="00783EB8"/>
    <w:rsid w:val="007958DD"/>
    <w:rsid w:val="007C4FCD"/>
    <w:rsid w:val="007E0240"/>
    <w:rsid w:val="007F32A3"/>
    <w:rsid w:val="00806BE4"/>
    <w:rsid w:val="008075CD"/>
    <w:rsid w:val="0081122F"/>
    <w:rsid w:val="00837339"/>
    <w:rsid w:val="00845E8E"/>
    <w:rsid w:val="00851E30"/>
    <w:rsid w:val="00882712"/>
    <w:rsid w:val="0088751E"/>
    <w:rsid w:val="008968B6"/>
    <w:rsid w:val="008A368C"/>
    <w:rsid w:val="008B4CF6"/>
    <w:rsid w:val="008C7FC3"/>
    <w:rsid w:val="008D6D8D"/>
    <w:rsid w:val="00901958"/>
    <w:rsid w:val="009055E3"/>
    <w:rsid w:val="00905B41"/>
    <w:rsid w:val="00916468"/>
    <w:rsid w:val="0092650E"/>
    <w:rsid w:val="00931C08"/>
    <w:rsid w:val="00931EE1"/>
    <w:rsid w:val="009330E7"/>
    <w:rsid w:val="0093449D"/>
    <w:rsid w:val="00934946"/>
    <w:rsid w:val="009369BF"/>
    <w:rsid w:val="009423EF"/>
    <w:rsid w:val="0095090C"/>
    <w:rsid w:val="00974C0C"/>
    <w:rsid w:val="009755D7"/>
    <w:rsid w:val="0098403A"/>
    <w:rsid w:val="009C2357"/>
    <w:rsid w:val="009D10A5"/>
    <w:rsid w:val="009D26AE"/>
    <w:rsid w:val="009E1DCF"/>
    <w:rsid w:val="009F7009"/>
    <w:rsid w:val="00A01A91"/>
    <w:rsid w:val="00A021D7"/>
    <w:rsid w:val="00A24E9A"/>
    <w:rsid w:val="00A26B1A"/>
    <w:rsid w:val="00A3085D"/>
    <w:rsid w:val="00A4766C"/>
    <w:rsid w:val="00A47846"/>
    <w:rsid w:val="00A65D98"/>
    <w:rsid w:val="00A83D3D"/>
    <w:rsid w:val="00AA1264"/>
    <w:rsid w:val="00AA2D89"/>
    <w:rsid w:val="00AC4AF1"/>
    <w:rsid w:val="00AE4C26"/>
    <w:rsid w:val="00B150A9"/>
    <w:rsid w:val="00B16F42"/>
    <w:rsid w:val="00B23929"/>
    <w:rsid w:val="00B241C9"/>
    <w:rsid w:val="00B24AD1"/>
    <w:rsid w:val="00B3059C"/>
    <w:rsid w:val="00B33CAA"/>
    <w:rsid w:val="00B50CB4"/>
    <w:rsid w:val="00B50D4E"/>
    <w:rsid w:val="00B50F17"/>
    <w:rsid w:val="00B56BC0"/>
    <w:rsid w:val="00B60557"/>
    <w:rsid w:val="00B67290"/>
    <w:rsid w:val="00B73379"/>
    <w:rsid w:val="00B73B62"/>
    <w:rsid w:val="00B83287"/>
    <w:rsid w:val="00B92804"/>
    <w:rsid w:val="00B97A2F"/>
    <w:rsid w:val="00BB34EA"/>
    <w:rsid w:val="00BE58E6"/>
    <w:rsid w:val="00BF610E"/>
    <w:rsid w:val="00C073F8"/>
    <w:rsid w:val="00C12E70"/>
    <w:rsid w:val="00C26DF8"/>
    <w:rsid w:val="00C32F69"/>
    <w:rsid w:val="00C42785"/>
    <w:rsid w:val="00C578AB"/>
    <w:rsid w:val="00C64078"/>
    <w:rsid w:val="00C706FC"/>
    <w:rsid w:val="00C72AF4"/>
    <w:rsid w:val="00C82348"/>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E48B4"/>
    <w:rsid w:val="00E03ABC"/>
    <w:rsid w:val="00E154E2"/>
    <w:rsid w:val="00E20918"/>
    <w:rsid w:val="00E300EC"/>
    <w:rsid w:val="00E32872"/>
    <w:rsid w:val="00E4183A"/>
    <w:rsid w:val="00E468A6"/>
    <w:rsid w:val="00E51820"/>
    <w:rsid w:val="00E56BAB"/>
    <w:rsid w:val="00E67297"/>
    <w:rsid w:val="00E758D6"/>
    <w:rsid w:val="00E82452"/>
    <w:rsid w:val="00E83C1C"/>
    <w:rsid w:val="00E96B11"/>
    <w:rsid w:val="00E96C27"/>
    <w:rsid w:val="00EA12A2"/>
    <w:rsid w:val="00EA2A26"/>
    <w:rsid w:val="00EB3556"/>
    <w:rsid w:val="00ED1C15"/>
    <w:rsid w:val="00EE0145"/>
    <w:rsid w:val="00EE1126"/>
    <w:rsid w:val="00EE2FE2"/>
    <w:rsid w:val="00EE4B7A"/>
    <w:rsid w:val="00F0099E"/>
    <w:rsid w:val="00F12607"/>
    <w:rsid w:val="00F15F98"/>
    <w:rsid w:val="00F34748"/>
    <w:rsid w:val="00F4281C"/>
    <w:rsid w:val="00F56EB0"/>
    <w:rsid w:val="00F576B9"/>
    <w:rsid w:val="00F65750"/>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128</TotalTime>
  <Pages>4</Pages>
  <Words>900</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Résolution 7 – Collaboration avec l'Organisation internationale de normalisation et la Commission électrotechnique internationale</vt:lpstr>
    </vt:vector>
  </TitlesOfParts>
  <Company>ITU</Company>
  <LinksUpToDate>false</LinksUpToDate>
  <CharactersWithSpaces>6626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11 – Collaboration avec l'Union postale universelle concernant l'étude de services intéressant à la fois le secteur postal et le secteur des télécommunications</dc:title>
  <dc:subject>ASSEMBLÉE MONDIALE DE NORMALISATION DES TÉLÉCOMMUNICATIONS</dc:subject>
  <dc:creator>ITU-T</dc:creator>
  <cp:keywords/>
  <dc:description/>
  <cp:lastModifiedBy>Saez Grau, Ricardo</cp:lastModifiedBy>
  <cp:revision>40</cp:revision>
  <cp:lastPrinted>2024-11-27T07:08:00Z</cp:lastPrinted>
  <dcterms:created xsi:type="dcterms:W3CDTF">2024-09-24T12:18:00Z</dcterms:created>
  <dcterms:modified xsi:type="dcterms:W3CDTF">2024-11-27T07:08:00Z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