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6362E0F" w:rsidR="00EA2A26" w:rsidRPr="00C65373" w:rsidRDefault="00EA2A26" w:rsidP="00A3085D">
            <w:pPr>
              <w:spacing w:before="60"/>
              <w:rPr>
                <w:rFonts w:ascii="Arial" w:eastAsia="SimHei" w:hAnsi="Arial" w:cs="Arial"/>
                <w:noProof/>
                <w:szCs w:val="24"/>
                <w:lang w:eastAsia="zh-CN"/>
              </w:rPr>
            </w:pPr>
            <w:bookmarkStart w:id="0" w:name="c2tope"/>
            <w:bookmarkEnd w:id="0"/>
            <w:r w:rsidRPr="00C65373">
              <w:rPr>
                <w:rFonts w:ascii="Arial" w:eastAsia="SimHei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="004D6FF6" w:rsidRPr="00C65373">
              <w:rPr>
                <w:rFonts w:ascii="Arial" w:eastAsia="SimHei" w:hAnsi="Arial" w:cs="Arial"/>
                <w:b/>
                <w:color w:val="292829"/>
                <w:spacing w:val="-4"/>
                <w:sz w:val="32"/>
                <w:szCs w:val="32"/>
                <w:lang w:eastAsia="zh-CN"/>
              </w:rPr>
              <w:t>出版物</w:t>
            </w:r>
          </w:p>
        </w:tc>
        <w:tc>
          <w:tcPr>
            <w:tcW w:w="5670" w:type="dxa"/>
          </w:tcPr>
          <w:p w14:paraId="0E9475D3" w14:textId="2CB736BA" w:rsidR="00EA2A26" w:rsidRPr="00C65373" w:rsidRDefault="00370DE5" w:rsidP="00A3085D">
            <w:pPr>
              <w:spacing w:before="60"/>
              <w:jc w:val="right"/>
              <w:rPr>
                <w:rFonts w:ascii="Arial" w:eastAsia="SimHei" w:hAnsi="Arial" w:cs="Arial"/>
                <w:szCs w:val="24"/>
              </w:rPr>
            </w:pPr>
            <w:proofErr w:type="spellStart"/>
            <w:r w:rsidRPr="00C65373">
              <w:rPr>
                <w:rFonts w:ascii="Arial" w:eastAsia="SimHei" w:hAnsi="Arial" w:cs="Arial"/>
                <w:b/>
                <w:spacing w:val="-4"/>
                <w:szCs w:val="24"/>
              </w:rPr>
              <w:t>国际电信联盟</w:t>
            </w:r>
            <w:proofErr w:type="spellEnd"/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4ABAE432" w:rsidR="00EA2A26" w:rsidRPr="00C65373" w:rsidRDefault="000F33F8" w:rsidP="00367A2B">
            <w:pPr>
              <w:spacing w:before="0"/>
              <w:rPr>
                <w:rFonts w:ascii="Arial" w:eastAsia="SimHei" w:hAnsi="Arial" w:cs="Arial"/>
                <w:szCs w:val="24"/>
              </w:rPr>
            </w:pPr>
            <w:r w:rsidRPr="00C65373">
              <w:rPr>
                <w:rFonts w:ascii="Arial" w:eastAsia="SimHei" w:hAnsi="Arial" w:cs="Arial"/>
                <w:szCs w:val="24"/>
                <w:lang w:eastAsia="zh-CN"/>
              </w:rPr>
              <w:t>决议</w:t>
            </w:r>
          </w:p>
        </w:tc>
        <w:tc>
          <w:tcPr>
            <w:tcW w:w="5670" w:type="dxa"/>
          </w:tcPr>
          <w:p w14:paraId="20539D5B" w14:textId="2850E370" w:rsidR="00EA2A26" w:rsidRPr="00C65373" w:rsidRDefault="000843D3" w:rsidP="00367A2B">
            <w:pPr>
              <w:spacing w:before="0"/>
              <w:jc w:val="right"/>
              <w:rPr>
                <w:rFonts w:ascii="Arial" w:eastAsia="SimHei" w:hAnsi="Arial" w:cs="Arial"/>
                <w:szCs w:val="24"/>
              </w:rPr>
            </w:pPr>
            <w:proofErr w:type="spellStart"/>
            <w:r w:rsidRPr="00C65373">
              <w:rPr>
                <w:rFonts w:ascii="Arial" w:eastAsia="SimHei" w:hAnsi="Arial" w:cs="Arial"/>
                <w:szCs w:val="24"/>
              </w:rPr>
              <w:t>电信标准化部门</w:t>
            </w:r>
            <w:proofErr w:type="spellEnd"/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2825B1" w:rsidRDefault="00EA2A26" w:rsidP="00367A2B">
            <w:pPr>
              <w:pStyle w:val="BodyText"/>
              <w:spacing w:before="440"/>
              <w:rPr>
                <w:rFonts w:ascii="SimHei" w:eastAsia="SimHei" w:hAnsi="SimHei"/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2825B1" w:rsidRDefault="00EA2A26" w:rsidP="00367A2B">
            <w:pPr>
              <w:pStyle w:val="BodyText"/>
              <w:spacing w:before="120" w:after="240"/>
              <w:rPr>
                <w:rFonts w:ascii="SimHei" w:eastAsia="SimHei" w:hAnsi="SimHei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370DE5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5507C8BE" w:rsidR="00EA2A26" w:rsidRPr="002825B1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33CE5A24" w:rsidR="00EA2A26" w:rsidRPr="002825B1" w:rsidRDefault="008C46CF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 w:line="240" w:lineRule="auto"/>
              <w:jc w:val="left"/>
              <w:textAlignment w:val="auto"/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</w:pPr>
            <w:r w:rsidRPr="002825B1">
              <w:rPr>
                <w:rFonts w:ascii="Arial" w:eastAsia="SimHei" w:hAnsi="Arial" w:cs="Arial"/>
                <w:sz w:val="36"/>
                <w:szCs w:val="36"/>
                <w:lang w:val="en-US" w:eastAsia="zh-CN"/>
              </w:rPr>
              <w:t>世界电信标准化全会</w:t>
            </w:r>
            <w:r w:rsidR="00EA2A26" w:rsidRPr="002825B1">
              <w:rPr>
                <w:rFonts w:ascii="Arial" w:eastAsia="SimHei" w:hAnsi="Arial" w:cs="Arial"/>
                <w:sz w:val="36"/>
                <w:szCs w:val="36"/>
                <w:lang w:val="en-US" w:eastAsia="zh-CN"/>
              </w:rPr>
              <w:br/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新德里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，</w:t>
            </w:r>
            <w:r w:rsidR="00EA2A26"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20</w:t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24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年</w:t>
            </w:r>
            <w:r w:rsidR="004B23A7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1</w:t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0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月</w:t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15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-2</w:t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4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日</w:t>
            </w:r>
          </w:p>
          <w:p w14:paraId="318F1603" w14:textId="77777777" w:rsidR="00EA2A26" w:rsidRPr="002825B1" w:rsidRDefault="00EA2A26" w:rsidP="00367A2B">
            <w:pPr>
              <w:rPr>
                <w:rFonts w:ascii="Arial" w:eastAsia="SimHei" w:hAnsi="Arial" w:cs="Arial"/>
                <w:lang w:val="en-GB" w:eastAsia="zh-CN"/>
              </w:rPr>
            </w:pPr>
          </w:p>
        </w:tc>
      </w:tr>
      <w:tr w:rsidR="00EA2A26" w:rsidRPr="0033681A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2825B1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n-GB" w:eastAsia="zh-CN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7146BB9B" w:rsidR="00EA2A26" w:rsidRPr="002825B1" w:rsidRDefault="00AB2633" w:rsidP="00843454">
            <w:pPr>
              <w:pStyle w:val="BodyText"/>
              <w:spacing w:before="440" w:line="240" w:lineRule="auto"/>
              <w:jc w:val="left"/>
              <w:rPr>
                <w:rFonts w:eastAsia="SimHei"/>
                <w:spacing w:val="-6"/>
                <w:sz w:val="44"/>
                <w:szCs w:val="44"/>
                <w:lang w:val="en-GB" w:eastAsia="zh-CN"/>
              </w:rPr>
            </w:pP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第</w:t>
            </w:r>
            <w:r w:rsidR="00B6242D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108</w:t>
            </w: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号决议</w:t>
            </w: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 xml:space="preserve"> </w:t>
            </w:r>
            <w:r w:rsidR="00845E8E"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–</w:t>
            </w:r>
            <w:r w:rsidR="00AB4404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 xml:space="preserve"> </w:t>
            </w:r>
            <w:r w:rsidR="00B6242D" w:rsidRPr="00B6242D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国际电</w:t>
            </w:r>
            <w:proofErr w:type="gramStart"/>
            <w:r w:rsidR="00B6242D" w:rsidRPr="00B6242D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联电信</w:t>
            </w:r>
            <w:proofErr w:type="gramEnd"/>
            <w:r w:rsidR="00B6242D" w:rsidRPr="00B6242D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标准化</w:t>
            </w:r>
            <w:r w:rsidR="00B6242D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br/>
            </w:r>
            <w:r w:rsidR="00B6242D" w:rsidRPr="00B6242D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部门的战略规划</w:t>
            </w:r>
          </w:p>
          <w:p w14:paraId="51262F1D" w14:textId="77777777" w:rsidR="00EA2A26" w:rsidRPr="002825B1" w:rsidRDefault="00EA2A26" w:rsidP="00367A2B">
            <w:pPr>
              <w:rPr>
                <w:rFonts w:ascii="Arial" w:eastAsia="SimHei" w:hAnsi="Arial" w:cs="Arial"/>
                <w:lang w:eastAsia="zh-CN"/>
              </w:rPr>
            </w:pPr>
          </w:p>
        </w:tc>
      </w:tr>
    </w:tbl>
    <w:p w14:paraId="7800F3B2" w14:textId="77777777" w:rsidR="00EA2A26" w:rsidRPr="00A14194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eastAsia="zh-CN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33681A" w:rsidRDefault="00EA2A26" w:rsidP="00EA2A26">
      <w:pPr>
        <w:jc w:val="left"/>
        <w:rPr>
          <w:lang w:eastAsia="zh-CN"/>
        </w:rPr>
        <w:sectPr w:rsidR="00EA2A26" w:rsidRPr="0033681A" w:rsidSect="00EA2A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640B1B4E" w14:textId="70C943D7" w:rsidR="000E4393" w:rsidRPr="00346698" w:rsidRDefault="00F07EEC" w:rsidP="00141741">
      <w:pPr>
        <w:spacing w:before="480" w:line="240" w:lineRule="auto"/>
        <w:jc w:val="center"/>
        <w:rPr>
          <w:szCs w:val="24"/>
          <w:lang w:val="en-US" w:eastAsia="zh-CN"/>
        </w:rPr>
      </w:pPr>
      <w:bookmarkStart w:id="1" w:name="irecnoe"/>
      <w:bookmarkEnd w:id="1"/>
      <w:r w:rsidRPr="00346698">
        <w:rPr>
          <w:rFonts w:hint="eastAsia"/>
          <w:szCs w:val="24"/>
          <w:lang w:val="en-US" w:eastAsia="zh-CN"/>
        </w:rPr>
        <w:lastRenderedPageBreak/>
        <w:t>前言</w:t>
      </w:r>
    </w:p>
    <w:p w14:paraId="28286A50" w14:textId="77777777" w:rsidR="00141741" w:rsidRPr="00346698" w:rsidRDefault="00141741" w:rsidP="00141741">
      <w:pPr>
        <w:pStyle w:val="Normal2"/>
        <w:spacing w:before="360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国际电信联盟（</w:t>
      </w:r>
      <w:r w:rsidRPr="00346698">
        <w:rPr>
          <w:rFonts w:hint="eastAsia"/>
          <w:szCs w:val="24"/>
          <w:lang w:eastAsia="zh-CN"/>
        </w:rPr>
        <w:t>ITU</w:t>
      </w:r>
      <w:r w:rsidRPr="00346698">
        <w:rPr>
          <w:rFonts w:hint="eastAsia"/>
          <w:szCs w:val="24"/>
          <w:lang w:eastAsia="zh-CN"/>
        </w:rPr>
        <w:t>）是从事电信领域工作的联合国专门机构。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（国际电信联盟电信标准化部门）是国际电联的常设机构，负责研究技术、操作和资费问题，并发布有关上述内容的建议书，以便在世界范围内实现电信标准化。</w:t>
      </w:r>
    </w:p>
    <w:p w14:paraId="31834772" w14:textId="77777777" w:rsidR="00141741" w:rsidRPr="00346698" w:rsidRDefault="00141741" w:rsidP="00141741">
      <w:pPr>
        <w:pStyle w:val="Normal2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每四年一届的世界电信标准化全会（</w:t>
      </w:r>
      <w:r w:rsidRPr="00346698">
        <w:rPr>
          <w:rFonts w:hint="eastAsia"/>
          <w:szCs w:val="24"/>
          <w:lang w:eastAsia="zh-CN"/>
        </w:rPr>
        <w:t>WTSA</w:t>
      </w:r>
      <w:r w:rsidRPr="00346698">
        <w:rPr>
          <w:rFonts w:hint="eastAsia"/>
          <w:szCs w:val="24"/>
          <w:lang w:eastAsia="zh-CN"/>
        </w:rPr>
        <w:t>）确定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各研究组的课题，再由各研究组制定有关这些课题的建议书。</w:t>
      </w:r>
    </w:p>
    <w:p w14:paraId="1458A5BA" w14:textId="77777777" w:rsidR="00141741" w:rsidRPr="00346698" w:rsidRDefault="00141741" w:rsidP="00141741">
      <w:pPr>
        <w:pStyle w:val="Normal2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世界电信标准化全会第</w:t>
      </w:r>
      <w:r w:rsidRPr="00346698">
        <w:rPr>
          <w:rFonts w:hint="eastAsia"/>
          <w:szCs w:val="24"/>
          <w:lang w:eastAsia="zh-CN"/>
        </w:rPr>
        <w:t>1</w:t>
      </w:r>
      <w:r w:rsidRPr="00346698">
        <w:rPr>
          <w:rFonts w:hint="eastAsia"/>
          <w:szCs w:val="24"/>
          <w:lang w:eastAsia="zh-CN"/>
        </w:rPr>
        <w:t>号决议规定了批准</w:t>
      </w:r>
      <w:r w:rsidRPr="00346698">
        <w:rPr>
          <w:szCs w:val="24"/>
          <w:lang w:val="en-US" w:eastAsia="zh-CN"/>
        </w:rPr>
        <w:t>ITU-T</w:t>
      </w:r>
      <w:r w:rsidRPr="00346698">
        <w:rPr>
          <w:rFonts w:hint="eastAsia"/>
          <w:szCs w:val="24"/>
          <w:lang w:eastAsia="zh-CN"/>
        </w:rPr>
        <w:t>建议书所须遵循的程序。</w:t>
      </w:r>
    </w:p>
    <w:p w14:paraId="0422050D" w14:textId="27DA84B9" w:rsidR="00141741" w:rsidRPr="00F81B8E" w:rsidRDefault="00141741" w:rsidP="00E32EEC">
      <w:pPr>
        <w:pStyle w:val="Normal2"/>
        <w:rPr>
          <w:sz w:val="20"/>
          <w:lang w:val="en-GB" w:eastAsia="zh-CN"/>
        </w:rPr>
      </w:pPr>
      <w:r w:rsidRPr="00346698">
        <w:rPr>
          <w:rFonts w:hint="eastAsia"/>
          <w:szCs w:val="24"/>
          <w:lang w:eastAsia="zh-CN"/>
        </w:rPr>
        <w:t>属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研究范围的一些信息技术领域的必要标准是与国际标准化组织（</w:t>
      </w:r>
      <w:r w:rsidRPr="00346698">
        <w:rPr>
          <w:rFonts w:hint="eastAsia"/>
          <w:szCs w:val="24"/>
          <w:lang w:eastAsia="zh-CN"/>
        </w:rPr>
        <w:t>ISO</w:t>
      </w:r>
      <w:r w:rsidRPr="00346698">
        <w:rPr>
          <w:rFonts w:hint="eastAsia"/>
          <w:szCs w:val="24"/>
          <w:lang w:eastAsia="zh-CN"/>
        </w:rPr>
        <w:t>）和国际电工技术委员会（</w:t>
      </w:r>
      <w:r w:rsidRPr="00346698">
        <w:rPr>
          <w:rFonts w:hint="eastAsia"/>
          <w:szCs w:val="24"/>
          <w:lang w:eastAsia="zh-CN"/>
        </w:rPr>
        <w:t>IEC</w:t>
      </w:r>
      <w:r w:rsidRPr="00346698">
        <w:rPr>
          <w:rFonts w:hint="eastAsia"/>
          <w:szCs w:val="24"/>
          <w:lang w:eastAsia="zh-CN"/>
        </w:rPr>
        <w:t>）协作制定的。</w:t>
      </w:r>
    </w:p>
    <w:p w14:paraId="192371A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FCCDAB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0F00C73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41A93C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AA4512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CCAE5F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2EE42A0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022D932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297330F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32B0A04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652C1D7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687301D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F19B9D8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8FB642B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F3E9127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E533C3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A3ADD6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5F4CB22D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C5C488F" w14:textId="77777777" w:rsidR="000E4393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98241EF" w14:textId="77777777" w:rsidR="00DF1AFD" w:rsidRPr="00F81B8E" w:rsidRDefault="00DF1AFD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B58521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9F6B1E2" w14:textId="77777777" w:rsidR="00EA2A26" w:rsidRPr="00E32EEC" w:rsidRDefault="00EA2A26" w:rsidP="00EA2A26">
      <w:pPr>
        <w:spacing w:before="120" w:line="240" w:lineRule="auto"/>
        <w:rPr>
          <w:szCs w:val="22"/>
          <w:lang w:val="en-GB" w:eastAsia="zh-CN"/>
        </w:rPr>
      </w:pPr>
    </w:p>
    <w:p w14:paraId="4812ECBE" w14:textId="00301AD8" w:rsidR="00EA2A26" w:rsidRDefault="00EA2A26" w:rsidP="00EA2A26">
      <w:pPr>
        <w:spacing w:before="120" w:line="240" w:lineRule="auto"/>
        <w:jc w:val="center"/>
        <w:rPr>
          <w:szCs w:val="22"/>
          <w:lang w:val="en-GB" w:eastAsia="zh-CN"/>
        </w:rPr>
      </w:pPr>
      <w:r w:rsidRPr="00DF1AFD">
        <w:rPr>
          <w:szCs w:val="22"/>
          <w:lang w:val="en-GB"/>
        </w:rPr>
        <w:sym w:font="Symbol" w:char="F0E3"/>
      </w:r>
      <w:r w:rsidRPr="00DF1AFD">
        <w:rPr>
          <w:szCs w:val="22"/>
          <w:lang w:val="en-GB" w:eastAsia="zh-CN"/>
        </w:rPr>
        <w:t> </w:t>
      </w:r>
      <w:r w:rsidR="00953471" w:rsidRPr="00DF1AFD">
        <w:rPr>
          <w:rFonts w:hint="eastAsia"/>
          <w:szCs w:val="22"/>
          <w:lang w:val="en-GB" w:eastAsia="zh-CN"/>
        </w:rPr>
        <w:t>国际电联</w:t>
      </w:r>
      <w:r w:rsidR="00953471" w:rsidRPr="00DF1AFD">
        <w:rPr>
          <w:rFonts w:hint="eastAsia"/>
          <w:szCs w:val="22"/>
          <w:lang w:val="en-GB" w:eastAsia="zh-CN"/>
        </w:rPr>
        <w:t xml:space="preserve"> </w:t>
      </w:r>
      <w:r w:rsidRPr="00DF1AFD">
        <w:rPr>
          <w:szCs w:val="22"/>
          <w:lang w:val="en-GB" w:eastAsia="zh-CN"/>
        </w:rPr>
        <w:t>20</w:t>
      </w:r>
      <w:r w:rsidR="0007772C" w:rsidRPr="00DF1AFD">
        <w:rPr>
          <w:rFonts w:hint="eastAsia"/>
          <w:szCs w:val="22"/>
          <w:lang w:val="en-GB" w:eastAsia="zh-CN"/>
        </w:rPr>
        <w:t>24</w:t>
      </w:r>
    </w:p>
    <w:p w14:paraId="44AA25C4" w14:textId="77777777" w:rsidR="00B73379" w:rsidRDefault="00FC6CA4" w:rsidP="00DF1AFD">
      <w:pPr>
        <w:rPr>
          <w:sz w:val="20"/>
          <w:lang w:val="en-GB" w:eastAsia="zh-CN"/>
        </w:rPr>
      </w:pPr>
      <w:r w:rsidRPr="00E32EEC">
        <w:rPr>
          <w:rFonts w:hint="eastAsia"/>
          <w:szCs w:val="22"/>
          <w:lang w:val="en-GB" w:eastAsia="zh-CN"/>
        </w:rPr>
        <w:t>版权所有。未经国际电联事先书面许可，不得以任何手段复制本出版物的任何部分。</w:t>
      </w:r>
    </w:p>
    <w:p w14:paraId="03F90964" w14:textId="77777777" w:rsidR="00CF0C69" w:rsidRDefault="00CF0C69" w:rsidP="00953471">
      <w:pPr>
        <w:ind w:firstLineChars="200" w:firstLine="400"/>
        <w:rPr>
          <w:sz w:val="20"/>
          <w:lang w:val="en-GB" w:eastAsia="zh-CN"/>
        </w:rPr>
      </w:pPr>
    </w:p>
    <w:p w14:paraId="73B79B51" w14:textId="1F45D117" w:rsidR="00CF0C69" w:rsidRPr="00953471" w:rsidRDefault="00CF0C69" w:rsidP="00953471">
      <w:pPr>
        <w:ind w:firstLineChars="200" w:firstLine="480"/>
        <w:rPr>
          <w:lang w:eastAsia="zh-CN"/>
        </w:rPr>
        <w:sectPr w:rsidR="00CF0C69" w:rsidRPr="00953471" w:rsidSect="00DE48B4">
          <w:headerReference w:type="even" r:id="rId15"/>
          <w:footerReference w:type="even" r:id="rId16"/>
          <w:footerReference w:type="default" r:id="rId17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70F9D7AC" w14:textId="77777777" w:rsidR="00FE3A9C" w:rsidRDefault="00FE3A9C" w:rsidP="00FE3A9C">
      <w:pPr>
        <w:pStyle w:val="ResNo"/>
        <w:outlineLvl w:val="0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FE3A9C">
        <w:rPr>
          <w:rStyle w:val="href"/>
          <w:lang w:eastAsia="zh-CN"/>
        </w:rPr>
        <w:t>108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年，新德里）</w:t>
      </w:r>
    </w:p>
    <w:p w14:paraId="3BD3CAAF" w14:textId="77777777" w:rsidR="00FE3A9C" w:rsidRPr="00840B66" w:rsidRDefault="00FE3A9C" w:rsidP="00FE3A9C">
      <w:pPr>
        <w:pStyle w:val="Restitle"/>
        <w:outlineLvl w:val="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国际电</w:t>
      </w:r>
      <w:proofErr w:type="gramStart"/>
      <w:r>
        <w:rPr>
          <w:rFonts w:hint="eastAsia"/>
          <w:lang w:eastAsia="zh-CN"/>
        </w:rPr>
        <w:t>联电信</w:t>
      </w:r>
      <w:proofErr w:type="gramEnd"/>
      <w:r>
        <w:rPr>
          <w:rFonts w:hint="eastAsia"/>
          <w:lang w:eastAsia="zh-CN"/>
        </w:rPr>
        <w:t>标准化部门的战略规划</w:t>
      </w:r>
    </w:p>
    <w:p w14:paraId="47137650" w14:textId="77777777" w:rsidR="00FE3A9C" w:rsidRPr="00C036CD" w:rsidRDefault="00FE3A9C" w:rsidP="00FE3A9C">
      <w:pPr>
        <w:pStyle w:val="Resref"/>
        <w:rPr>
          <w:i/>
          <w:iCs/>
          <w:lang w:eastAsia="zh-CN"/>
        </w:rPr>
      </w:pPr>
      <w:r w:rsidRPr="00C036CD">
        <w:rPr>
          <w:rFonts w:asciiTheme="minorEastAsia" w:hAnsiTheme="minorEastAsia"/>
          <w:iCs/>
          <w:lang w:eastAsia="zh-CN"/>
        </w:rPr>
        <w:t>（</w:t>
      </w:r>
      <w:r w:rsidRPr="00C036CD">
        <w:rPr>
          <w:iCs/>
          <w:lang w:eastAsia="zh-CN"/>
        </w:rPr>
        <w:t>2024</w:t>
      </w:r>
      <w:r w:rsidRPr="00C036CD">
        <w:rPr>
          <w:iCs/>
          <w:lang w:eastAsia="zh-CN"/>
        </w:rPr>
        <w:t>年，新德里</w:t>
      </w:r>
      <w:r w:rsidRPr="00C036CD">
        <w:rPr>
          <w:rFonts w:ascii="SimSun" w:hAnsi="SimSun"/>
          <w:iCs/>
          <w:lang w:eastAsia="zh-CN"/>
        </w:rPr>
        <w:t>）</w:t>
      </w:r>
    </w:p>
    <w:p w14:paraId="50AEB3A1" w14:textId="77777777" w:rsidR="00FE3A9C" w:rsidRPr="00840B66" w:rsidRDefault="00FE3A9C" w:rsidP="00FE3A9C">
      <w:pPr>
        <w:pStyle w:val="Normalaftertitle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世界电信标准化全会（</w:t>
      </w:r>
      <w:r w:rsidRPr="003261EE">
        <w:rPr>
          <w:lang w:eastAsia="zh-CN"/>
        </w:rPr>
        <w:t>2024</w:t>
      </w:r>
      <w:r>
        <w:rPr>
          <w:rFonts w:hint="eastAsia"/>
          <w:lang w:eastAsia="zh-CN"/>
        </w:rPr>
        <w:t>年，新德里），</w:t>
      </w:r>
    </w:p>
    <w:p w14:paraId="592DF5CA" w14:textId="77777777" w:rsidR="00FE3A9C" w:rsidRPr="00C036CD" w:rsidRDefault="00FE3A9C" w:rsidP="00FE3A9C">
      <w:pPr>
        <w:pStyle w:val="Call"/>
        <w:rPr>
          <w:lang w:eastAsia="zh-CN"/>
        </w:rPr>
      </w:pPr>
      <w:r w:rsidRPr="00C036CD">
        <w:rPr>
          <w:rFonts w:hint="eastAsia"/>
          <w:lang w:eastAsia="zh-CN"/>
        </w:rPr>
        <w:t>忆及</w:t>
      </w:r>
    </w:p>
    <w:p w14:paraId="533B191A" w14:textId="77777777" w:rsidR="00FE3A9C" w:rsidRPr="00840B66" w:rsidRDefault="00FE3A9C" w:rsidP="00FE3A9C">
      <w:pPr>
        <w:rPr>
          <w:rFonts w:eastAsia="Times New Roman"/>
          <w:lang w:eastAsia="zh-CN"/>
        </w:rPr>
      </w:pPr>
      <w:r>
        <w:rPr>
          <w:rFonts w:eastAsiaTheme="minorEastAsia" w:hint="eastAsia"/>
          <w:i/>
          <w:iCs/>
          <w:lang w:eastAsia="zh-CN"/>
        </w:rPr>
        <w:t>a</w:t>
      </w:r>
      <w:r w:rsidRPr="00840B66">
        <w:rPr>
          <w:rFonts w:eastAsia="Times New Roman"/>
          <w:i/>
          <w:iCs/>
          <w:lang w:eastAsia="zh-CN"/>
        </w:rPr>
        <w:t>)</w:t>
      </w:r>
      <w:r w:rsidRPr="00840B66">
        <w:rPr>
          <w:rFonts w:eastAsia="Times New Roman"/>
          <w:lang w:eastAsia="zh-CN"/>
        </w:rPr>
        <w:tab/>
      </w:r>
      <w:r w:rsidRPr="006D711F">
        <w:rPr>
          <w:rFonts w:ascii="SimSun" w:hAnsi="SimSun" w:cs="SimSun" w:hint="eastAsia"/>
          <w:lang w:eastAsia="zh-CN"/>
        </w:rPr>
        <w:t>全权代表大会</w:t>
      </w:r>
      <w:r>
        <w:rPr>
          <w:rFonts w:ascii="SimSun" w:hAnsi="SimSun" w:cs="SimSun" w:hint="eastAsia"/>
          <w:lang w:eastAsia="zh-CN"/>
        </w:rPr>
        <w:t>关于</w:t>
      </w:r>
      <w:r w:rsidRPr="006D711F">
        <w:rPr>
          <w:rFonts w:ascii="SimSun" w:hAnsi="SimSun" w:cs="SimSun" w:hint="eastAsia"/>
          <w:lang w:eastAsia="zh-CN"/>
        </w:rPr>
        <w:t>国际电联</w:t>
      </w:r>
      <w:r w:rsidRPr="006D711F">
        <w:rPr>
          <w:rFonts w:eastAsia="Times New Roman" w:hint="eastAsia"/>
          <w:lang w:eastAsia="zh-CN"/>
        </w:rPr>
        <w:t>2024-2027</w:t>
      </w:r>
      <w:r w:rsidRPr="006D711F">
        <w:rPr>
          <w:rFonts w:ascii="SimSun" w:hAnsi="SimSun" w:cs="SimSun" w:hint="eastAsia"/>
          <w:lang w:eastAsia="zh-CN"/>
        </w:rPr>
        <w:t>年战略规划</w:t>
      </w:r>
      <w:r>
        <w:rPr>
          <w:rFonts w:ascii="SimSun" w:hAnsi="SimSun" w:cs="SimSun" w:hint="eastAsia"/>
          <w:lang w:eastAsia="zh-CN"/>
        </w:rPr>
        <w:t>的</w:t>
      </w:r>
      <w:r w:rsidRPr="006D711F">
        <w:rPr>
          <w:rFonts w:ascii="SimSun" w:hAnsi="SimSun" w:cs="SimSun" w:hint="eastAsia"/>
          <w:lang w:eastAsia="zh-CN"/>
        </w:rPr>
        <w:t>第</w:t>
      </w:r>
      <w:r w:rsidRPr="006D711F">
        <w:rPr>
          <w:rFonts w:eastAsia="Times New Roman" w:hint="eastAsia"/>
          <w:lang w:eastAsia="zh-CN"/>
        </w:rPr>
        <w:t>71</w:t>
      </w:r>
      <w:r w:rsidRPr="006D711F">
        <w:rPr>
          <w:rFonts w:ascii="SimSun" w:hAnsi="SimSun" w:cs="SimSun" w:hint="eastAsia"/>
          <w:lang w:eastAsia="zh-CN"/>
        </w:rPr>
        <w:t>号决议（</w:t>
      </w:r>
      <w:r w:rsidRPr="006D711F">
        <w:rPr>
          <w:rFonts w:eastAsia="Times New Roman" w:hint="eastAsia"/>
          <w:lang w:eastAsia="zh-CN"/>
        </w:rPr>
        <w:t>2022</w:t>
      </w:r>
      <w:r w:rsidRPr="006D711F">
        <w:rPr>
          <w:rFonts w:ascii="SimSun" w:hAnsi="SimSun" w:cs="SimSun" w:hint="eastAsia"/>
          <w:lang w:eastAsia="zh-CN"/>
        </w:rPr>
        <w:t>年，布加勒斯特，修订版）</w:t>
      </w:r>
      <w:r>
        <w:rPr>
          <w:rFonts w:ascii="SimSun" w:hAnsi="SimSun" w:cs="SimSun" w:hint="eastAsia"/>
          <w:lang w:eastAsia="zh-CN"/>
        </w:rPr>
        <w:t>；</w:t>
      </w:r>
    </w:p>
    <w:p w14:paraId="1D3EE8AB" w14:textId="77777777" w:rsidR="00FE3A9C" w:rsidRPr="00840B66" w:rsidRDefault="00FE3A9C" w:rsidP="00FE3A9C">
      <w:pPr>
        <w:rPr>
          <w:rFonts w:eastAsia="Times New Roman"/>
          <w:lang w:eastAsia="zh-CN"/>
        </w:rPr>
      </w:pPr>
      <w:r>
        <w:rPr>
          <w:rFonts w:eastAsiaTheme="minorEastAsia" w:hint="eastAsia"/>
          <w:i/>
          <w:iCs/>
          <w:lang w:eastAsia="zh-CN"/>
        </w:rPr>
        <w:t>b</w:t>
      </w:r>
      <w:r w:rsidRPr="00840B66">
        <w:rPr>
          <w:rFonts w:eastAsia="Times New Roman"/>
          <w:i/>
          <w:iCs/>
          <w:lang w:eastAsia="zh-CN"/>
        </w:rPr>
        <w:t>)</w:t>
      </w:r>
      <w:r w:rsidRPr="00840B66">
        <w:rPr>
          <w:rFonts w:eastAsia="Times New Roman"/>
          <w:lang w:eastAsia="zh-CN"/>
        </w:rPr>
        <w:tab/>
      </w:r>
      <w:r w:rsidRPr="006D711F">
        <w:rPr>
          <w:rFonts w:ascii="SimSun" w:hAnsi="SimSun" w:cs="SimSun" w:hint="eastAsia"/>
          <w:lang w:eastAsia="zh-CN"/>
        </w:rPr>
        <w:t>全权代表大会</w:t>
      </w:r>
      <w:r>
        <w:rPr>
          <w:rFonts w:ascii="SimSun" w:hAnsi="SimSun" w:cs="SimSun" w:hint="eastAsia"/>
          <w:lang w:eastAsia="zh-CN"/>
        </w:rPr>
        <w:t>关于</w:t>
      </w:r>
      <w:r w:rsidRPr="006D711F">
        <w:rPr>
          <w:rFonts w:ascii="SimSun" w:hAnsi="SimSun" w:cs="SimSun" w:hint="eastAsia"/>
          <w:lang w:eastAsia="zh-CN"/>
        </w:rPr>
        <w:t>改进国际电联基于结果的管理</w:t>
      </w:r>
      <w:r>
        <w:rPr>
          <w:rFonts w:ascii="SimSun" w:hAnsi="SimSun" w:cs="SimSun" w:hint="eastAsia"/>
          <w:lang w:eastAsia="zh-CN"/>
        </w:rPr>
        <w:t>（</w:t>
      </w:r>
      <w:r w:rsidRPr="00714FAD">
        <w:rPr>
          <w:lang w:eastAsia="zh-CN"/>
        </w:rPr>
        <w:t>RBM</w:t>
      </w:r>
      <w:r>
        <w:rPr>
          <w:rFonts w:hint="eastAsia"/>
          <w:lang w:eastAsia="zh-CN"/>
        </w:rPr>
        <w:t>）</w:t>
      </w:r>
      <w:r w:rsidRPr="006D711F">
        <w:rPr>
          <w:rFonts w:ascii="SimSun" w:hAnsi="SimSun" w:cs="SimSun" w:hint="eastAsia"/>
          <w:lang w:eastAsia="zh-CN"/>
        </w:rPr>
        <w:t>方式</w:t>
      </w:r>
      <w:r>
        <w:rPr>
          <w:rFonts w:ascii="SimSun" w:hAnsi="SimSun" w:cs="SimSun" w:hint="eastAsia"/>
          <w:lang w:eastAsia="zh-CN"/>
        </w:rPr>
        <w:t>的</w:t>
      </w:r>
      <w:r w:rsidRPr="006D711F">
        <w:rPr>
          <w:rFonts w:ascii="SimSun" w:hAnsi="SimSun" w:cs="SimSun" w:hint="eastAsia"/>
          <w:lang w:eastAsia="zh-CN"/>
        </w:rPr>
        <w:t>第</w:t>
      </w:r>
      <w:r w:rsidRPr="006D711F">
        <w:rPr>
          <w:rFonts w:eastAsia="Times New Roman" w:hint="eastAsia"/>
          <w:lang w:eastAsia="zh-CN"/>
        </w:rPr>
        <w:t>151</w:t>
      </w:r>
      <w:r w:rsidRPr="006D711F">
        <w:rPr>
          <w:rFonts w:ascii="SimSun" w:hAnsi="SimSun" w:cs="SimSun" w:hint="eastAsia"/>
          <w:lang w:eastAsia="zh-CN"/>
        </w:rPr>
        <w:t>号决议（</w:t>
      </w:r>
      <w:r w:rsidRPr="006D711F">
        <w:rPr>
          <w:rFonts w:eastAsia="Times New Roman" w:hint="eastAsia"/>
          <w:lang w:eastAsia="zh-CN"/>
        </w:rPr>
        <w:t>2022</w:t>
      </w:r>
      <w:r w:rsidRPr="006D711F">
        <w:rPr>
          <w:rFonts w:ascii="SimSun" w:hAnsi="SimSun" w:cs="SimSun" w:hint="eastAsia"/>
          <w:lang w:eastAsia="zh-CN"/>
        </w:rPr>
        <w:t>年，布加勒斯特，修订版）</w:t>
      </w:r>
      <w:r>
        <w:rPr>
          <w:rFonts w:ascii="SimSun" w:hAnsi="SimSun" w:cs="SimSun" w:hint="eastAsia"/>
          <w:lang w:eastAsia="zh-CN"/>
        </w:rPr>
        <w:t>；</w:t>
      </w:r>
    </w:p>
    <w:p w14:paraId="1170A305" w14:textId="77777777" w:rsidR="00FE3A9C" w:rsidRPr="00840B66" w:rsidRDefault="00FE3A9C" w:rsidP="00FE3A9C">
      <w:pPr>
        <w:rPr>
          <w:rFonts w:eastAsia="Times New Roman"/>
          <w:lang w:eastAsia="zh-CN"/>
        </w:rPr>
      </w:pPr>
      <w:r>
        <w:rPr>
          <w:rFonts w:eastAsiaTheme="minorEastAsia" w:hint="eastAsia"/>
          <w:i/>
          <w:iCs/>
          <w:lang w:eastAsia="zh-CN"/>
        </w:rPr>
        <w:t>c</w:t>
      </w:r>
      <w:r w:rsidRPr="00840B66">
        <w:rPr>
          <w:rFonts w:eastAsia="Times New Roman"/>
          <w:i/>
          <w:iCs/>
          <w:lang w:eastAsia="zh-CN"/>
        </w:rPr>
        <w:t>)</w:t>
      </w:r>
      <w:r w:rsidRPr="00840B66">
        <w:rPr>
          <w:rFonts w:eastAsia="Times New Roman"/>
          <w:lang w:eastAsia="zh-CN"/>
        </w:rPr>
        <w:tab/>
      </w:r>
      <w:r>
        <w:rPr>
          <w:rFonts w:ascii="SimSun" w:hAnsi="SimSun" w:cs="SimSun" w:hint="eastAsia"/>
          <w:lang w:eastAsia="zh-CN"/>
        </w:rPr>
        <w:t>本届</w:t>
      </w:r>
      <w:r w:rsidRPr="006D711F">
        <w:rPr>
          <w:rFonts w:ascii="SimSun" w:hAnsi="SimSun" w:cs="SimSun" w:hint="eastAsia"/>
          <w:lang w:eastAsia="zh-CN"/>
        </w:rPr>
        <w:t>全会</w:t>
      </w:r>
      <w:r>
        <w:rPr>
          <w:rFonts w:ascii="SimSun" w:hAnsi="SimSun" w:cs="SimSun" w:hint="eastAsia"/>
          <w:lang w:eastAsia="zh-CN"/>
        </w:rPr>
        <w:t>关于</w:t>
      </w:r>
      <w:r w:rsidRPr="006D711F">
        <w:rPr>
          <w:rFonts w:ascii="SimSun" w:hAnsi="SimSun" w:cs="SimSun" w:hint="eastAsia"/>
          <w:lang w:eastAsia="zh-CN"/>
        </w:rPr>
        <w:t>业界在国际电联电信标准化部门</w:t>
      </w:r>
      <w:r>
        <w:rPr>
          <w:rFonts w:ascii="SimSun" w:hAnsi="SimSun" w:cs="SimSun" w:hint="eastAsia"/>
          <w:lang w:eastAsia="zh-CN"/>
        </w:rPr>
        <w:t>（</w:t>
      </w:r>
      <w:r w:rsidRPr="00714FAD">
        <w:rPr>
          <w:lang w:eastAsia="zh-CN"/>
        </w:rPr>
        <w:t>ITU-T</w:t>
      </w:r>
      <w:r>
        <w:rPr>
          <w:rFonts w:ascii="SimSun" w:hAnsi="SimSun" w:cs="SimSun" w:hint="eastAsia"/>
          <w:lang w:eastAsia="zh-CN"/>
        </w:rPr>
        <w:t>）</w:t>
      </w:r>
      <w:r w:rsidRPr="006D711F">
        <w:rPr>
          <w:rFonts w:ascii="SimSun" w:hAnsi="SimSun" w:cs="SimSun" w:hint="eastAsia"/>
          <w:lang w:eastAsia="zh-CN"/>
        </w:rPr>
        <w:t>不断演进的作用</w:t>
      </w:r>
      <w:r>
        <w:rPr>
          <w:rFonts w:ascii="SimSun" w:hAnsi="SimSun" w:cs="SimSun" w:hint="eastAsia"/>
          <w:lang w:eastAsia="zh-CN"/>
        </w:rPr>
        <w:t>的</w:t>
      </w:r>
      <w:r w:rsidRPr="006D711F">
        <w:rPr>
          <w:rFonts w:ascii="SimSun" w:hAnsi="SimSun" w:cs="SimSun" w:hint="eastAsia"/>
          <w:lang w:eastAsia="zh-CN"/>
        </w:rPr>
        <w:t>第</w:t>
      </w:r>
      <w:r w:rsidRPr="006D711F">
        <w:rPr>
          <w:rFonts w:eastAsia="Times New Roman" w:hint="eastAsia"/>
          <w:lang w:eastAsia="zh-CN"/>
        </w:rPr>
        <w:t>68</w:t>
      </w:r>
      <w:r w:rsidRPr="006D711F">
        <w:rPr>
          <w:rFonts w:ascii="SimSun" w:hAnsi="SimSun" w:cs="SimSun" w:hint="eastAsia"/>
          <w:lang w:eastAsia="zh-CN"/>
        </w:rPr>
        <w:t>号决议（</w:t>
      </w:r>
      <w:r w:rsidRPr="00E002BC">
        <w:rPr>
          <w:rFonts w:eastAsia="Times New Roman"/>
          <w:lang w:eastAsia="zh-CN"/>
        </w:rPr>
        <w:t>2024</w:t>
      </w:r>
      <w:r w:rsidRPr="00C83288">
        <w:rPr>
          <w:rFonts w:ascii="SimSun" w:hAnsi="SimSun" w:cs="SimSun" w:hint="eastAsia"/>
          <w:lang w:eastAsia="zh-CN"/>
        </w:rPr>
        <w:t>年</w:t>
      </w:r>
      <w:r>
        <w:rPr>
          <w:rFonts w:ascii="SimSun" w:hAnsi="SimSun" w:cs="SimSun" w:hint="eastAsia"/>
          <w:lang w:eastAsia="zh-CN"/>
        </w:rPr>
        <w:t>，新德里</w:t>
      </w:r>
      <w:r w:rsidRPr="006D711F">
        <w:rPr>
          <w:rFonts w:ascii="SimSun" w:hAnsi="SimSun" w:cs="SimSun" w:hint="eastAsia"/>
          <w:lang w:eastAsia="zh-CN"/>
        </w:rPr>
        <w:t>，修订版）</w:t>
      </w:r>
      <w:r>
        <w:rPr>
          <w:rFonts w:ascii="SimSun" w:hAnsi="SimSun" w:cs="SimSun" w:hint="eastAsia"/>
          <w:lang w:eastAsia="zh-CN"/>
        </w:rPr>
        <w:t>；</w:t>
      </w:r>
    </w:p>
    <w:p w14:paraId="292AA174" w14:textId="77777777" w:rsidR="00FE3A9C" w:rsidRPr="00840B66" w:rsidRDefault="00FE3A9C" w:rsidP="00FE3A9C">
      <w:pPr>
        <w:rPr>
          <w:rFonts w:eastAsia="Times New Roman"/>
          <w:lang w:eastAsia="zh-CN"/>
        </w:rPr>
      </w:pPr>
      <w:r>
        <w:rPr>
          <w:rFonts w:eastAsiaTheme="minorEastAsia" w:hint="eastAsia"/>
          <w:i/>
          <w:iCs/>
          <w:lang w:eastAsia="zh-CN"/>
        </w:rPr>
        <w:t>d</w:t>
      </w:r>
      <w:r w:rsidRPr="00840B66">
        <w:rPr>
          <w:rFonts w:eastAsia="Times New Roman"/>
          <w:i/>
          <w:iCs/>
          <w:lang w:eastAsia="zh-CN"/>
        </w:rPr>
        <w:t>)</w:t>
      </w:r>
      <w:r w:rsidRPr="00840B66">
        <w:rPr>
          <w:rFonts w:eastAsia="Times New Roman"/>
          <w:lang w:eastAsia="zh-CN"/>
        </w:rPr>
        <w:tab/>
      </w:r>
      <w:r>
        <w:rPr>
          <w:rFonts w:ascii="SimSun" w:hAnsi="SimSun" w:cs="SimSun" w:hint="eastAsia"/>
          <w:lang w:eastAsia="zh-CN"/>
        </w:rPr>
        <w:t>本届</w:t>
      </w:r>
      <w:r w:rsidRPr="006D711F">
        <w:rPr>
          <w:rFonts w:ascii="SimSun" w:hAnsi="SimSun" w:cs="SimSun" w:hint="eastAsia"/>
          <w:lang w:eastAsia="zh-CN"/>
        </w:rPr>
        <w:t>全会</w:t>
      </w:r>
      <w:r>
        <w:rPr>
          <w:rFonts w:ascii="SimSun" w:hAnsi="SimSun" w:cs="SimSun" w:hint="eastAsia"/>
          <w:lang w:eastAsia="zh-CN"/>
        </w:rPr>
        <w:t>关于</w:t>
      </w:r>
      <w:r w:rsidRPr="00E002BC">
        <w:rPr>
          <w:lang w:eastAsia="zh-CN"/>
        </w:rPr>
        <w:t>ITU-T</w:t>
      </w:r>
      <w:r w:rsidRPr="00547878">
        <w:rPr>
          <w:rFonts w:ascii="SimSun" w:hAnsi="SimSun" w:cs="SimSun" w:hint="eastAsia"/>
          <w:lang w:eastAsia="zh-CN"/>
        </w:rPr>
        <w:t>研究组</w:t>
      </w:r>
      <w:r>
        <w:rPr>
          <w:rFonts w:ascii="SimSun" w:hAnsi="SimSun" w:cs="SimSun" w:hint="eastAsia"/>
          <w:lang w:eastAsia="zh-CN"/>
        </w:rPr>
        <w:t>重组的</w:t>
      </w:r>
      <w:r w:rsidRPr="006D711F">
        <w:rPr>
          <w:rFonts w:ascii="SimSun" w:hAnsi="SimSun" w:cs="SimSun" w:hint="eastAsia"/>
          <w:lang w:eastAsia="zh-CN"/>
        </w:rPr>
        <w:t>第</w:t>
      </w:r>
      <w:r w:rsidRPr="006D711F">
        <w:rPr>
          <w:rFonts w:eastAsia="Times New Roman" w:hint="eastAsia"/>
          <w:lang w:eastAsia="zh-CN"/>
        </w:rPr>
        <w:t>99</w:t>
      </w:r>
      <w:r w:rsidRPr="006D711F">
        <w:rPr>
          <w:rFonts w:ascii="SimSun" w:hAnsi="SimSun" w:cs="SimSun" w:hint="eastAsia"/>
          <w:lang w:eastAsia="zh-CN"/>
        </w:rPr>
        <w:t>号决议（</w:t>
      </w:r>
      <w:r>
        <w:rPr>
          <w:rFonts w:eastAsiaTheme="minorEastAsia" w:hint="eastAsia"/>
          <w:lang w:eastAsia="zh-CN"/>
        </w:rPr>
        <w:t>2024</w:t>
      </w:r>
      <w:r>
        <w:rPr>
          <w:rFonts w:eastAsiaTheme="minorEastAsia" w:hint="eastAsia"/>
          <w:lang w:eastAsia="zh-CN"/>
        </w:rPr>
        <w:t>年，新德里，修订版</w:t>
      </w:r>
      <w:r w:rsidRPr="006D711F">
        <w:rPr>
          <w:rFonts w:ascii="SimSun" w:hAnsi="SimSun" w:cs="SimSun" w:hint="eastAsia"/>
          <w:lang w:eastAsia="zh-CN"/>
        </w:rPr>
        <w:t>）</w:t>
      </w:r>
      <w:r>
        <w:rPr>
          <w:rFonts w:ascii="SimSun" w:hAnsi="SimSun" w:cs="SimSun" w:hint="eastAsia"/>
          <w:lang w:eastAsia="zh-CN"/>
        </w:rPr>
        <w:t>，</w:t>
      </w:r>
    </w:p>
    <w:p w14:paraId="6380A02D" w14:textId="77777777" w:rsidR="00FE3A9C" w:rsidRPr="00EA1DF0" w:rsidRDefault="00FE3A9C" w:rsidP="00FE3A9C">
      <w:pPr>
        <w:rPr>
          <w:lang w:eastAsia="zh-CN"/>
        </w:rPr>
      </w:pPr>
      <w:r w:rsidRPr="00EA1DF0">
        <w:rPr>
          <w:i/>
          <w:iCs/>
          <w:lang w:eastAsia="zh-CN"/>
        </w:rPr>
        <w:t>e)</w:t>
      </w:r>
      <w:r w:rsidRPr="00EA1DF0">
        <w:rPr>
          <w:lang w:eastAsia="zh-CN"/>
        </w:rPr>
        <w:tab/>
      </w:r>
      <w:r w:rsidRPr="00773EEC">
        <w:rPr>
          <w:rFonts w:hint="eastAsia"/>
          <w:lang w:eastAsia="zh-CN"/>
        </w:rPr>
        <w:t>本届全会</w:t>
      </w:r>
      <w:r>
        <w:rPr>
          <w:rFonts w:hint="eastAsia"/>
          <w:lang w:eastAsia="zh-CN"/>
        </w:rPr>
        <w:t>关于</w:t>
      </w:r>
      <w:r w:rsidRPr="00EA1DF0">
        <w:rPr>
          <w:lang w:eastAsia="zh-CN"/>
        </w:rPr>
        <w:t>ITU-T</w:t>
      </w:r>
      <w:r w:rsidRPr="00773EEC">
        <w:rPr>
          <w:rFonts w:hint="eastAsia"/>
          <w:lang w:eastAsia="zh-CN"/>
        </w:rPr>
        <w:t>研究组的</w:t>
      </w:r>
      <w:r>
        <w:rPr>
          <w:rFonts w:hint="eastAsia"/>
          <w:lang w:eastAsia="zh-CN"/>
        </w:rPr>
        <w:t>工作范围和</w:t>
      </w:r>
      <w:r w:rsidRPr="00773EEC">
        <w:rPr>
          <w:rFonts w:hint="eastAsia"/>
          <w:lang w:eastAsia="zh-CN"/>
        </w:rPr>
        <w:t>职权的第</w:t>
      </w:r>
      <w:r w:rsidRPr="00EA1DF0">
        <w:rPr>
          <w:lang w:eastAsia="zh-CN"/>
        </w:rPr>
        <w:t>2</w:t>
      </w:r>
      <w:r w:rsidRPr="00773EEC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 w:rsidRPr="00EA1DF0">
        <w:rPr>
          <w:lang w:eastAsia="zh-CN"/>
        </w:rPr>
        <w:t>2024</w:t>
      </w:r>
      <w:r w:rsidRPr="00773EEC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，</w:t>
      </w:r>
      <w:r w:rsidRPr="00773EEC">
        <w:rPr>
          <w:rFonts w:hint="eastAsia"/>
          <w:lang w:eastAsia="zh-CN"/>
        </w:rPr>
        <w:t>新德里</w:t>
      </w:r>
      <w:r>
        <w:rPr>
          <w:rFonts w:hint="eastAsia"/>
          <w:lang w:eastAsia="zh-CN"/>
        </w:rPr>
        <w:t>，</w:t>
      </w:r>
      <w:r w:rsidRPr="00773EEC">
        <w:rPr>
          <w:rFonts w:hint="eastAsia"/>
          <w:lang w:eastAsia="zh-CN"/>
        </w:rPr>
        <w:t>修订版</w:t>
      </w:r>
      <w:r>
        <w:rPr>
          <w:rFonts w:hint="eastAsia"/>
          <w:lang w:eastAsia="zh-CN"/>
        </w:rPr>
        <w:t>）；</w:t>
      </w:r>
    </w:p>
    <w:p w14:paraId="588DD1A9" w14:textId="77777777" w:rsidR="00FE3A9C" w:rsidRPr="00EA1DF0" w:rsidRDefault="00FE3A9C" w:rsidP="00FE3A9C">
      <w:pPr>
        <w:rPr>
          <w:lang w:eastAsia="zh-CN"/>
        </w:rPr>
      </w:pPr>
      <w:r w:rsidRPr="00EA1DF0">
        <w:rPr>
          <w:i/>
          <w:iCs/>
          <w:lang w:eastAsia="zh-CN"/>
        </w:rPr>
        <w:t>f)</w:t>
      </w:r>
      <w:r w:rsidRPr="00EA1DF0">
        <w:rPr>
          <w:lang w:eastAsia="zh-CN"/>
        </w:rPr>
        <w:tab/>
      </w:r>
      <w:r>
        <w:rPr>
          <w:rFonts w:hint="eastAsia"/>
          <w:lang w:eastAsia="zh-CN"/>
        </w:rPr>
        <w:t>本届</w:t>
      </w:r>
      <w:r w:rsidRPr="00773EEC">
        <w:rPr>
          <w:rFonts w:hint="eastAsia"/>
          <w:lang w:eastAsia="zh-CN"/>
        </w:rPr>
        <w:t>全会关于授权电信标准化顾问组</w:t>
      </w:r>
      <w:r>
        <w:rPr>
          <w:rFonts w:hint="eastAsia"/>
          <w:lang w:eastAsia="zh-CN"/>
        </w:rPr>
        <w:t>（</w:t>
      </w:r>
      <w:r>
        <w:rPr>
          <w:lang w:eastAsia="zh-CN"/>
        </w:rPr>
        <w:t>TSAG</w:t>
      </w:r>
      <w:r>
        <w:rPr>
          <w:rFonts w:hint="eastAsia"/>
          <w:lang w:eastAsia="zh-CN"/>
        </w:rPr>
        <w:t>）</w:t>
      </w:r>
      <w:r w:rsidRPr="00773EEC">
        <w:rPr>
          <w:rFonts w:hint="eastAsia"/>
          <w:lang w:eastAsia="zh-CN"/>
        </w:rPr>
        <w:t>在两届世界电信标准化全会之间开展工作的第</w:t>
      </w:r>
      <w:r w:rsidRPr="00EA1DF0">
        <w:rPr>
          <w:lang w:eastAsia="zh-CN"/>
        </w:rPr>
        <w:t>22</w:t>
      </w:r>
      <w:r w:rsidRPr="00773EEC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年，新德里，</w:t>
      </w:r>
      <w:r w:rsidRPr="00773EEC">
        <w:rPr>
          <w:rFonts w:hint="eastAsia"/>
          <w:lang w:eastAsia="zh-CN"/>
        </w:rPr>
        <w:t>修订版</w:t>
      </w:r>
      <w:r>
        <w:rPr>
          <w:rFonts w:hint="eastAsia"/>
          <w:lang w:eastAsia="zh-CN"/>
        </w:rPr>
        <w:t>），</w:t>
      </w:r>
    </w:p>
    <w:p w14:paraId="53B12F23" w14:textId="77777777" w:rsidR="00FE3A9C" w:rsidRPr="00840B66" w:rsidRDefault="00FE3A9C" w:rsidP="00FE3A9C">
      <w:pPr>
        <w:pStyle w:val="Call"/>
        <w:rPr>
          <w:rFonts w:eastAsia="Times New Roman"/>
          <w:i/>
          <w:lang w:eastAsia="zh-CN"/>
        </w:rPr>
      </w:pPr>
      <w:r w:rsidRPr="003261EE">
        <w:rPr>
          <w:rFonts w:hint="eastAsia"/>
          <w:lang w:eastAsia="zh-CN"/>
        </w:rPr>
        <w:t>认识到</w:t>
      </w:r>
    </w:p>
    <w:p w14:paraId="4F6A3D63" w14:textId="77777777" w:rsidR="00FE3A9C" w:rsidRPr="00773EEC" w:rsidRDefault="00FE3A9C" w:rsidP="00FE3A9C">
      <w:pPr>
        <w:rPr>
          <w:rFonts w:eastAsiaTheme="minorEastAsia"/>
          <w:szCs w:val="24"/>
          <w:lang w:eastAsia="zh-CN"/>
        </w:rPr>
      </w:pPr>
      <w:r w:rsidRPr="00B55384">
        <w:rPr>
          <w:rFonts w:eastAsiaTheme="minorEastAsia"/>
          <w:i/>
          <w:iCs/>
          <w:szCs w:val="24"/>
          <w:lang w:eastAsia="zh-CN"/>
        </w:rPr>
        <w:t>a)</w:t>
      </w:r>
      <w:r w:rsidRPr="00B55384">
        <w:rPr>
          <w:rFonts w:eastAsiaTheme="minorEastAsia"/>
          <w:i/>
          <w:iCs/>
          <w:szCs w:val="24"/>
          <w:lang w:eastAsia="zh-CN"/>
        </w:rPr>
        <w:tab/>
      </w:r>
      <w:r>
        <w:rPr>
          <w:rFonts w:eastAsiaTheme="minorEastAsia" w:hint="eastAsia"/>
          <w:szCs w:val="24"/>
          <w:lang w:eastAsia="zh-CN"/>
        </w:rPr>
        <w:t>《</w:t>
      </w:r>
      <w:r w:rsidRPr="00773EEC">
        <w:rPr>
          <w:rFonts w:eastAsiaTheme="minorEastAsia" w:hint="eastAsia"/>
          <w:szCs w:val="24"/>
          <w:lang w:eastAsia="zh-CN"/>
        </w:rPr>
        <w:t>国际电联</w:t>
      </w:r>
      <w:r w:rsidRPr="0023372D">
        <w:rPr>
          <w:rFonts w:eastAsiaTheme="minorEastAsia"/>
          <w:szCs w:val="24"/>
          <w:lang w:eastAsia="zh-CN"/>
        </w:rPr>
        <w:t>2024-2027</w:t>
      </w:r>
      <w:r w:rsidRPr="0023372D">
        <w:rPr>
          <w:rFonts w:eastAsiaTheme="minorEastAsia" w:hint="eastAsia"/>
          <w:szCs w:val="24"/>
          <w:lang w:eastAsia="zh-CN"/>
        </w:rPr>
        <w:t>年战略规划</w:t>
      </w:r>
      <w:r>
        <w:rPr>
          <w:rFonts w:eastAsiaTheme="minorEastAsia" w:hint="eastAsia"/>
          <w:szCs w:val="24"/>
          <w:lang w:eastAsia="zh-CN"/>
        </w:rPr>
        <w:t>》</w:t>
      </w:r>
      <w:r w:rsidRPr="00773EEC">
        <w:rPr>
          <w:rFonts w:eastAsiaTheme="minorEastAsia" w:hint="eastAsia"/>
          <w:szCs w:val="24"/>
          <w:lang w:eastAsia="zh-CN"/>
        </w:rPr>
        <w:t>和全权代表大会第</w:t>
      </w:r>
      <w:r w:rsidRPr="00773EEC">
        <w:rPr>
          <w:rFonts w:eastAsiaTheme="minorEastAsia" w:hint="eastAsia"/>
          <w:szCs w:val="24"/>
          <w:lang w:eastAsia="zh-CN"/>
        </w:rPr>
        <w:t>5</w:t>
      </w:r>
      <w:r w:rsidRPr="00773EEC">
        <w:rPr>
          <w:rFonts w:eastAsiaTheme="minorEastAsia" w:hint="eastAsia"/>
          <w:szCs w:val="24"/>
          <w:lang w:eastAsia="zh-CN"/>
        </w:rPr>
        <w:t>号决定</w:t>
      </w:r>
      <w:r>
        <w:rPr>
          <w:rFonts w:eastAsiaTheme="minorEastAsia" w:hint="eastAsia"/>
          <w:szCs w:val="24"/>
          <w:lang w:eastAsia="zh-CN"/>
        </w:rPr>
        <w:t>（</w:t>
      </w:r>
      <w:bookmarkStart w:id="2" w:name="_Hlk180554978"/>
      <w:r>
        <w:rPr>
          <w:rFonts w:eastAsiaTheme="minorEastAsia" w:hint="eastAsia"/>
          <w:szCs w:val="24"/>
          <w:lang w:eastAsia="zh-CN"/>
        </w:rPr>
        <w:t>2</w:t>
      </w:r>
      <w:r>
        <w:rPr>
          <w:rFonts w:eastAsiaTheme="minorEastAsia"/>
          <w:szCs w:val="24"/>
          <w:lang w:eastAsia="zh-CN"/>
        </w:rPr>
        <w:t>022</w:t>
      </w:r>
      <w:r>
        <w:rPr>
          <w:rFonts w:eastAsiaTheme="minorEastAsia" w:hint="eastAsia"/>
          <w:szCs w:val="24"/>
          <w:lang w:eastAsia="zh-CN"/>
        </w:rPr>
        <w:t>年，布加勒斯特，修订版）</w:t>
      </w:r>
      <w:bookmarkEnd w:id="2"/>
      <w:r w:rsidRPr="00773EEC">
        <w:rPr>
          <w:rFonts w:eastAsiaTheme="minorEastAsia" w:hint="eastAsia"/>
          <w:szCs w:val="24"/>
          <w:lang w:eastAsia="zh-CN"/>
        </w:rPr>
        <w:t>都强调要提升国际电联的组织卓越性</w:t>
      </w:r>
      <w:r>
        <w:rPr>
          <w:rFonts w:eastAsiaTheme="minorEastAsia" w:hint="eastAsia"/>
          <w:szCs w:val="24"/>
          <w:lang w:eastAsia="zh-CN"/>
        </w:rPr>
        <w:t>；</w:t>
      </w:r>
    </w:p>
    <w:p w14:paraId="39C1D97B" w14:textId="77777777" w:rsidR="00FE3A9C" w:rsidRPr="00773EEC" w:rsidRDefault="00FE3A9C" w:rsidP="00FE3A9C">
      <w:pPr>
        <w:rPr>
          <w:rFonts w:eastAsiaTheme="minorEastAsia"/>
          <w:szCs w:val="24"/>
          <w:lang w:eastAsia="zh-CN"/>
        </w:rPr>
      </w:pPr>
      <w:r w:rsidRPr="00B55384">
        <w:rPr>
          <w:rFonts w:eastAsiaTheme="minorEastAsia"/>
          <w:i/>
          <w:iCs/>
          <w:szCs w:val="24"/>
          <w:lang w:eastAsia="zh-CN"/>
        </w:rPr>
        <w:t>b)</w:t>
      </w:r>
      <w:r w:rsidRPr="00B55384">
        <w:rPr>
          <w:rFonts w:eastAsiaTheme="minorEastAsia"/>
          <w:i/>
          <w:iCs/>
          <w:szCs w:val="24"/>
          <w:lang w:eastAsia="zh-CN"/>
        </w:rPr>
        <w:tab/>
      </w:r>
      <w:r w:rsidRPr="00773EEC">
        <w:rPr>
          <w:rFonts w:eastAsiaTheme="minorEastAsia" w:hint="eastAsia"/>
          <w:szCs w:val="24"/>
          <w:lang w:eastAsia="zh-CN"/>
        </w:rPr>
        <w:t>第</w:t>
      </w:r>
      <w:r w:rsidRPr="00B61FBF">
        <w:rPr>
          <w:rFonts w:eastAsiaTheme="minorEastAsia"/>
          <w:szCs w:val="24"/>
          <w:lang w:eastAsia="zh-CN"/>
        </w:rPr>
        <w:t>71</w:t>
      </w:r>
      <w:r w:rsidRPr="00773EEC">
        <w:rPr>
          <w:rFonts w:eastAsiaTheme="minorEastAsia" w:hint="eastAsia"/>
          <w:szCs w:val="24"/>
          <w:lang w:eastAsia="zh-CN"/>
        </w:rPr>
        <w:t>号决议</w:t>
      </w:r>
      <w:r>
        <w:rPr>
          <w:rFonts w:eastAsiaTheme="minorEastAsia" w:hint="eastAsia"/>
          <w:szCs w:val="24"/>
          <w:lang w:eastAsia="zh-CN"/>
        </w:rPr>
        <w:t>（</w:t>
      </w:r>
      <w:r w:rsidRPr="004B44EF">
        <w:rPr>
          <w:rFonts w:eastAsiaTheme="minorEastAsia" w:hint="eastAsia"/>
          <w:szCs w:val="24"/>
          <w:lang w:eastAsia="zh-CN"/>
        </w:rPr>
        <w:t>2022</w:t>
      </w:r>
      <w:r w:rsidRPr="004B44EF">
        <w:rPr>
          <w:rFonts w:eastAsiaTheme="minorEastAsia" w:hint="eastAsia"/>
          <w:szCs w:val="24"/>
          <w:lang w:eastAsia="zh-CN"/>
        </w:rPr>
        <w:t>年，布加勒斯特，修订版）</w:t>
      </w:r>
      <w:r w:rsidRPr="00773EEC">
        <w:rPr>
          <w:rFonts w:eastAsiaTheme="minorEastAsia" w:hint="eastAsia"/>
          <w:szCs w:val="24"/>
          <w:lang w:eastAsia="zh-CN"/>
        </w:rPr>
        <w:t>确认</w:t>
      </w:r>
      <w:r>
        <w:rPr>
          <w:rFonts w:eastAsiaTheme="minorEastAsia" w:hint="eastAsia"/>
          <w:szCs w:val="24"/>
          <w:lang w:eastAsia="zh-CN"/>
        </w:rPr>
        <w:t>，</w:t>
      </w:r>
      <w:r w:rsidRPr="00773EEC">
        <w:rPr>
          <w:rFonts w:eastAsiaTheme="minorEastAsia" w:hint="eastAsia"/>
          <w:szCs w:val="24"/>
          <w:lang w:eastAsia="zh-CN"/>
        </w:rPr>
        <w:t>国际电联需要向成员提供最</w:t>
      </w:r>
      <w:r>
        <w:rPr>
          <w:rFonts w:eastAsiaTheme="minorEastAsia" w:hint="eastAsia"/>
          <w:szCs w:val="24"/>
          <w:lang w:eastAsia="zh-CN"/>
        </w:rPr>
        <w:t>优质、最高</w:t>
      </w:r>
      <w:r w:rsidRPr="00773EEC">
        <w:rPr>
          <w:rFonts w:eastAsiaTheme="minorEastAsia" w:hint="eastAsia"/>
          <w:szCs w:val="24"/>
          <w:lang w:eastAsia="zh-CN"/>
        </w:rPr>
        <w:t>效的服务</w:t>
      </w:r>
      <w:r>
        <w:rPr>
          <w:rFonts w:eastAsiaTheme="minorEastAsia" w:hint="eastAsia"/>
          <w:szCs w:val="24"/>
          <w:lang w:eastAsia="zh-CN"/>
        </w:rPr>
        <w:t>，</w:t>
      </w:r>
      <w:r w:rsidRPr="00773EEC">
        <w:rPr>
          <w:rFonts w:eastAsiaTheme="minorEastAsia" w:hint="eastAsia"/>
          <w:szCs w:val="24"/>
          <w:lang w:eastAsia="zh-CN"/>
        </w:rPr>
        <w:t>同时取得切实成果</w:t>
      </w:r>
      <w:r>
        <w:rPr>
          <w:rFonts w:eastAsiaTheme="minorEastAsia" w:hint="eastAsia"/>
          <w:szCs w:val="24"/>
          <w:lang w:eastAsia="zh-CN"/>
        </w:rPr>
        <w:t>，</w:t>
      </w:r>
      <w:r w:rsidRPr="00773EEC">
        <w:rPr>
          <w:rFonts w:eastAsiaTheme="minorEastAsia" w:hint="eastAsia"/>
          <w:szCs w:val="24"/>
          <w:lang w:eastAsia="zh-CN"/>
        </w:rPr>
        <w:t>优化成员投资的价值</w:t>
      </w:r>
      <w:r w:rsidRPr="00B61FBF">
        <w:rPr>
          <w:rFonts w:eastAsiaTheme="minorEastAsia" w:hint="eastAsia"/>
          <w:szCs w:val="24"/>
          <w:lang w:eastAsia="zh-CN"/>
        </w:rPr>
        <w:t>，精简成本结构，</w:t>
      </w:r>
      <w:r w:rsidRPr="00773EEC">
        <w:rPr>
          <w:rFonts w:eastAsiaTheme="minorEastAsia" w:hint="eastAsia"/>
          <w:szCs w:val="24"/>
          <w:lang w:eastAsia="zh-CN"/>
        </w:rPr>
        <w:t>并坚持</w:t>
      </w:r>
      <w:bookmarkStart w:id="3" w:name="_Hlk180399738"/>
      <w:r w:rsidRPr="00773EEC">
        <w:rPr>
          <w:rFonts w:eastAsiaTheme="minorEastAsia" w:hint="eastAsia"/>
          <w:szCs w:val="24"/>
          <w:lang w:eastAsia="zh-CN"/>
        </w:rPr>
        <w:t>最高的透明度和问责制</w:t>
      </w:r>
      <w:bookmarkEnd w:id="3"/>
      <w:r w:rsidRPr="00773EEC">
        <w:rPr>
          <w:rFonts w:eastAsiaTheme="minorEastAsia" w:hint="eastAsia"/>
          <w:szCs w:val="24"/>
          <w:lang w:eastAsia="zh-CN"/>
        </w:rPr>
        <w:t>标准</w:t>
      </w:r>
      <w:r>
        <w:rPr>
          <w:rFonts w:eastAsiaTheme="minorEastAsia" w:hint="eastAsia"/>
          <w:szCs w:val="24"/>
          <w:lang w:eastAsia="zh-CN"/>
        </w:rPr>
        <w:t>；</w:t>
      </w:r>
    </w:p>
    <w:p w14:paraId="5CC10758" w14:textId="77777777" w:rsidR="00FE3A9C" w:rsidRPr="00B55384" w:rsidRDefault="00FE3A9C" w:rsidP="00FE3A9C">
      <w:pPr>
        <w:rPr>
          <w:rFonts w:eastAsia="Times New Roman"/>
          <w:szCs w:val="24"/>
          <w:lang w:eastAsia="zh-CN"/>
        </w:rPr>
      </w:pPr>
      <w:r w:rsidRPr="00B55384">
        <w:rPr>
          <w:rFonts w:eastAsiaTheme="minorEastAsia" w:hint="eastAsia"/>
          <w:i/>
          <w:iCs/>
          <w:szCs w:val="24"/>
          <w:lang w:eastAsia="zh-CN"/>
        </w:rPr>
        <w:t>c</w:t>
      </w:r>
      <w:r w:rsidRPr="00B55384">
        <w:rPr>
          <w:rFonts w:eastAsia="Times New Roman"/>
          <w:i/>
          <w:iCs/>
          <w:szCs w:val="24"/>
          <w:lang w:eastAsia="zh-CN"/>
        </w:rPr>
        <w:t>)</w:t>
      </w:r>
      <w:r w:rsidRPr="00B55384">
        <w:rPr>
          <w:rFonts w:eastAsia="Times New Roman"/>
          <w:szCs w:val="24"/>
          <w:lang w:eastAsia="zh-CN"/>
        </w:rPr>
        <w:tab/>
      </w:r>
      <w:r w:rsidRPr="00B55384">
        <w:rPr>
          <w:rFonts w:ascii="SimSun" w:hAnsi="SimSun" w:cs="SimSun" w:hint="eastAsia"/>
          <w:szCs w:val="24"/>
          <w:lang w:eastAsia="zh-CN"/>
        </w:rPr>
        <w:t>为使</w:t>
      </w:r>
      <w:r w:rsidRPr="00B55384">
        <w:rPr>
          <w:rFonts w:eastAsia="Times New Roman" w:hint="eastAsia"/>
          <w:szCs w:val="24"/>
          <w:lang w:eastAsia="zh-CN"/>
        </w:rPr>
        <w:t>ITU-T</w:t>
      </w:r>
      <w:r w:rsidRPr="00B55384">
        <w:rPr>
          <w:rFonts w:ascii="SimSun" w:hAnsi="SimSun" w:cs="SimSun" w:hint="eastAsia"/>
          <w:szCs w:val="24"/>
          <w:lang w:eastAsia="zh-CN"/>
        </w:rPr>
        <w:t>在国际标准化格局中保持相关性，包括为了支持</w:t>
      </w:r>
      <w:r w:rsidRPr="00B55384">
        <w:rPr>
          <w:szCs w:val="24"/>
          <w:lang w:eastAsia="zh-CN"/>
        </w:rPr>
        <w:t>ITU-T</w:t>
      </w:r>
      <w:r w:rsidRPr="00B55384">
        <w:rPr>
          <w:rFonts w:ascii="SimSun" w:hAnsi="SimSun" w:cs="SimSun" w:hint="eastAsia"/>
          <w:szCs w:val="24"/>
          <w:lang w:eastAsia="zh-CN"/>
        </w:rPr>
        <w:t>研究组的工作，有必要整合战略规划</w:t>
      </w:r>
      <w:r>
        <w:rPr>
          <w:rFonts w:ascii="SimSun" w:hAnsi="SimSun" w:cs="SimSun" w:hint="eastAsia"/>
          <w:szCs w:val="24"/>
          <w:lang w:eastAsia="zh-CN"/>
        </w:rPr>
        <w:t>以及持续发展和改进的文化</w:t>
      </w:r>
      <w:r w:rsidRPr="00B55384">
        <w:rPr>
          <w:rFonts w:ascii="SimSun" w:hAnsi="SimSun" w:cs="SimSun" w:hint="eastAsia"/>
          <w:szCs w:val="24"/>
          <w:lang w:eastAsia="zh-CN"/>
        </w:rPr>
        <w:t>，将其作为一个关键的管理进程；</w:t>
      </w:r>
    </w:p>
    <w:p w14:paraId="5FD03972" w14:textId="0800B7F4" w:rsidR="00FE3A9C" w:rsidRPr="00FE3A9C" w:rsidRDefault="00FE3A9C" w:rsidP="00FE3A9C">
      <w:pPr>
        <w:rPr>
          <w:rFonts w:eastAsia="Times New Roman"/>
          <w:szCs w:val="24"/>
          <w:lang w:eastAsia="zh-CN"/>
        </w:rPr>
      </w:pPr>
      <w:r w:rsidRPr="00B55384">
        <w:rPr>
          <w:rFonts w:eastAsia="Times New Roman"/>
          <w:i/>
          <w:iCs/>
          <w:szCs w:val="24"/>
          <w:lang w:eastAsia="zh-CN"/>
        </w:rPr>
        <w:t>d)</w:t>
      </w:r>
      <w:r w:rsidRPr="00B55384">
        <w:rPr>
          <w:rFonts w:eastAsia="Times New Roman"/>
          <w:szCs w:val="24"/>
          <w:lang w:eastAsia="zh-CN"/>
        </w:rPr>
        <w:tab/>
      </w:r>
      <w:r w:rsidRPr="00A64958">
        <w:rPr>
          <w:rFonts w:hint="eastAsia"/>
          <w:szCs w:val="24"/>
          <w:lang w:eastAsia="zh-CN"/>
        </w:rPr>
        <w:t>全面的</w:t>
      </w:r>
      <w:r w:rsidRPr="00773EEC">
        <w:rPr>
          <w:rFonts w:hint="eastAsia"/>
          <w:szCs w:val="24"/>
          <w:lang w:eastAsia="zh-CN"/>
        </w:rPr>
        <w:t>战略规划</w:t>
      </w:r>
      <w:r>
        <w:rPr>
          <w:rFonts w:hint="eastAsia"/>
          <w:szCs w:val="24"/>
          <w:lang w:eastAsia="zh-CN"/>
        </w:rPr>
        <w:t>方法</w:t>
      </w:r>
      <w:r w:rsidRPr="00773EEC">
        <w:rPr>
          <w:rFonts w:hint="eastAsia"/>
          <w:szCs w:val="24"/>
          <w:lang w:eastAsia="zh-CN"/>
        </w:rPr>
        <w:t>将有助于确保</w:t>
      </w:r>
      <w:r w:rsidRPr="00B55384">
        <w:rPr>
          <w:szCs w:val="24"/>
          <w:lang w:eastAsia="zh-CN"/>
        </w:rPr>
        <w:t>ITU-T</w:t>
      </w:r>
      <w:r w:rsidRPr="00773EEC">
        <w:rPr>
          <w:rFonts w:hint="eastAsia"/>
          <w:szCs w:val="24"/>
          <w:lang w:eastAsia="zh-CN"/>
        </w:rPr>
        <w:t>不断发展</w:t>
      </w:r>
      <w:r>
        <w:rPr>
          <w:rFonts w:hint="eastAsia"/>
          <w:szCs w:val="24"/>
          <w:lang w:eastAsia="zh-CN"/>
        </w:rPr>
        <w:t>，以遵循</w:t>
      </w:r>
      <w:r w:rsidRPr="00773EEC">
        <w:rPr>
          <w:rFonts w:hint="eastAsia"/>
          <w:szCs w:val="24"/>
          <w:lang w:eastAsia="zh-CN"/>
        </w:rPr>
        <w:t>卓越性</w:t>
      </w:r>
      <w:r>
        <w:rPr>
          <w:rFonts w:hint="eastAsia"/>
          <w:szCs w:val="24"/>
          <w:lang w:eastAsia="zh-CN"/>
        </w:rPr>
        <w:t>、</w:t>
      </w:r>
      <w:r w:rsidRPr="00773EEC">
        <w:rPr>
          <w:rFonts w:hint="eastAsia"/>
          <w:szCs w:val="24"/>
          <w:lang w:eastAsia="zh-CN"/>
        </w:rPr>
        <w:t>成本效益</w:t>
      </w:r>
      <w:r>
        <w:rPr>
          <w:rFonts w:hint="eastAsia"/>
          <w:szCs w:val="24"/>
          <w:lang w:eastAsia="zh-CN"/>
        </w:rPr>
        <w:t>、</w:t>
      </w:r>
      <w:r w:rsidRPr="00773EEC">
        <w:rPr>
          <w:rFonts w:hint="eastAsia"/>
          <w:szCs w:val="24"/>
          <w:lang w:eastAsia="zh-CN"/>
        </w:rPr>
        <w:t>吸引力和</w:t>
      </w:r>
      <w:r w:rsidRPr="00AF7728">
        <w:rPr>
          <w:rFonts w:hint="eastAsia"/>
          <w:szCs w:val="24"/>
          <w:lang w:eastAsia="zh-CN"/>
        </w:rPr>
        <w:t>为</w:t>
      </w:r>
      <w:r w:rsidRPr="00B55384">
        <w:rPr>
          <w:szCs w:val="24"/>
          <w:lang w:eastAsia="zh-CN"/>
        </w:rPr>
        <w:t>ITU-T</w:t>
      </w:r>
      <w:r w:rsidRPr="00AF7728">
        <w:rPr>
          <w:rFonts w:hint="eastAsia"/>
          <w:szCs w:val="24"/>
          <w:lang w:eastAsia="zh-CN"/>
        </w:rPr>
        <w:t>成员</w:t>
      </w:r>
      <w:r>
        <w:rPr>
          <w:rFonts w:hint="eastAsia"/>
          <w:szCs w:val="24"/>
          <w:lang w:eastAsia="zh-CN"/>
        </w:rPr>
        <w:t>（</w:t>
      </w:r>
      <w:r w:rsidRPr="00AF7728">
        <w:rPr>
          <w:rFonts w:hint="eastAsia"/>
          <w:szCs w:val="24"/>
          <w:lang w:eastAsia="zh-CN"/>
        </w:rPr>
        <w:t>包括业界成员</w:t>
      </w:r>
      <w:r>
        <w:rPr>
          <w:rFonts w:hint="eastAsia"/>
          <w:szCs w:val="24"/>
          <w:lang w:eastAsia="zh-CN"/>
        </w:rPr>
        <w:t>）</w:t>
      </w:r>
      <w:r w:rsidRPr="00AF7728">
        <w:rPr>
          <w:rFonts w:hint="eastAsia"/>
          <w:szCs w:val="24"/>
          <w:lang w:eastAsia="zh-CN"/>
        </w:rPr>
        <w:t>带来重要价值和影响的活动的战略优先性原则</w:t>
      </w:r>
      <w:r>
        <w:rPr>
          <w:rFonts w:hint="eastAsia"/>
          <w:szCs w:val="24"/>
          <w:lang w:eastAsia="zh-CN"/>
        </w:rPr>
        <w:t>；</w:t>
      </w:r>
    </w:p>
    <w:p w14:paraId="5238C346" w14:textId="77777777" w:rsidR="00FE3A9C" w:rsidRPr="00B55384" w:rsidRDefault="00FE3A9C" w:rsidP="00FE3A9C">
      <w:pPr>
        <w:rPr>
          <w:rFonts w:eastAsia="Times New Roman"/>
          <w:szCs w:val="24"/>
          <w:lang w:eastAsia="zh-CN"/>
        </w:rPr>
      </w:pPr>
      <w:r w:rsidRPr="00B55384">
        <w:rPr>
          <w:rFonts w:eastAsia="Times New Roman"/>
          <w:i/>
          <w:iCs/>
          <w:szCs w:val="24"/>
          <w:lang w:eastAsia="zh-CN"/>
        </w:rPr>
        <w:t>e)</w:t>
      </w:r>
      <w:r w:rsidRPr="00B55384">
        <w:rPr>
          <w:rFonts w:eastAsia="Times New Roman"/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鉴于</w:t>
      </w:r>
      <w:r w:rsidRPr="00B55384">
        <w:rPr>
          <w:rFonts w:hint="eastAsia"/>
          <w:szCs w:val="24"/>
          <w:lang w:eastAsia="zh-CN"/>
        </w:rPr>
        <w:t>ITU-T</w:t>
      </w:r>
      <w:r w:rsidRPr="00B55384">
        <w:rPr>
          <w:rFonts w:hint="eastAsia"/>
          <w:szCs w:val="24"/>
          <w:lang w:eastAsia="zh-CN"/>
        </w:rPr>
        <w:t>成员和行业</w:t>
      </w:r>
      <w:r>
        <w:rPr>
          <w:rFonts w:hint="eastAsia"/>
          <w:szCs w:val="24"/>
          <w:lang w:eastAsia="zh-CN"/>
        </w:rPr>
        <w:t>日新月异且</w:t>
      </w:r>
      <w:r w:rsidRPr="00B55384">
        <w:rPr>
          <w:rFonts w:hint="eastAsia"/>
          <w:szCs w:val="24"/>
          <w:lang w:eastAsia="zh-CN"/>
        </w:rPr>
        <w:t>要求较高</w:t>
      </w:r>
      <w:r>
        <w:rPr>
          <w:rFonts w:hint="eastAsia"/>
          <w:szCs w:val="24"/>
          <w:lang w:eastAsia="zh-CN"/>
        </w:rPr>
        <w:t>，</w:t>
      </w:r>
      <w:r w:rsidRPr="00B55384">
        <w:rPr>
          <w:rFonts w:hint="eastAsia"/>
          <w:szCs w:val="24"/>
          <w:lang w:eastAsia="zh-CN"/>
        </w:rPr>
        <w:t>同时为了实现可持续发展目标，</w:t>
      </w:r>
      <w:r w:rsidRPr="00B55384">
        <w:rPr>
          <w:rFonts w:ascii="SimSun" w:hAnsi="SimSun" w:cs="SimSun" w:hint="eastAsia"/>
          <w:szCs w:val="24"/>
          <w:lang w:eastAsia="zh-CN"/>
        </w:rPr>
        <w:t>将</w:t>
      </w:r>
      <w:r>
        <w:rPr>
          <w:rFonts w:ascii="SimSun" w:hAnsi="SimSun" w:cs="SimSun" w:hint="eastAsia"/>
          <w:szCs w:val="24"/>
          <w:lang w:eastAsia="zh-CN"/>
        </w:rPr>
        <w:t>这一战略规划方法</w:t>
      </w:r>
      <w:r w:rsidRPr="00B55384">
        <w:rPr>
          <w:rFonts w:ascii="SimSun" w:hAnsi="SimSun" w:cs="SimSun" w:hint="eastAsia"/>
          <w:szCs w:val="24"/>
          <w:lang w:eastAsia="zh-CN"/>
        </w:rPr>
        <w:t>纳入</w:t>
      </w:r>
      <w:r w:rsidRPr="00B55384">
        <w:rPr>
          <w:rFonts w:eastAsia="Times New Roman" w:hint="eastAsia"/>
          <w:szCs w:val="24"/>
          <w:lang w:eastAsia="zh-CN"/>
        </w:rPr>
        <w:t>ITU-T</w:t>
      </w:r>
      <w:r w:rsidRPr="00B55384">
        <w:rPr>
          <w:rFonts w:ascii="SimSun" w:hAnsi="SimSun" w:cs="SimSun" w:hint="eastAsia"/>
          <w:szCs w:val="24"/>
          <w:lang w:eastAsia="zh-CN"/>
        </w:rPr>
        <w:t>的主要工作变得比以往任何时候都更加重要；</w:t>
      </w:r>
    </w:p>
    <w:p w14:paraId="7DCC268F" w14:textId="77777777" w:rsidR="00FE3A9C" w:rsidRDefault="00FE3A9C" w:rsidP="00FE3A9C">
      <w:pPr>
        <w:rPr>
          <w:rFonts w:eastAsia="Times New Roman"/>
          <w:i/>
          <w:iCs/>
          <w:szCs w:val="24"/>
          <w:lang w:eastAsia="zh-CN"/>
        </w:rPr>
      </w:pPr>
      <w:r>
        <w:rPr>
          <w:rFonts w:eastAsia="Times New Roman"/>
          <w:i/>
          <w:iCs/>
          <w:szCs w:val="24"/>
          <w:lang w:eastAsia="zh-CN"/>
        </w:rPr>
        <w:br w:type="page"/>
      </w:r>
    </w:p>
    <w:p w14:paraId="66A82DBE" w14:textId="66DE6B6D" w:rsidR="00FE3A9C" w:rsidRPr="00B55384" w:rsidRDefault="00FE3A9C" w:rsidP="00FE3A9C">
      <w:pPr>
        <w:rPr>
          <w:rFonts w:eastAsia="Times New Roman"/>
          <w:szCs w:val="24"/>
          <w:lang w:eastAsia="zh-CN"/>
        </w:rPr>
      </w:pPr>
      <w:r w:rsidRPr="00B55384">
        <w:rPr>
          <w:rFonts w:eastAsia="Times New Roman"/>
          <w:i/>
          <w:iCs/>
          <w:szCs w:val="24"/>
          <w:lang w:eastAsia="zh-CN"/>
        </w:rPr>
        <w:lastRenderedPageBreak/>
        <w:t>f)</w:t>
      </w:r>
      <w:r w:rsidRPr="00B55384">
        <w:rPr>
          <w:rFonts w:eastAsia="Times New Roman"/>
          <w:szCs w:val="24"/>
          <w:lang w:eastAsia="zh-CN"/>
        </w:rPr>
        <w:tab/>
      </w:r>
      <w:r w:rsidRPr="00B55384">
        <w:rPr>
          <w:szCs w:val="24"/>
          <w:lang w:eastAsia="zh-CN"/>
        </w:rPr>
        <w:t>ITU-T</w:t>
      </w:r>
      <w:r w:rsidRPr="00773EEC">
        <w:rPr>
          <w:rFonts w:hint="eastAsia"/>
          <w:szCs w:val="24"/>
          <w:lang w:eastAsia="zh-CN"/>
        </w:rPr>
        <w:t>的战略规划应</w:t>
      </w:r>
      <w:r>
        <w:rPr>
          <w:rFonts w:hint="eastAsia"/>
          <w:szCs w:val="24"/>
          <w:lang w:eastAsia="zh-CN"/>
        </w:rPr>
        <w:t>成为</w:t>
      </w:r>
      <w:r w:rsidRPr="00773EEC">
        <w:rPr>
          <w:rFonts w:hint="eastAsia"/>
          <w:szCs w:val="24"/>
          <w:lang w:eastAsia="zh-CN"/>
        </w:rPr>
        <w:t>实施国际电联战略规划和</w:t>
      </w:r>
      <w:r w:rsidRPr="00B55384">
        <w:rPr>
          <w:szCs w:val="24"/>
          <w:lang w:eastAsia="zh-CN"/>
        </w:rPr>
        <w:t>ITU-T</w:t>
      </w:r>
      <w:r w:rsidRPr="00773EEC">
        <w:rPr>
          <w:rFonts w:hint="eastAsia"/>
          <w:szCs w:val="24"/>
          <w:lang w:eastAsia="zh-CN"/>
        </w:rPr>
        <w:t>运作规划的更广泛进程的</w:t>
      </w:r>
      <w:r>
        <w:rPr>
          <w:rFonts w:hint="eastAsia"/>
          <w:szCs w:val="24"/>
          <w:lang w:eastAsia="zh-CN"/>
        </w:rPr>
        <w:t>一</w:t>
      </w:r>
      <w:r w:rsidRPr="00773EEC">
        <w:rPr>
          <w:rFonts w:hint="eastAsia"/>
          <w:szCs w:val="24"/>
          <w:lang w:eastAsia="zh-CN"/>
        </w:rPr>
        <w:t>部分</w:t>
      </w:r>
      <w:r>
        <w:rPr>
          <w:rFonts w:hint="eastAsia"/>
          <w:szCs w:val="24"/>
          <w:lang w:eastAsia="zh-CN"/>
        </w:rPr>
        <w:t>，</w:t>
      </w:r>
      <w:r w:rsidRPr="00773EEC">
        <w:rPr>
          <w:rFonts w:hint="eastAsia"/>
          <w:szCs w:val="24"/>
          <w:lang w:eastAsia="zh-CN"/>
        </w:rPr>
        <w:t>同时体现</w:t>
      </w:r>
      <w:r w:rsidRPr="00B55384">
        <w:rPr>
          <w:szCs w:val="24"/>
          <w:lang w:eastAsia="zh-CN"/>
        </w:rPr>
        <w:t>RBM</w:t>
      </w:r>
      <w:r w:rsidRPr="00773EEC">
        <w:rPr>
          <w:rFonts w:hint="eastAsia"/>
          <w:szCs w:val="24"/>
          <w:lang w:eastAsia="zh-CN"/>
        </w:rPr>
        <w:t>方式</w:t>
      </w:r>
      <w:r>
        <w:rPr>
          <w:rFonts w:hint="eastAsia"/>
          <w:szCs w:val="24"/>
          <w:lang w:eastAsia="zh-CN"/>
        </w:rPr>
        <w:t>；</w:t>
      </w:r>
    </w:p>
    <w:p w14:paraId="5CEFBFA4" w14:textId="77777777" w:rsidR="00FE3A9C" w:rsidRPr="00B55384" w:rsidRDefault="00FE3A9C" w:rsidP="00FE3A9C">
      <w:pPr>
        <w:rPr>
          <w:rFonts w:eastAsia="Times New Roman"/>
          <w:szCs w:val="24"/>
          <w:lang w:eastAsia="zh-CN"/>
        </w:rPr>
      </w:pPr>
      <w:r w:rsidRPr="00B55384">
        <w:rPr>
          <w:rFonts w:eastAsia="Times New Roman"/>
          <w:i/>
          <w:iCs/>
          <w:szCs w:val="24"/>
          <w:lang w:eastAsia="zh-CN"/>
        </w:rPr>
        <w:t>g)</w:t>
      </w:r>
      <w:r w:rsidRPr="00B55384">
        <w:rPr>
          <w:rFonts w:eastAsia="Times New Roman"/>
          <w:szCs w:val="24"/>
          <w:lang w:eastAsia="zh-CN"/>
        </w:rPr>
        <w:tab/>
      </w:r>
      <w:r w:rsidRPr="00B55384">
        <w:rPr>
          <w:szCs w:val="24"/>
          <w:lang w:eastAsia="zh-CN"/>
        </w:rPr>
        <w:t>ITU-T</w:t>
      </w:r>
      <w:r>
        <w:rPr>
          <w:rFonts w:hint="eastAsia"/>
          <w:szCs w:val="24"/>
          <w:lang w:eastAsia="zh-CN"/>
        </w:rPr>
        <w:t>的</w:t>
      </w:r>
      <w:r w:rsidRPr="00B55384">
        <w:rPr>
          <w:rFonts w:ascii="SimSun" w:hAnsi="SimSun" w:cs="SimSun" w:hint="eastAsia"/>
          <w:szCs w:val="24"/>
          <w:lang w:eastAsia="zh-CN"/>
        </w:rPr>
        <w:t>战略规划</w:t>
      </w:r>
      <w:r>
        <w:rPr>
          <w:rFonts w:ascii="SimSun" w:hAnsi="SimSun" w:cs="SimSun" w:hint="eastAsia"/>
          <w:szCs w:val="24"/>
          <w:lang w:eastAsia="zh-CN"/>
        </w:rPr>
        <w:t>需要在</w:t>
      </w:r>
      <w:r w:rsidRPr="00B55384">
        <w:rPr>
          <w:szCs w:val="24"/>
          <w:lang w:eastAsia="zh-CN"/>
        </w:rPr>
        <w:t>ITU-T</w:t>
      </w:r>
      <w:r w:rsidRPr="00B55384">
        <w:rPr>
          <w:rFonts w:ascii="SimSun" w:hAnsi="SimSun" w:cs="SimSun" w:hint="eastAsia"/>
          <w:szCs w:val="24"/>
          <w:lang w:eastAsia="zh-CN"/>
        </w:rPr>
        <w:t>成员的参与下</w:t>
      </w:r>
      <w:r>
        <w:rPr>
          <w:rFonts w:ascii="SimSun" w:hAnsi="SimSun" w:cs="SimSun" w:hint="eastAsia"/>
          <w:szCs w:val="24"/>
          <w:lang w:eastAsia="zh-CN"/>
        </w:rPr>
        <w:t>进行</w:t>
      </w:r>
      <w:r w:rsidRPr="00B55384">
        <w:rPr>
          <w:rFonts w:ascii="SimSun" w:hAnsi="SimSun" w:cs="SimSun" w:hint="eastAsia"/>
          <w:szCs w:val="24"/>
          <w:lang w:eastAsia="zh-CN"/>
        </w:rPr>
        <w:t>，</w:t>
      </w:r>
    </w:p>
    <w:p w14:paraId="7497ECD0" w14:textId="77777777" w:rsidR="00FE3A9C" w:rsidRPr="00840B66" w:rsidRDefault="00FE3A9C" w:rsidP="00FE3A9C">
      <w:pPr>
        <w:pStyle w:val="Call"/>
        <w:rPr>
          <w:rFonts w:eastAsia="Times New Roman"/>
          <w:i/>
          <w:lang w:eastAsia="zh-CN"/>
        </w:rPr>
      </w:pPr>
      <w:r w:rsidRPr="00B55384">
        <w:rPr>
          <w:rFonts w:cs="SimSun" w:hint="eastAsia"/>
          <w:iCs/>
          <w:szCs w:val="24"/>
          <w:lang w:eastAsia="zh-CN"/>
        </w:rPr>
        <w:t>注意到</w:t>
      </w:r>
    </w:p>
    <w:p w14:paraId="0364D988" w14:textId="77777777" w:rsidR="00FE3A9C" w:rsidRPr="00840B66" w:rsidRDefault="00FE3A9C" w:rsidP="00FE3A9C">
      <w:pPr>
        <w:rPr>
          <w:rFonts w:eastAsia="Times New Roman"/>
          <w:lang w:eastAsia="zh-CN"/>
        </w:rPr>
      </w:pPr>
      <w:r w:rsidRPr="00840B66">
        <w:rPr>
          <w:rFonts w:eastAsia="Times New Roman"/>
          <w:i/>
          <w:iCs/>
          <w:lang w:eastAsia="zh-CN"/>
        </w:rPr>
        <w:t>a)</w:t>
      </w:r>
      <w:r w:rsidRPr="00840B66">
        <w:rPr>
          <w:rFonts w:eastAsia="Times New Roman"/>
          <w:lang w:eastAsia="zh-CN"/>
        </w:rPr>
        <w:tab/>
      </w:r>
      <w:r w:rsidRPr="00773EEC">
        <w:rPr>
          <w:rFonts w:hint="eastAsia"/>
          <w:lang w:eastAsia="zh-CN"/>
        </w:rPr>
        <w:t>有效和高效的工作方法和工作计划是</w:t>
      </w:r>
      <w:r>
        <w:rPr>
          <w:rFonts w:hint="eastAsia"/>
          <w:lang w:eastAsia="zh-CN"/>
        </w:rPr>
        <w:t>打造</w:t>
      </w:r>
      <w:r w:rsidRPr="00C616FD">
        <w:rPr>
          <w:rFonts w:hint="eastAsia"/>
          <w:lang w:eastAsia="zh-CN"/>
        </w:rPr>
        <w:t>胜任其职</w:t>
      </w:r>
      <w:r w:rsidRPr="00773EEC">
        <w:rPr>
          <w:rFonts w:hint="eastAsia"/>
          <w:lang w:eastAsia="zh-CN"/>
        </w:rPr>
        <w:t>的</w:t>
      </w:r>
      <w:r w:rsidRPr="00EA1DF0">
        <w:rPr>
          <w:lang w:eastAsia="zh-CN"/>
        </w:rPr>
        <w:t>ITU-T</w:t>
      </w:r>
      <w:r w:rsidRPr="00A64958">
        <w:rPr>
          <w:rFonts w:hint="eastAsia"/>
          <w:lang w:eastAsia="zh-CN"/>
        </w:rPr>
        <w:t>的关键推动因素；</w:t>
      </w:r>
    </w:p>
    <w:p w14:paraId="4EF9F485" w14:textId="77777777" w:rsidR="00FE3A9C" w:rsidRDefault="00FE3A9C" w:rsidP="00FE3A9C">
      <w:pPr>
        <w:rPr>
          <w:rFonts w:ascii="SimSun" w:hAnsi="SimSun" w:cs="SimSun"/>
          <w:lang w:eastAsia="zh-CN"/>
        </w:rPr>
      </w:pPr>
      <w:r w:rsidRPr="00840B66">
        <w:rPr>
          <w:rFonts w:eastAsia="Times New Roman"/>
          <w:i/>
          <w:iCs/>
          <w:lang w:eastAsia="zh-CN"/>
        </w:rPr>
        <w:t>b)</w:t>
      </w:r>
      <w:r w:rsidRPr="00840B66">
        <w:rPr>
          <w:rFonts w:eastAsia="Times New Roman"/>
          <w:lang w:eastAsia="zh-CN"/>
        </w:rPr>
        <w:tab/>
      </w:r>
      <w:r w:rsidRPr="00EA1DF0">
        <w:rPr>
          <w:lang w:eastAsia="zh-CN"/>
        </w:rPr>
        <w:t>TSAG</w:t>
      </w:r>
      <w:r w:rsidRPr="006D711F">
        <w:rPr>
          <w:rFonts w:ascii="SimSun" w:hAnsi="SimSun" w:cs="SimSun" w:hint="eastAsia"/>
          <w:lang w:eastAsia="zh-CN"/>
        </w:rPr>
        <w:t>各报告人组在</w:t>
      </w:r>
      <w:r>
        <w:rPr>
          <w:rFonts w:ascii="SimSun" w:hAnsi="SimSun" w:cs="SimSun" w:hint="eastAsia"/>
          <w:lang w:eastAsia="zh-CN"/>
        </w:rPr>
        <w:t>提高</w:t>
      </w:r>
      <w:r w:rsidRPr="00EA1DF0">
        <w:rPr>
          <w:lang w:eastAsia="zh-CN"/>
        </w:rPr>
        <w:t>ITU-T</w:t>
      </w:r>
      <w:r w:rsidRPr="006D711F">
        <w:rPr>
          <w:rFonts w:ascii="SimSun" w:hAnsi="SimSun" w:cs="SimSun" w:hint="eastAsia"/>
          <w:lang w:eastAsia="zh-CN"/>
        </w:rPr>
        <w:t>相关性和</w:t>
      </w:r>
      <w:r>
        <w:rPr>
          <w:rFonts w:ascii="SimSun" w:hAnsi="SimSun" w:cs="SimSun" w:hint="eastAsia"/>
          <w:lang w:eastAsia="zh-CN"/>
        </w:rPr>
        <w:t>胜任其职</w:t>
      </w:r>
      <w:r w:rsidRPr="006D711F">
        <w:rPr>
          <w:rFonts w:ascii="SimSun" w:hAnsi="SimSun" w:cs="SimSun" w:hint="eastAsia"/>
          <w:lang w:eastAsia="zh-CN"/>
        </w:rPr>
        <w:t>方面所做的努力</w:t>
      </w:r>
      <w:r>
        <w:rPr>
          <w:rFonts w:ascii="SimSun" w:hAnsi="SimSun" w:cs="SimSun" w:hint="eastAsia"/>
          <w:lang w:eastAsia="zh-CN"/>
        </w:rPr>
        <w:t>，</w:t>
      </w:r>
      <w:r w:rsidRPr="006D711F">
        <w:rPr>
          <w:rFonts w:ascii="SimSun" w:hAnsi="SimSun" w:cs="SimSun" w:hint="eastAsia"/>
          <w:lang w:eastAsia="zh-CN"/>
        </w:rPr>
        <w:t>如</w:t>
      </w:r>
      <w:r>
        <w:rPr>
          <w:rFonts w:ascii="SimSun" w:hAnsi="SimSun" w:cs="SimSun" w:hint="eastAsia"/>
          <w:lang w:eastAsia="zh-CN"/>
        </w:rPr>
        <w:t>加强</w:t>
      </w:r>
      <w:r w:rsidRPr="006D711F">
        <w:rPr>
          <w:rFonts w:ascii="SimSun" w:hAnsi="SimSun" w:cs="SimSun" w:hint="eastAsia"/>
          <w:lang w:eastAsia="zh-CN"/>
        </w:rPr>
        <w:t>业界参与</w:t>
      </w:r>
      <w:r>
        <w:rPr>
          <w:rFonts w:ascii="SimSun" w:hAnsi="SimSun" w:cs="SimSun" w:hint="eastAsia"/>
          <w:lang w:eastAsia="zh-CN"/>
        </w:rPr>
        <w:t>、</w:t>
      </w:r>
      <w:r w:rsidRPr="00EA1DF0">
        <w:rPr>
          <w:lang w:eastAsia="zh-CN"/>
        </w:rPr>
        <w:t>ITU-T</w:t>
      </w:r>
      <w:r w:rsidRPr="006D711F">
        <w:rPr>
          <w:rFonts w:ascii="SimSun" w:hAnsi="SimSun" w:cs="SimSun" w:hint="eastAsia"/>
          <w:lang w:eastAsia="zh-CN"/>
        </w:rPr>
        <w:t>研究组重组</w:t>
      </w:r>
      <w:r>
        <w:rPr>
          <w:rFonts w:ascii="SimSun" w:hAnsi="SimSun" w:cs="SimSun" w:hint="eastAsia"/>
          <w:lang w:eastAsia="zh-CN"/>
        </w:rPr>
        <w:t>以及</w:t>
      </w:r>
      <w:r>
        <w:rPr>
          <w:rFonts w:hint="eastAsia"/>
          <w:lang w:eastAsia="zh-CN"/>
        </w:rPr>
        <w:t>高级别私营部门高管</w:t>
      </w:r>
      <w:r w:rsidRPr="006D711F">
        <w:rPr>
          <w:rFonts w:ascii="SimSun" w:hAnsi="SimSun" w:cs="SimSun" w:hint="eastAsia"/>
          <w:lang w:eastAsia="zh-CN"/>
        </w:rPr>
        <w:t>会议评估</w:t>
      </w:r>
      <w:r>
        <w:rPr>
          <w:rFonts w:ascii="SimSun" w:hAnsi="SimSun" w:cs="SimSun" w:hint="eastAsia"/>
          <w:lang w:eastAsia="zh-CN"/>
        </w:rPr>
        <w:t>进程，同时注意到这些努力将受益于</w:t>
      </w:r>
      <w:r w:rsidRPr="00854152">
        <w:rPr>
          <w:lang w:eastAsia="zh-CN"/>
        </w:rPr>
        <w:t>ITU-T</w:t>
      </w:r>
      <w:r w:rsidRPr="006D711F">
        <w:rPr>
          <w:rFonts w:ascii="SimSun" w:hAnsi="SimSun" w:cs="SimSun" w:hint="eastAsia"/>
          <w:lang w:eastAsia="zh-CN"/>
        </w:rPr>
        <w:t>更</w:t>
      </w:r>
      <w:r>
        <w:rPr>
          <w:rFonts w:ascii="SimSun" w:hAnsi="SimSun" w:cs="SimSun" w:hint="eastAsia"/>
          <w:lang w:eastAsia="zh-CN"/>
        </w:rPr>
        <w:t>加</w:t>
      </w:r>
      <w:r w:rsidRPr="006D711F">
        <w:rPr>
          <w:rFonts w:ascii="SimSun" w:hAnsi="SimSun" w:cs="SimSun" w:hint="eastAsia"/>
          <w:lang w:eastAsia="zh-CN"/>
        </w:rPr>
        <w:t>全面、综合和基于结果的方法</w:t>
      </w:r>
      <w:r>
        <w:rPr>
          <w:rFonts w:ascii="SimSun" w:hAnsi="SimSun" w:cs="SimSun" w:hint="eastAsia"/>
          <w:lang w:eastAsia="zh-CN"/>
        </w:rPr>
        <w:t>；</w:t>
      </w:r>
    </w:p>
    <w:p w14:paraId="66268268" w14:textId="77777777" w:rsidR="00FE3A9C" w:rsidRPr="00840B66" w:rsidRDefault="00FE3A9C" w:rsidP="00FE3A9C">
      <w:pPr>
        <w:rPr>
          <w:rFonts w:eastAsia="Times New Roman"/>
          <w:lang w:eastAsia="zh-CN"/>
        </w:rPr>
      </w:pPr>
      <w:r w:rsidRPr="005076AA">
        <w:rPr>
          <w:rFonts w:eastAsia="Times New Roman"/>
          <w:i/>
          <w:iCs/>
          <w:lang w:eastAsia="zh-CN"/>
        </w:rPr>
        <w:t>c)</w:t>
      </w:r>
      <w:r w:rsidRPr="00EA1DF0">
        <w:rPr>
          <w:lang w:eastAsia="zh-CN"/>
        </w:rPr>
        <w:tab/>
      </w:r>
      <w:r w:rsidRPr="00A46DC9">
        <w:rPr>
          <w:rFonts w:hint="eastAsia"/>
          <w:lang w:eastAsia="zh-CN"/>
        </w:rPr>
        <w:t>需要制定一个愿景来指导</w:t>
      </w:r>
      <w:r w:rsidRPr="00A46DC9">
        <w:rPr>
          <w:lang w:eastAsia="zh-CN"/>
        </w:rPr>
        <w:t>ITU-T</w:t>
      </w:r>
      <w:r w:rsidRPr="00A46DC9">
        <w:rPr>
          <w:rFonts w:hint="eastAsia"/>
          <w:lang w:eastAsia="zh-CN"/>
        </w:rPr>
        <w:t>的总体战略规划，其中不仅包括工作方法、研究组重组和业界参与的不断进步和改进，还包括工作项目提案的评估流程</w:t>
      </w:r>
      <w:r>
        <w:rPr>
          <w:rFonts w:hint="eastAsia"/>
          <w:lang w:eastAsia="zh-CN"/>
        </w:rPr>
        <w:t>，</w:t>
      </w:r>
      <w:r w:rsidRPr="00773EEC">
        <w:rPr>
          <w:rFonts w:hint="eastAsia"/>
          <w:lang w:eastAsia="zh-CN"/>
        </w:rPr>
        <w:t>以便</w:t>
      </w:r>
      <w:r w:rsidRPr="00EA1DF0">
        <w:rPr>
          <w:lang w:eastAsia="zh-CN"/>
        </w:rPr>
        <w:t>ITU-T</w:t>
      </w:r>
      <w:r w:rsidRPr="00773EEC">
        <w:rPr>
          <w:rFonts w:hint="eastAsia"/>
          <w:lang w:eastAsia="zh-CN"/>
        </w:rPr>
        <w:t>能够</w:t>
      </w:r>
      <w:r>
        <w:rPr>
          <w:rFonts w:hint="eastAsia"/>
          <w:lang w:eastAsia="zh-CN"/>
        </w:rPr>
        <w:t>集中精力开展</w:t>
      </w:r>
      <w:r w:rsidRPr="00773EEC">
        <w:rPr>
          <w:rFonts w:hint="eastAsia"/>
          <w:lang w:eastAsia="zh-CN"/>
        </w:rPr>
        <w:t>对实现国际电联战略目标影响最</w:t>
      </w:r>
      <w:r w:rsidRPr="003D1D48">
        <w:rPr>
          <w:rFonts w:hint="eastAsia"/>
          <w:lang w:eastAsia="zh-CN"/>
        </w:rPr>
        <w:t>大并增强对成员需</w:t>
      </w:r>
      <w:r w:rsidRPr="00773EEC">
        <w:rPr>
          <w:rFonts w:hint="eastAsia"/>
          <w:lang w:eastAsia="zh-CN"/>
        </w:rPr>
        <w:t>求的响应能力的活动和举措</w:t>
      </w:r>
      <w:r>
        <w:rPr>
          <w:rFonts w:hint="eastAsia"/>
          <w:lang w:eastAsia="zh-CN"/>
        </w:rPr>
        <w:t>；</w:t>
      </w:r>
    </w:p>
    <w:p w14:paraId="6E65C5CA" w14:textId="77777777" w:rsidR="00FE3A9C" w:rsidRPr="00EA1DF0" w:rsidRDefault="00FE3A9C" w:rsidP="00FE3A9C">
      <w:pPr>
        <w:rPr>
          <w:lang w:eastAsia="zh-CN"/>
        </w:rPr>
      </w:pPr>
      <w:r w:rsidRPr="00EA1DF0">
        <w:rPr>
          <w:i/>
          <w:iCs/>
          <w:lang w:eastAsia="zh-CN"/>
        </w:rPr>
        <w:t>d)</w:t>
      </w:r>
      <w:r w:rsidRPr="00EA1DF0">
        <w:rPr>
          <w:lang w:eastAsia="zh-CN"/>
        </w:rPr>
        <w:tab/>
      </w:r>
      <w:r w:rsidRPr="0023372D">
        <w:rPr>
          <w:rFonts w:hint="eastAsia"/>
          <w:lang w:eastAsia="zh-CN"/>
        </w:rPr>
        <w:t>有关标准化工作差距分析的导则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 xml:space="preserve">ITU-T </w:t>
      </w:r>
      <w:r w:rsidRPr="00EA1DF0">
        <w:rPr>
          <w:lang w:eastAsia="zh-CN"/>
        </w:rPr>
        <w:t>A</w:t>
      </w:r>
      <w:r w:rsidRPr="00773EEC">
        <w:rPr>
          <w:rFonts w:hint="eastAsia"/>
          <w:lang w:eastAsia="zh-CN"/>
        </w:rPr>
        <w:t>系列</w:t>
      </w:r>
      <w:r>
        <w:rPr>
          <w:rFonts w:hint="eastAsia"/>
          <w:lang w:eastAsia="zh-CN"/>
        </w:rPr>
        <w:t>建议书</w:t>
      </w:r>
      <w:r w:rsidRPr="00773EEC">
        <w:rPr>
          <w:rFonts w:hint="eastAsia"/>
          <w:lang w:eastAsia="zh-CN"/>
        </w:rPr>
        <w:t>增补</w:t>
      </w:r>
      <w:r w:rsidRPr="00EA1DF0">
        <w:rPr>
          <w:lang w:eastAsia="zh-CN"/>
        </w:rPr>
        <w:t>6</w:t>
      </w:r>
      <w:r>
        <w:rPr>
          <w:rFonts w:hint="eastAsia"/>
          <w:lang w:eastAsia="zh-CN"/>
        </w:rPr>
        <w:t>，</w:t>
      </w:r>
      <w:r w:rsidRPr="00773EEC">
        <w:rPr>
          <w:rFonts w:hint="eastAsia"/>
          <w:lang w:eastAsia="zh-CN"/>
        </w:rPr>
        <w:t>该导则旨在加强对必要工作的共同理解</w:t>
      </w:r>
      <w:r>
        <w:rPr>
          <w:rFonts w:hint="eastAsia"/>
          <w:lang w:eastAsia="zh-CN"/>
        </w:rPr>
        <w:t>，</w:t>
      </w:r>
      <w:r w:rsidRPr="00773EEC">
        <w:rPr>
          <w:rFonts w:hint="eastAsia"/>
          <w:lang w:eastAsia="zh-CN"/>
        </w:rPr>
        <w:t>确定竞争优势</w:t>
      </w:r>
      <w:r>
        <w:rPr>
          <w:rFonts w:hint="eastAsia"/>
          <w:lang w:eastAsia="zh-CN"/>
        </w:rPr>
        <w:t>，</w:t>
      </w:r>
      <w:r w:rsidRPr="00773EEC">
        <w:rPr>
          <w:rFonts w:hint="eastAsia"/>
          <w:lang w:eastAsia="zh-CN"/>
        </w:rPr>
        <w:t>发掘战略性的标准化机遇</w:t>
      </w:r>
      <w:r>
        <w:rPr>
          <w:rFonts w:hint="eastAsia"/>
          <w:lang w:eastAsia="zh-CN"/>
        </w:rPr>
        <w:t>，</w:t>
      </w:r>
      <w:r w:rsidRPr="00773EEC">
        <w:rPr>
          <w:rFonts w:hint="eastAsia"/>
          <w:lang w:eastAsia="zh-CN"/>
        </w:rPr>
        <w:t>同时优化资源分配</w:t>
      </w:r>
      <w:r>
        <w:rPr>
          <w:rFonts w:hint="eastAsia"/>
          <w:lang w:eastAsia="zh-CN"/>
        </w:rPr>
        <w:t>；</w:t>
      </w:r>
    </w:p>
    <w:p w14:paraId="5161D9CE" w14:textId="77777777" w:rsidR="00FE3A9C" w:rsidRPr="00EA1DF0" w:rsidRDefault="00FE3A9C" w:rsidP="00FE3A9C">
      <w:pPr>
        <w:rPr>
          <w:lang w:eastAsia="zh-CN"/>
        </w:rPr>
      </w:pPr>
      <w:r w:rsidRPr="00EA1DF0">
        <w:rPr>
          <w:i/>
          <w:iCs/>
          <w:lang w:eastAsia="zh-CN"/>
        </w:rPr>
        <w:t>e)</w:t>
      </w:r>
      <w:r w:rsidRPr="00EA1DF0">
        <w:rPr>
          <w:lang w:eastAsia="zh-CN"/>
        </w:rPr>
        <w:tab/>
        <w:t>ITU-T</w:t>
      </w:r>
      <w:r>
        <w:rPr>
          <w:rFonts w:hint="eastAsia"/>
          <w:lang w:eastAsia="zh-CN"/>
        </w:rPr>
        <w:t>迫切需要</w:t>
      </w:r>
      <w:r w:rsidRPr="0023372D">
        <w:rPr>
          <w:rFonts w:hint="eastAsia"/>
          <w:lang w:eastAsia="zh-CN"/>
        </w:rPr>
        <w:t>使</w:t>
      </w:r>
      <w:r>
        <w:rPr>
          <w:rFonts w:hint="eastAsia"/>
          <w:lang w:eastAsia="zh-CN"/>
        </w:rPr>
        <w:t>其</w:t>
      </w:r>
      <w:r w:rsidRPr="0023372D">
        <w:rPr>
          <w:rFonts w:hint="eastAsia"/>
          <w:lang w:eastAsia="zh-CN"/>
        </w:rPr>
        <w:t>战略规划与财务</w:t>
      </w:r>
      <w:r>
        <w:rPr>
          <w:rFonts w:hint="eastAsia"/>
          <w:lang w:eastAsia="zh-CN"/>
        </w:rPr>
        <w:t>、</w:t>
      </w:r>
      <w:r w:rsidRPr="0023372D">
        <w:rPr>
          <w:rFonts w:hint="eastAsia"/>
          <w:lang w:eastAsia="zh-CN"/>
        </w:rPr>
        <w:t>运作和人力资源规划保持一致</w:t>
      </w:r>
      <w:r>
        <w:rPr>
          <w:rFonts w:hint="eastAsia"/>
          <w:lang w:eastAsia="zh-CN"/>
        </w:rPr>
        <w:t>，</w:t>
      </w:r>
    </w:p>
    <w:p w14:paraId="31EDA4C1" w14:textId="77777777" w:rsidR="00FE3A9C" w:rsidRPr="00B55384" w:rsidRDefault="00FE3A9C" w:rsidP="00FE3A9C">
      <w:pPr>
        <w:pStyle w:val="Call"/>
        <w:rPr>
          <w:rFonts w:cs="SimSun"/>
          <w:iCs/>
          <w:lang w:eastAsia="zh-CN"/>
        </w:rPr>
      </w:pPr>
      <w:r w:rsidRPr="0023372D">
        <w:rPr>
          <w:rFonts w:cs="SimSun" w:hint="eastAsia"/>
          <w:iCs/>
          <w:lang w:eastAsia="zh-CN"/>
        </w:rPr>
        <w:t>做出决议</w:t>
      </w:r>
    </w:p>
    <w:p w14:paraId="04D64FB1" w14:textId="77777777" w:rsidR="00FE3A9C" w:rsidRPr="00840B66" w:rsidRDefault="00FE3A9C" w:rsidP="00FE3A9C">
      <w:pPr>
        <w:rPr>
          <w:rFonts w:eastAsia="Times New Roman"/>
          <w:lang w:eastAsia="zh-CN"/>
        </w:rPr>
      </w:pPr>
      <w:r w:rsidRPr="00B55384">
        <w:rPr>
          <w:lang w:eastAsia="zh-CN"/>
        </w:rPr>
        <w:t>1</w:t>
      </w:r>
      <w:r w:rsidRPr="00B55384">
        <w:rPr>
          <w:lang w:eastAsia="zh-CN"/>
        </w:rPr>
        <w:tab/>
      </w:r>
      <w:r w:rsidRPr="004E29A2">
        <w:rPr>
          <w:rFonts w:hint="eastAsia"/>
          <w:lang w:eastAsia="zh-CN"/>
        </w:rPr>
        <w:t>将战略方法纳入</w:t>
      </w:r>
      <w:r w:rsidRPr="004E29A2">
        <w:rPr>
          <w:lang w:eastAsia="zh-CN"/>
        </w:rPr>
        <w:t>IT</w:t>
      </w:r>
      <w:r w:rsidRPr="00B55384">
        <w:rPr>
          <w:lang w:eastAsia="zh-CN"/>
        </w:rPr>
        <w:t>U-T</w:t>
      </w:r>
      <w:r>
        <w:rPr>
          <w:rFonts w:hint="eastAsia"/>
          <w:lang w:eastAsia="zh-CN"/>
        </w:rPr>
        <w:t>各项进程，以</w:t>
      </w:r>
      <w:r w:rsidRPr="00B55384">
        <w:rPr>
          <w:rFonts w:hint="eastAsia"/>
          <w:lang w:eastAsia="zh-CN"/>
        </w:rPr>
        <w:t>加强</w:t>
      </w:r>
      <w:r>
        <w:rPr>
          <w:rFonts w:hint="eastAsia"/>
          <w:lang w:eastAsia="zh-CN"/>
        </w:rPr>
        <w:t>该</w:t>
      </w:r>
      <w:r w:rsidRPr="00A46DC9">
        <w:rPr>
          <w:rFonts w:hint="eastAsia"/>
          <w:lang w:eastAsia="zh-CN"/>
        </w:rPr>
        <w:t>部门的工作并将其定</w:t>
      </w:r>
      <w:r w:rsidRPr="00B55384">
        <w:rPr>
          <w:rFonts w:hint="eastAsia"/>
          <w:lang w:eastAsia="zh-CN"/>
        </w:rPr>
        <w:t>位为胜任其职的</w:t>
      </w:r>
      <w:r>
        <w:rPr>
          <w:rFonts w:hint="eastAsia"/>
          <w:lang w:eastAsia="zh-CN"/>
        </w:rPr>
        <w:t>部门，</w:t>
      </w:r>
      <w:r w:rsidRPr="00B55384">
        <w:rPr>
          <w:rFonts w:hint="eastAsia"/>
          <w:lang w:eastAsia="zh-CN"/>
        </w:rPr>
        <w:t>从而为</w:t>
      </w:r>
      <w:r>
        <w:rPr>
          <w:rFonts w:hint="eastAsia"/>
          <w:lang w:eastAsia="zh-CN"/>
        </w:rPr>
        <w:t>实现</w:t>
      </w:r>
      <w:r w:rsidRPr="00B55384">
        <w:rPr>
          <w:rFonts w:hint="eastAsia"/>
          <w:lang w:eastAsia="zh-CN"/>
        </w:rPr>
        <w:t>国际电联的</w:t>
      </w:r>
      <w:r>
        <w:rPr>
          <w:rFonts w:hint="eastAsia"/>
          <w:lang w:eastAsia="zh-CN"/>
        </w:rPr>
        <w:t>总体</w:t>
      </w:r>
      <w:r w:rsidRPr="00B55384">
        <w:rPr>
          <w:rFonts w:hint="eastAsia"/>
          <w:lang w:eastAsia="zh-CN"/>
        </w:rPr>
        <w:t>战略做出贡献</w:t>
      </w:r>
      <w:r>
        <w:rPr>
          <w:rFonts w:hint="eastAsia"/>
          <w:lang w:eastAsia="zh-CN"/>
        </w:rPr>
        <w:t>；</w:t>
      </w:r>
    </w:p>
    <w:p w14:paraId="2CBBE908" w14:textId="77777777" w:rsidR="00FE3A9C" w:rsidRPr="00840B66" w:rsidRDefault="00FE3A9C" w:rsidP="00FE3A9C">
      <w:pPr>
        <w:rPr>
          <w:rFonts w:eastAsia="Times New Roman"/>
          <w:lang w:eastAsia="zh-CN"/>
        </w:rPr>
      </w:pPr>
      <w:r w:rsidRPr="00840B66">
        <w:rPr>
          <w:rFonts w:eastAsia="Times New Roman"/>
          <w:lang w:eastAsia="zh-CN"/>
        </w:rPr>
        <w:t>2</w:t>
      </w:r>
      <w:r w:rsidRPr="00840B66">
        <w:rPr>
          <w:rFonts w:eastAsia="Times New Roman"/>
          <w:lang w:eastAsia="zh-CN"/>
        </w:rPr>
        <w:tab/>
      </w:r>
      <w:r w:rsidRPr="0023372D">
        <w:rPr>
          <w:rFonts w:hint="eastAsia"/>
          <w:lang w:eastAsia="zh-CN"/>
        </w:rPr>
        <w:t>制定</w:t>
      </w:r>
      <w:r>
        <w:rPr>
          <w:rFonts w:hint="eastAsia"/>
          <w:lang w:eastAsia="zh-CN"/>
        </w:rPr>
        <w:t>符合</w:t>
      </w:r>
      <w:r w:rsidRPr="0023372D">
        <w:rPr>
          <w:rFonts w:hint="eastAsia"/>
          <w:lang w:eastAsia="zh-CN"/>
        </w:rPr>
        <w:t>国际电联战略规划</w:t>
      </w:r>
      <w:r>
        <w:rPr>
          <w:rFonts w:hint="eastAsia"/>
          <w:lang w:eastAsia="zh-CN"/>
        </w:rPr>
        <w:t>的</w:t>
      </w:r>
      <w:r w:rsidRPr="00EA1DF0">
        <w:rPr>
          <w:lang w:eastAsia="zh-CN"/>
        </w:rPr>
        <w:t>ITU-T</w:t>
      </w:r>
      <w:r>
        <w:rPr>
          <w:rFonts w:hint="eastAsia"/>
          <w:lang w:eastAsia="zh-CN"/>
        </w:rPr>
        <w:t>持续</w:t>
      </w:r>
      <w:r w:rsidRPr="0023372D">
        <w:rPr>
          <w:rFonts w:hint="eastAsia"/>
          <w:lang w:eastAsia="zh-CN"/>
        </w:rPr>
        <w:t>发展和改进战略</w:t>
      </w:r>
      <w:r>
        <w:rPr>
          <w:rFonts w:hint="eastAsia"/>
          <w:lang w:eastAsia="zh-CN"/>
        </w:rPr>
        <w:t>，</w:t>
      </w:r>
      <w:r w:rsidRPr="0023372D">
        <w:rPr>
          <w:rFonts w:hint="eastAsia"/>
          <w:lang w:eastAsia="zh-CN"/>
        </w:rPr>
        <w:t>以确保</w:t>
      </w:r>
      <w:r w:rsidRPr="00EA1DF0">
        <w:rPr>
          <w:lang w:eastAsia="zh-CN"/>
        </w:rPr>
        <w:t>ITU-T</w:t>
      </w:r>
      <w:r w:rsidRPr="0023372D">
        <w:rPr>
          <w:rFonts w:hint="eastAsia"/>
          <w:lang w:eastAsia="zh-CN"/>
        </w:rPr>
        <w:t>在不断变化的电信</w:t>
      </w:r>
      <w:r>
        <w:rPr>
          <w:rFonts w:hint="eastAsia"/>
          <w:lang w:eastAsia="zh-CN"/>
        </w:rPr>
        <w:t>环境</w:t>
      </w:r>
      <w:r w:rsidRPr="0023372D">
        <w:rPr>
          <w:rFonts w:hint="eastAsia"/>
          <w:lang w:eastAsia="zh-CN"/>
        </w:rPr>
        <w:t>中保持相关性和有效性</w:t>
      </w:r>
      <w:r>
        <w:rPr>
          <w:rFonts w:hint="eastAsia"/>
          <w:lang w:eastAsia="zh-CN"/>
        </w:rPr>
        <w:t>，</w:t>
      </w:r>
      <w:r w:rsidRPr="0023372D">
        <w:rPr>
          <w:rFonts w:hint="eastAsia"/>
          <w:lang w:eastAsia="zh-CN"/>
        </w:rPr>
        <w:t>同时考虑到国际电联所有成员的需求</w:t>
      </w:r>
      <w:r>
        <w:rPr>
          <w:rFonts w:hint="eastAsia"/>
          <w:lang w:eastAsia="zh-CN"/>
        </w:rPr>
        <w:t>，</w:t>
      </w:r>
    </w:p>
    <w:p w14:paraId="3FE7A66E" w14:textId="77777777" w:rsidR="00FE3A9C" w:rsidRPr="00B55384" w:rsidRDefault="00FE3A9C" w:rsidP="00FE3A9C">
      <w:pPr>
        <w:pStyle w:val="Call"/>
        <w:rPr>
          <w:rFonts w:cs="SimSun"/>
          <w:iCs/>
          <w:lang w:eastAsia="zh-CN"/>
        </w:rPr>
      </w:pPr>
      <w:r w:rsidRPr="005F6586">
        <w:rPr>
          <w:rFonts w:cs="SimSun" w:hint="eastAsia"/>
          <w:iCs/>
          <w:lang w:eastAsia="zh-CN"/>
        </w:rPr>
        <w:t>责成电信标准化顾问组</w:t>
      </w:r>
    </w:p>
    <w:p w14:paraId="34E8B196" w14:textId="77777777" w:rsidR="00FE3A9C" w:rsidRPr="00EA1DF0" w:rsidRDefault="00FE3A9C" w:rsidP="00FE3A9C">
      <w:pPr>
        <w:rPr>
          <w:lang w:eastAsia="zh-CN"/>
        </w:rPr>
      </w:pPr>
      <w:r w:rsidRPr="00EA1DF0">
        <w:rPr>
          <w:lang w:eastAsia="zh-CN"/>
        </w:rPr>
        <w:t>1</w:t>
      </w:r>
      <w:r w:rsidRPr="00EA1DF0">
        <w:rPr>
          <w:lang w:eastAsia="zh-CN"/>
        </w:rPr>
        <w:tab/>
      </w:r>
      <w:r w:rsidRPr="0023372D">
        <w:rPr>
          <w:rFonts w:hint="eastAsia"/>
          <w:lang w:eastAsia="zh-CN"/>
        </w:rPr>
        <w:t>与包括电信标准化局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TSB</w:t>
      </w:r>
      <w:r>
        <w:rPr>
          <w:rFonts w:hint="eastAsia"/>
          <w:lang w:eastAsia="zh-CN"/>
        </w:rPr>
        <w:t>）</w:t>
      </w:r>
      <w:r w:rsidRPr="0023372D">
        <w:rPr>
          <w:rFonts w:hint="eastAsia"/>
          <w:lang w:eastAsia="zh-CN"/>
        </w:rPr>
        <w:t>在内的所有</w:t>
      </w:r>
      <w:r w:rsidRPr="00EA1DF0">
        <w:rPr>
          <w:lang w:eastAsia="zh-CN"/>
        </w:rPr>
        <w:t>ITU-T</w:t>
      </w:r>
      <w:r w:rsidRPr="0023372D">
        <w:rPr>
          <w:rFonts w:hint="eastAsia"/>
          <w:lang w:eastAsia="zh-CN"/>
        </w:rPr>
        <w:t>利益攸关方协作</w:t>
      </w:r>
      <w:r>
        <w:rPr>
          <w:rFonts w:hint="eastAsia"/>
          <w:lang w:eastAsia="zh-CN"/>
        </w:rPr>
        <w:t>，</w:t>
      </w:r>
      <w:r w:rsidRPr="0023372D">
        <w:rPr>
          <w:rFonts w:hint="eastAsia"/>
          <w:lang w:eastAsia="zh-CN"/>
        </w:rPr>
        <w:t>制定愿景</w:t>
      </w:r>
      <w:r>
        <w:rPr>
          <w:rFonts w:hint="eastAsia"/>
          <w:lang w:eastAsia="zh-CN"/>
        </w:rPr>
        <w:t>、</w:t>
      </w:r>
      <w:r w:rsidRPr="0023372D">
        <w:rPr>
          <w:rFonts w:hint="eastAsia"/>
          <w:lang w:eastAsia="zh-CN"/>
        </w:rPr>
        <w:t>战略重点和行动计划</w:t>
      </w:r>
      <w:r>
        <w:rPr>
          <w:rFonts w:hint="eastAsia"/>
          <w:lang w:eastAsia="zh-CN"/>
        </w:rPr>
        <w:t>，</w:t>
      </w:r>
      <w:r w:rsidRPr="0023372D">
        <w:rPr>
          <w:rFonts w:hint="eastAsia"/>
          <w:lang w:eastAsia="zh-CN"/>
        </w:rPr>
        <w:t>包括</w:t>
      </w:r>
      <w:r w:rsidRPr="00EA1DF0">
        <w:rPr>
          <w:lang w:eastAsia="zh-CN"/>
        </w:rPr>
        <w:t>ITU-T</w:t>
      </w:r>
      <w:r w:rsidRPr="0023372D">
        <w:rPr>
          <w:rFonts w:hint="eastAsia"/>
          <w:lang w:eastAsia="zh-CN"/>
        </w:rPr>
        <w:t>的价值主张</w:t>
      </w:r>
      <w:r>
        <w:rPr>
          <w:rFonts w:hint="eastAsia"/>
          <w:lang w:eastAsia="zh-CN"/>
        </w:rPr>
        <w:t>，</w:t>
      </w:r>
      <w:r w:rsidRPr="0023372D">
        <w:rPr>
          <w:rFonts w:hint="eastAsia"/>
          <w:lang w:eastAsia="zh-CN"/>
        </w:rPr>
        <w:t>以反映</w:t>
      </w:r>
      <w:r w:rsidRPr="00EA1DF0">
        <w:rPr>
          <w:lang w:eastAsia="zh-CN"/>
        </w:rPr>
        <w:t>ITU-T</w:t>
      </w:r>
      <w:r w:rsidRPr="00A46DC9">
        <w:rPr>
          <w:rFonts w:hint="eastAsia"/>
          <w:lang w:eastAsia="zh-CN"/>
        </w:rPr>
        <w:t>持续发展和改进的战略方针；</w:t>
      </w:r>
    </w:p>
    <w:p w14:paraId="5DF1A959" w14:textId="77777777" w:rsidR="00FE3A9C" w:rsidRDefault="00FE3A9C" w:rsidP="00FE3A9C">
      <w:pPr>
        <w:rPr>
          <w:lang w:eastAsia="zh-CN"/>
        </w:rPr>
      </w:pPr>
      <w:r>
        <w:rPr>
          <w:lang w:eastAsia="zh-CN"/>
        </w:rPr>
        <w:br w:type="page"/>
      </w:r>
    </w:p>
    <w:p w14:paraId="1AFA9DB7" w14:textId="77777777" w:rsidR="00FE3A9C" w:rsidRPr="00EA1DF0" w:rsidRDefault="00FE3A9C" w:rsidP="00FE3A9C">
      <w:pPr>
        <w:rPr>
          <w:lang w:eastAsia="zh-CN"/>
        </w:rPr>
      </w:pPr>
      <w:r w:rsidRPr="00EA1DF0">
        <w:rPr>
          <w:lang w:eastAsia="zh-CN"/>
        </w:rPr>
        <w:lastRenderedPageBreak/>
        <w:t>2</w:t>
      </w:r>
      <w:r w:rsidRPr="00EA1DF0">
        <w:rPr>
          <w:lang w:eastAsia="zh-CN"/>
        </w:rPr>
        <w:tab/>
      </w:r>
      <w:r w:rsidRPr="0023372D">
        <w:rPr>
          <w:rFonts w:hint="eastAsia"/>
          <w:lang w:eastAsia="zh-CN"/>
        </w:rPr>
        <w:t>作为</w:t>
      </w:r>
      <w:r w:rsidRPr="00EA1DF0">
        <w:rPr>
          <w:lang w:eastAsia="zh-CN"/>
        </w:rPr>
        <w:t>ITU-T</w:t>
      </w:r>
      <w:r w:rsidRPr="0023372D">
        <w:rPr>
          <w:rFonts w:hint="eastAsia"/>
          <w:lang w:eastAsia="zh-CN"/>
        </w:rPr>
        <w:t>战略方针的输出成果</w:t>
      </w:r>
      <w:r>
        <w:rPr>
          <w:rFonts w:hint="eastAsia"/>
          <w:lang w:eastAsia="zh-CN"/>
        </w:rPr>
        <w:t>；</w:t>
      </w:r>
    </w:p>
    <w:p w14:paraId="1B813BEA" w14:textId="77777777" w:rsidR="00FE3A9C" w:rsidRPr="00EA1DF0" w:rsidRDefault="00FE3A9C" w:rsidP="00FE3A9C">
      <w:pPr>
        <w:pStyle w:val="enumlev1"/>
        <w:rPr>
          <w:lang w:eastAsia="zh-CN"/>
        </w:rPr>
      </w:pPr>
      <w:r>
        <w:rPr>
          <w:rFonts w:hint="eastAsia"/>
          <w:lang w:eastAsia="zh-CN"/>
        </w:rPr>
        <w:t>i</w:t>
      </w:r>
      <w:r w:rsidRPr="00E07BC2">
        <w:rPr>
          <w:lang w:eastAsia="zh-CN"/>
        </w:rPr>
        <w:t>)</w:t>
      </w:r>
      <w:r w:rsidRPr="00E07BC2">
        <w:rPr>
          <w:lang w:eastAsia="zh-CN"/>
        </w:rPr>
        <w:tab/>
      </w:r>
      <w:r w:rsidRPr="0023372D">
        <w:rPr>
          <w:rFonts w:hint="eastAsia"/>
          <w:lang w:eastAsia="zh-CN"/>
        </w:rPr>
        <w:t>继续加强</w:t>
      </w:r>
      <w:r w:rsidRPr="00EA1DF0">
        <w:rPr>
          <w:lang w:eastAsia="zh-CN"/>
        </w:rPr>
        <w:t>ITU-T</w:t>
      </w:r>
      <w:r w:rsidRPr="0023372D">
        <w:rPr>
          <w:rFonts w:hint="eastAsia"/>
          <w:lang w:eastAsia="zh-CN"/>
        </w:rPr>
        <w:t>运作规划与国际电联战略规划之间的协调一致</w:t>
      </w:r>
      <w:r>
        <w:rPr>
          <w:rFonts w:hint="eastAsia"/>
          <w:lang w:eastAsia="zh-CN"/>
        </w:rPr>
        <w:t>；</w:t>
      </w:r>
    </w:p>
    <w:p w14:paraId="47E44FF5" w14:textId="77777777" w:rsidR="00FE3A9C" w:rsidRPr="00B10669" w:rsidRDefault="00FE3A9C" w:rsidP="00FE3A9C">
      <w:pPr>
        <w:pStyle w:val="enumlev1"/>
        <w:rPr>
          <w:lang w:eastAsia="zh-CN"/>
        </w:rPr>
      </w:pPr>
      <w:r>
        <w:rPr>
          <w:rFonts w:hint="eastAsia"/>
          <w:lang w:eastAsia="zh-CN"/>
        </w:rPr>
        <w:t>ii</w:t>
      </w:r>
      <w:r w:rsidRPr="00E07BC2">
        <w:rPr>
          <w:lang w:eastAsia="zh-CN"/>
        </w:rPr>
        <w:t>)</w:t>
      </w:r>
      <w:r w:rsidRPr="00E07BC2">
        <w:rPr>
          <w:lang w:eastAsia="zh-CN"/>
        </w:rPr>
        <w:tab/>
      </w:r>
      <w:r w:rsidRPr="00B10669">
        <w:rPr>
          <w:rFonts w:hint="eastAsia"/>
          <w:lang w:eastAsia="zh-CN"/>
        </w:rPr>
        <w:t>提供来自</w:t>
      </w:r>
      <w:r w:rsidRPr="00B10669">
        <w:rPr>
          <w:lang w:eastAsia="zh-CN"/>
        </w:rPr>
        <w:t>TSAG</w:t>
      </w:r>
      <w:r w:rsidRPr="00B10669">
        <w:rPr>
          <w:rFonts w:hint="eastAsia"/>
          <w:lang w:eastAsia="zh-CN"/>
        </w:rPr>
        <w:t>的相应输入意见，供</w:t>
      </w:r>
      <w:r>
        <w:rPr>
          <w:rFonts w:hint="eastAsia"/>
          <w:lang w:eastAsia="zh-CN"/>
        </w:rPr>
        <w:t>国际电联</w:t>
      </w:r>
      <w:r w:rsidRPr="00B10669">
        <w:rPr>
          <w:rFonts w:hint="eastAsia"/>
          <w:lang w:eastAsia="zh-CN"/>
        </w:rPr>
        <w:t>理事会战略规划</w:t>
      </w:r>
      <w:r>
        <w:rPr>
          <w:rFonts w:hint="eastAsia"/>
          <w:lang w:eastAsia="zh-CN"/>
        </w:rPr>
        <w:t>和财务规划</w:t>
      </w:r>
      <w:r w:rsidRPr="00B10669">
        <w:rPr>
          <w:rFonts w:hint="eastAsia"/>
          <w:lang w:eastAsia="zh-CN"/>
        </w:rPr>
        <w:t>工作组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CWG-SFP</w:t>
      </w:r>
      <w:r>
        <w:rPr>
          <w:rFonts w:hint="eastAsia"/>
          <w:lang w:eastAsia="zh-CN"/>
        </w:rPr>
        <w:t>）</w:t>
      </w:r>
      <w:r w:rsidRPr="00B10669">
        <w:rPr>
          <w:rFonts w:hint="eastAsia"/>
          <w:lang w:eastAsia="zh-CN"/>
        </w:rPr>
        <w:t>审议，</w:t>
      </w:r>
    </w:p>
    <w:p w14:paraId="1CDC3C94" w14:textId="77777777" w:rsidR="00FE3A9C" w:rsidRPr="00840B66" w:rsidRDefault="00FE3A9C" w:rsidP="00FE3A9C">
      <w:pPr>
        <w:rPr>
          <w:rFonts w:eastAsia="Times New Roman"/>
          <w:lang w:eastAsia="zh-CN"/>
        </w:rPr>
      </w:pPr>
      <w:r>
        <w:rPr>
          <w:rFonts w:eastAsiaTheme="minorEastAsia" w:hint="eastAsia"/>
          <w:lang w:eastAsia="zh-CN"/>
        </w:rPr>
        <w:t>3</w:t>
      </w:r>
      <w:r w:rsidRPr="00840B66">
        <w:rPr>
          <w:rFonts w:eastAsia="Times New Roman"/>
          <w:lang w:eastAsia="zh-CN"/>
        </w:rPr>
        <w:tab/>
      </w:r>
      <w:r w:rsidRPr="003D3E72">
        <w:rPr>
          <w:rFonts w:hint="eastAsia"/>
          <w:szCs w:val="24"/>
          <w:lang w:eastAsia="zh-CN"/>
        </w:rPr>
        <w:t>在运作规划中考虑到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hAnsi="SimSun" w:cs="SimSun" w:hint="eastAsia"/>
          <w:lang w:eastAsia="zh-CN"/>
        </w:rPr>
        <w:t>结果框架取得成功的关键</w:t>
      </w:r>
      <w:r>
        <w:rPr>
          <w:rFonts w:ascii="SimSun" w:hAnsi="SimSun" w:cs="SimSun" w:hint="eastAsia"/>
          <w:lang w:eastAsia="zh-CN"/>
        </w:rPr>
        <w:t>推动</w:t>
      </w:r>
      <w:r w:rsidRPr="006D711F">
        <w:rPr>
          <w:rFonts w:ascii="SimSun" w:hAnsi="SimSun" w:cs="SimSun" w:hint="eastAsia"/>
          <w:lang w:eastAsia="zh-CN"/>
        </w:rPr>
        <w:t>因素，包括业界的参与、</w:t>
      </w:r>
      <w:r>
        <w:rPr>
          <w:rFonts w:ascii="SimSun" w:hAnsi="SimSun" w:cs="SimSun" w:hint="eastAsia"/>
          <w:lang w:eastAsia="zh-CN"/>
        </w:rPr>
        <w:t>胜任其职</w:t>
      </w:r>
      <w:r w:rsidRPr="006D711F">
        <w:rPr>
          <w:rFonts w:ascii="SimSun" w:hAnsi="SimSun" w:cs="SimSun" w:hint="eastAsia"/>
          <w:lang w:eastAsia="zh-CN"/>
        </w:rPr>
        <w:t>的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hAnsi="SimSun" w:cs="SimSun" w:hint="eastAsia"/>
          <w:lang w:eastAsia="zh-CN"/>
        </w:rPr>
        <w:t>研究组结构和工作计划、有效的推广和协调、重振</w:t>
      </w:r>
      <w:r>
        <w:rPr>
          <w:rFonts w:hint="eastAsia"/>
          <w:sz w:val="22"/>
          <w:szCs w:val="22"/>
          <w:lang w:eastAsia="zh-CN"/>
        </w:rPr>
        <w:t>高级别私营部门</w:t>
      </w:r>
      <w:r w:rsidRPr="006D711F">
        <w:rPr>
          <w:rFonts w:ascii="SimSun" w:hAnsi="SimSun" w:cs="SimSun" w:hint="eastAsia"/>
          <w:lang w:eastAsia="zh-CN"/>
        </w:rPr>
        <w:t>会议的活力、电信标准化局秘书处的支持、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hAnsi="SimSun" w:cs="SimSun" w:hint="eastAsia"/>
          <w:lang w:eastAsia="zh-CN"/>
        </w:rPr>
        <w:t>网站、有效且最新的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hAnsi="SimSun" w:cs="SimSun" w:hint="eastAsia"/>
          <w:lang w:eastAsia="zh-CN"/>
        </w:rPr>
        <w:t>电子会议平台和相关治理和管理</w:t>
      </w:r>
      <w:r>
        <w:rPr>
          <w:rFonts w:ascii="SimSun" w:hAnsi="SimSun" w:cs="SimSun" w:hint="eastAsia"/>
          <w:lang w:eastAsia="zh-CN"/>
        </w:rPr>
        <w:t>以及</w:t>
      </w:r>
      <w:r w:rsidRPr="006D711F">
        <w:rPr>
          <w:rFonts w:ascii="SimSun" w:hAnsi="SimSun" w:cs="SimSun" w:hint="eastAsia"/>
          <w:lang w:eastAsia="zh-CN"/>
        </w:rPr>
        <w:t>业务连续性等</w:t>
      </w:r>
      <w:r>
        <w:rPr>
          <w:rFonts w:ascii="SimSun" w:hAnsi="SimSun" w:cs="SimSun" w:hint="eastAsia"/>
          <w:lang w:eastAsia="zh-CN"/>
        </w:rPr>
        <w:t>；</w:t>
      </w:r>
    </w:p>
    <w:p w14:paraId="480CB3AF" w14:textId="77777777" w:rsidR="00FE3A9C" w:rsidRDefault="00FE3A9C" w:rsidP="00FE3A9C">
      <w:pPr>
        <w:rPr>
          <w:rFonts w:ascii="SimSun" w:hAnsi="SimSun" w:cs="SimSun"/>
          <w:lang w:eastAsia="zh-CN"/>
        </w:rPr>
      </w:pPr>
      <w:r w:rsidRPr="005076AA">
        <w:rPr>
          <w:rFonts w:eastAsia="Times New Roman"/>
          <w:lang w:eastAsia="zh-CN"/>
        </w:rPr>
        <w:t>4</w:t>
      </w:r>
      <w:r w:rsidRPr="005076AA">
        <w:rPr>
          <w:rFonts w:eastAsia="Times New Roman"/>
          <w:lang w:eastAsia="zh-CN"/>
        </w:rPr>
        <w:tab/>
      </w:r>
      <w:r w:rsidRPr="0023372D">
        <w:rPr>
          <w:rFonts w:ascii="SimSun" w:hAnsi="SimSun" w:cs="SimSun" w:hint="eastAsia"/>
          <w:lang w:eastAsia="zh-CN"/>
        </w:rPr>
        <w:t>根据</w:t>
      </w:r>
      <w:r w:rsidRPr="009437B5">
        <w:rPr>
          <w:rFonts w:ascii="SimSun" w:hAnsi="SimSun" w:cs="SimSun" w:hint="eastAsia"/>
          <w:lang w:eastAsia="zh-CN"/>
        </w:rPr>
        <w:t>电信标准化局</w:t>
      </w:r>
      <w:r w:rsidRPr="0023372D">
        <w:rPr>
          <w:rFonts w:ascii="SimSun" w:hAnsi="SimSun" w:cs="SimSun" w:hint="eastAsia"/>
          <w:lang w:eastAsia="zh-CN"/>
        </w:rPr>
        <w:t>和</w:t>
      </w:r>
      <w:r>
        <w:rPr>
          <w:rFonts w:ascii="SimSun" w:hAnsi="SimSun" w:cs="SimSun" w:hint="eastAsia"/>
          <w:lang w:eastAsia="zh-CN"/>
        </w:rPr>
        <w:t>相关</w:t>
      </w:r>
      <w:r w:rsidRPr="005076AA">
        <w:rPr>
          <w:rFonts w:eastAsia="Times New Roman"/>
          <w:lang w:eastAsia="zh-CN"/>
        </w:rPr>
        <w:t>TSAG</w:t>
      </w:r>
      <w:r w:rsidRPr="0023372D">
        <w:rPr>
          <w:rFonts w:ascii="SimSun" w:hAnsi="SimSun" w:cs="SimSun" w:hint="eastAsia"/>
          <w:lang w:eastAsia="zh-CN"/>
        </w:rPr>
        <w:t>报告人组的报告</w:t>
      </w:r>
      <w:r>
        <w:rPr>
          <w:rFonts w:ascii="SimSun" w:hAnsi="SimSun" w:cs="SimSun" w:hint="eastAsia"/>
          <w:lang w:eastAsia="zh-CN"/>
        </w:rPr>
        <w:t>，审查</w:t>
      </w:r>
      <w:r w:rsidRPr="005076AA">
        <w:rPr>
          <w:rFonts w:eastAsia="Times New Roman"/>
          <w:lang w:eastAsia="zh-CN"/>
        </w:rPr>
        <w:t>ITU-T</w:t>
      </w:r>
      <w:r>
        <w:rPr>
          <w:rFonts w:ascii="SimSun" w:hAnsi="SimSun" w:cs="SimSun" w:hint="eastAsia"/>
          <w:lang w:eastAsia="zh-CN"/>
        </w:rPr>
        <w:t>中</w:t>
      </w:r>
      <w:r w:rsidRPr="0023372D">
        <w:rPr>
          <w:rFonts w:ascii="SimSun" w:hAnsi="SimSun" w:cs="SimSun" w:hint="eastAsia"/>
          <w:lang w:eastAsia="zh-CN"/>
        </w:rPr>
        <w:t>战略规划的</w:t>
      </w:r>
      <w:r>
        <w:rPr>
          <w:rFonts w:ascii="SimSun" w:hAnsi="SimSun" w:cs="SimSun" w:hint="eastAsia"/>
          <w:lang w:eastAsia="zh-CN"/>
        </w:rPr>
        <w:t>实施</w:t>
      </w:r>
      <w:r w:rsidRPr="0023372D">
        <w:rPr>
          <w:rFonts w:ascii="SimSun" w:hAnsi="SimSun" w:cs="SimSun" w:hint="eastAsia"/>
          <w:lang w:eastAsia="zh-CN"/>
        </w:rPr>
        <w:t>情况</w:t>
      </w:r>
      <w:r>
        <w:rPr>
          <w:rFonts w:ascii="SimSun" w:hAnsi="SimSun" w:cs="SimSun" w:hint="eastAsia"/>
          <w:lang w:eastAsia="zh-CN"/>
        </w:rPr>
        <w:t>，</w:t>
      </w:r>
      <w:r w:rsidRPr="0023372D">
        <w:rPr>
          <w:rFonts w:ascii="SimSun" w:hAnsi="SimSun" w:cs="SimSun" w:hint="eastAsia"/>
          <w:lang w:eastAsia="zh-CN"/>
        </w:rPr>
        <w:t>以评估有效性并</w:t>
      </w:r>
      <w:r>
        <w:rPr>
          <w:rFonts w:ascii="SimSun" w:hAnsi="SimSun" w:cs="SimSun" w:hint="eastAsia"/>
          <w:lang w:eastAsia="zh-CN"/>
        </w:rPr>
        <w:t>为</w:t>
      </w:r>
      <w:r w:rsidRPr="0023372D">
        <w:rPr>
          <w:rFonts w:ascii="SimSun" w:hAnsi="SimSun" w:cs="SimSun" w:hint="eastAsia"/>
          <w:lang w:eastAsia="zh-CN"/>
        </w:rPr>
        <w:t>持</w:t>
      </w:r>
      <w:r w:rsidRPr="00A46DC9">
        <w:rPr>
          <w:rFonts w:ascii="SimSun" w:hAnsi="SimSun" w:cs="SimSun" w:hint="eastAsia"/>
          <w:lang w:eastAsia="zh-CN"/>
        </w:rPr>
        <w:t>续改进工作提供</w:t>
      </w:r>
      <w:r w:rsidRPr="0023372D">
        <w:rPr>
          <w:rFonts w:ascii="SimSun" w:hAnsi="SimSun" w:cs="SimSun" w:hint="eastAsia"/>
          <w:lang w:eastAsia="zh-CN"/>
        </w:rPr>
        <w:t>指导</w:t>
      </w:r>
      <w:r>
        <w:rPr>
          <w:rFonts w:ascii="SimSun" w:hAnsi="SimSun" w:cs="SimSun" w:hint="eastAsia"/>
          <w:lang w:eastAsia="zh-CN"/>
        </w:rPr>
        <w:t>，</w:t>
      </w:r>
    </w:p>
    <w:p w14:paraId="2A562A13" w14:textId="77777777" w:rsidR="00FE3A9C" w:rsidRPr="00B55384" w:rsidRDefault="00FE3A9C" w:rsidP="00FE3A9C">
      <w:pPr>
        <w:pStyle w:val="Call"/>
        <w:rPr>
          <w:rFonts w:cs="SimSun"/>
          <w:iCs/>
          <w:lang w:eastAsia="zh-CN"/>
        </w:rPr>
      </w:pPr>
      <w:r w:rsidRPr="009437B5">
        <w:rPr>
          <w:rFonts w:cs="SimSun" w:hint="eastAsia"/>
          <w:iCs/>
          <w:lang w:eastAsia="zh-CN"/>
        </w:rPr>
        <w:t>责成电信标准化局主任</w:t>
      </w:r>
    </w:p>
    <w:p w14:paraId="4698EB27" w14:textId="77777777" w:rsidR="00FE3A9C" w:rsidRPr="00EA1DF0" w:rsidRDefault="00FE3A9C" w:rsidP="00FE3A9C">
      <w:pPr>
        <w:rPr>
          <w:lang w:eastAsia="zh-CN"/>
        </w:rPr>
      </w:pPr>
      <w:r w:rsidRPr="00EA1DF0">
        <w:rPr>
          <w:lang w:eastAsia="zh-CN"/>
        </w:rPr>
        <w:t>1</w:t>
      </w:r>
      <w:r w:rsidRPr="00EA1DF0">
        <w:rPr>
          <w:lang w:eastAsia="zh-CN"/>
        </w:rPr>
        <w:tab/>
      </w:r>
      <w:r w:rsidRPr="0023372D">
        <w:rPr>
          <w:rFonts w:hint="eastAsia"/>
          <w:lang w:eastAsia="zh-CN"/>
        </w:rPr>
        <w:t>将</w:t>
      </w:r>
      <w:r w:rsidRPr="00EA1DF0">
        <w:rPr>
          <w:lang w:eastAsia="zh-CN"/>
        </w:rPr>
        <w:t>RBM</w:t>
      </w:r>
      <w:r w:rsidRPr="0023372D">
        <w:rPr>
          <w:rFonts w:hint="eastAsia"/>
          <w:lang w:eastAsia="zh-CN"/>
        </w:rPr>
        <w:t>纳入</w:t>
      </w:r>
      <w:r w:rsidRPr="00EA1DF0">
        <w:rPr>
          <w:lang w:eastAsia="zh-CN"/>
        </w:rPr>
        <w:t>ITU-T</w:t>
      </w:r>
      <w:r w:rsidRPr="0023372D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主要工作，</w:t>
      </w:r>
      <w:r w:rsidRPr="0023372D">
        <w:rPr>
          <w:rFonts w:hint="eastAsia"/>
          <w:lang w:eastAsia="zh-CN"/>
        </w:rPr>
        <w:t>包括通过符合国际电联战略的基于结果的运作规划</w:t>
      </w:r>
      <w:r>
        <w:rPr>
          <w:rFonts w:hint="eastAsia"/>
          <w:lang w:eastAsia="zh-CN"/>
        </w:rPr>
        <w:t>，</w:t>
      </w:r>
      <w:r w:rsidRPr="0023372D">
        <w:rPr>
          <w:rFonts w:hint="eastAsia"/>
          <w:lang w:eastAsia="zh-CN"/>
        </w:rPr>
        <w:t>同时考虑</w:t>
      </w:r>
      <w:r>
        <w:rPr>
          <w:rFonts w:hint="eastAsia"/>
          <w:lang w:eastAsia="zh-CN"/>
        </w:rPr>
        <w:t>到</w:t>
      </w:r>
      <w:r w:rsidRPr="0023372D">
        <w:rPr>
          <w:rFonts w:hint="eastAsia"/>
          <w:lang w:eastAsia="zh-CN"/>
        </w:rPr>
        <w:t>电信标准化局对区域代表处的支持</w:t>
      </w:r>
      <w:r>
        <w:rPr>
          <w:rFonts w:hint="eastAsia"/>
          <w:lang w:eastAsia="zh-CN"/>
        </w:rPr>
        <w:t>，</w:t>
      </w:r>
      <w:r w:rsidRPr="0023372D">
        <w:rPr>
          <w:rFonts w:hint="eastAsia"/>
          <w:lang w:eastAsia="zh-CN"/>
        </w:rPr>
        <w:t>并定期向</w:t>
      </w:r>
      <w:r w:rsidRPr="00EA1DF0">
        <w:rPr>
          <w:lang w:eastAsia="zh-CN"/>
        </w:rPr>
        <w:t>TSAG</w:t>
      </w:r>
      <w:r>
        <w:rPr>
          <w:rFonts w:hint="eastAsia"/>
          <w:lang w:eastAsia="zh-CN"/>
        </w:rPr>
        <w:t>、</w:t>
      </w:r>
      <w:r w:rsidRPr="00EA1DF0">
        <w:rPr>
          <w:lang w:eastAsia="zh-CN"/>
        </w:rPr>
        <w:t>CWG-SFP</w:t>
      </w:r>
      <w:r>
        <w:rPr>
          <w:rFonts w:hint="eastAsia"/>
          <w:lang w:eastAsia="zh-CN"/>
        </w:rPr>
        <w:t>以及</w:t>
      </w:r>
      <w:r w:rsidRPr="0023372D">
        <w:rPr>
          <w:rFonts w:hint="eastAsia"/>
          <w:lang w:eastAsia="zh-CN"/>
        </w:rPr>
        <w:t>国际电联理事会报告在此方面计划和</w:t>
      </w:r>
      <w:r>
        <w:rPr>
          <w:rFonts w:hint="eastAsia"/>
          <w:lang w:eastAsia="zh-CN"/>
        </w:rPr>
        <w:t>采取</w:t>
      </w:r>
      <w:r w:rsidRPr="0023372D">
        <w:rPr>
          <w:rFonts w:hint="eastAsia"/>
          <w:lang w:eastAsia="zh-CN"/>
        </w:rPr>
        <w:t>的行动</w:t>
      </w:r>
      <w:r>
        <w:rPr>
          <w:rFonts w:hint="eastAsia"/>
          <w:lang w:eastAsia="zh-CN"/>
        </w:rPr>
        <w:t>；</w:t>
      </w:r>
    </w:p>
    <w:p w14:paraId="7381FF3F" w14:textId="2D79C713" w:rsidR="00FE3A9C" w:rsidRPr="00EA1DF0" w:rsidRDefault="00FE3A9C" w:rsidP="00FE3A9C">
      <w:pPr>
        <w:rPr>
          <w:lang w:eastAsia="zh-CN"/>
        </w:rPr>
      </w:pPr>
      <w:r w:rsidRPr="00EA1DF0">
        <w:rPr>
          <w:lang w:eastAsia="zh-CN"/>
        </w:rPr>
        <w:t>2</w:t>
      </w:r>
      <w:r w:rsidRPr="00EA1DF0">
        <w:rPr>
          <w:lang w:eastAsia="zh-CN"/>
        </w:rPr>
        <w:tab/>
      </w:r>
      <w:r w:rsidRPr="0023372D">
        <w:rPr>
          <w:rFonts w:hint="eastAsia"/>
          <w:lang w:eastAsia="zh-CN"/>
        </w:rPr>
        <w:t>通过制定考虑到战略和运作风险</w:t>
      </w:r>
      <w:r>
        <w:rPr>
          <w:rFonts w:hint="eastAsia"/>
          <w:lang w:eastAsia="zh-CN"/>
        </w:rPr>
        <w:t>以及</w:t>
      </w:r>
      <w:r w:rsidRPr="0023372D">
        <w:rPr>
          <w:rFonts w:hint="eastAsia"/>
          <w:lang w:eastAsia="zh-CN"/>
        </w:rPr>
        <w:t>相关缓释措施的</w:t>
      </w:r>
      <w:r w:rsidRPr="00EA1DF0">
        <w:rPr>
          <w:lang w:eastAsia="zh-CN"/>
        </w:rPr>
        <w:t>ITU-T</w:t>
      </w:r>
      <w:r w:rsidRPr="0023372D">
        <w:rPr>
          <w:rFonts w:hint="eastAsia"/>
          <w:lang w:eastAsia="zh-CN"/>
        </w:rPr>
        <w:t>风险管理方法</w:t>
      </w:r>
      <w:r>
        <w:rPr>
          <w:rFonts w:hint="eastAsia"/>
          <w:lang w:eastAsia="zh-CN"/>
        </w:rPr>
        <w:t>，</w:t>
      </w:r>
      <w:r w:rsidRPr="0023372D">
        <w:rPr>
          <w:rFonts w:hint="eastAsia"/>
          <w:lang w:eastAsia="zh-CN"/>
        </w:rPr>
        <w:t>支持</w:t>
      </w:r>
      <w:r w:rsidRPr="00EA1DF0">
        <w:rPr>
          <w:lang w:eastAsia="zh-CN"/>
        </w:rPr>
        <w:t>ITU</w:t>
      </w:r>
      <w:r w:rsidRPr="00D54B67">
        <w:rPr>
          <w:lang w:val="en-GB" w:eastAsia="zh-CN"/>
        </w:rPr>
        <w:noBreakHyphen/>
      </w:r>
      <w:r w:rsidRPr="00EA1DF0">
        <w:rPr>
          <w:lang w:eastAsia="zh-CN"/>
        </w:rPr>
        <w:t>T</w:t>
      </w:r>
      <w:r w:rsidRPr="0023372D">
        <w:rPr>
          <w:rFonts w:hint="eastAsia"/>
          <w:lang w:eastAsia="zh-CN"/>
        </w:rPr>
        <w:t>的战略规划</w:t>
      </w:r>
      <w:r>
        <w:rPr>
          <w:rFonts w:hint="eastAsia"/>
          <w:lang w:eastAsia="zh-CN"/>
        </w:rPr>
        <w:t>，</w:t>
      </w:r>
    </w:p>
    <w:p w14:paraId="5D2A0A0C" w14:textId="77777777" w:rsidR="00FE3A9C" w:rsidRPr="00B55384" w:rsidRDefault="00FE3A9C" w:rsidP="00FE3A9C">
      <w:pPr>
        <w:pStyle w:val="Call"/>
        <w:rPr>
          <w:rFonts w:cs="SimSun"/>
          <w:iCs/>
          <w:lang w:eastAsia="zh-CN"/>
        </w:rPr>
      </w:pPr>
      <w:r w:rsidRPr="0023372D">
        <w:rPr>
          <w:rFonts w:cs="SimSun" w:hint="eastAsia"/>
          <w:iCs/>
          <w:lang w:eastAsia="zh-CN"/>
        </w:rPr>
        <w:t>责成</w:t>
      </w:r>
      <w:r>
        <w:rPr>
          <w:rFonts w:cs="SimSun" w:hint="eastAsia"/>
          <w:iCs/>
          <w:lang w:eastAsia="zh-CN"/>
        </w:rPr>
        <w:t>国际电</w:t>
      </w:r>
      <w:proofErr w:type="gramStart"/>
      <w:r>
        <w:rPr>
          <w:rFonts w:cs="SimSun" w:hint="eastAsia"/>
          <w:iCs/>
          <w:lang w:eastAsia="zh-CN"/>
        </w:rPr>
        <w:t>联电信</w:t>
      </w:r>
      <w:proofErr w:type="gramEnd"/>
      <w:r>
        <w:rPr>
          <w:rFonts w:cs="SimSun" w:hint="eastAsia"/>
          <w:iCs/>
          <w:lang w:eastAsia="zh-CN"/>
        </w:rPr>
        <w:t>标准化部门</w:t>
      </w:r>
      <w:r w:rsidRPr="0023372D">
        <w:rPr>
          <w:rFonts w:cs="SimSun" w:hint="eastAsia"/>
          <w:iCs/>
          <w:lang w:eastAsia="zh-CN"/>
        </w:rPr>
        <w:t>各研究组</w:t>
      </w:r>
    </w:p>
    <w:p w14:paraId="30D0596F" w14:textId="77777777" w:rsidR="00FE3A9C" w:rsidRPr="003D3E72" w:rsidRDefault="00FE3A9C" w:rsidP="00FE3A9C">
      <w:pPr>
        <w:ind w:firstLineChars="200" w:firstLine="480"/>
        <w:rPr>
          <w:szCs w:val="24"/>
          <w:lang w:eastAsia="zh-CN"/>
        </w:rPr>
      </w:pPr>
      <w:r w:rsidRPr="003D3E72">
        <w:rPr>
          <w:rFonts w:hint="eastAsia"/>
          <w:szCs w:val="24"/>
          <w:lang w:eastAsia="zh-CN"/>
        </w:rPr>
        <w:t>积极参与</w:t>
      </w:r>
      <w:r w:rsidRPr="003D3E72">
        <w:rPr>
          <w:szCs w:val="24"/>
          <w:lang w:eastAsia="zh-CN"/>
        </w:rPr>
        <w:t>ITU-T</w:t>
      </w:r>
      <w:r w:rsidRPr="003D3E72">
        <w:rPr>
          <w:rFonts w:hint="eastAsia"/>
          <w:szCs w:val="24"/>
          <w:lang w:eastAsia="zh-CN"/>
        </w:rPr>
        <w:t>的战略规划进程，</w:t>
      </w:r>
    </w:p>
    <w:p w14:paraId="4403C074" w14:textId="77777777" w:rsidR="00FE3A9C" w:rsidRPr="00840B66" w:rsidRDefault="00FE3A9C" w:rsidP="00FE3A9C">
      <w:pPr>
        <w:pStyle w:val="Call"/>
        <w:rPr>
          <w:rFonts w:eastAsia="Times New Roman"/>
          <w:i/>
          <w:lang w:eastAsia="zh-CN"/>
        </w:rPr>
      </w:pPr>
      <w:r w:rsidRPr="003261EE">
        <w:rPr>
          <w:rFonts w:cs="SimSun" w:hint="eastAsia"/>
          <w:iCs/>
          <w:lang w:eastAsia="zh-CN"/>
        </w:rPr>
        <w:t>请成员国和部门成员</w:t>
      </w:r>
    </w:p>
    <w:p w14:paraId="5EFB06C5" w14:textId="77777777" w:rsidR="00FE3A9C" w:rsidRDefault="00FE3A9C" w:rsidP="00FE3A9C">
      <w:pPr>
        <w:ind w:firstLineChars="200" w:firstLine="480"/>
        <w:rPr>
          <w:rFonts w:ascii="SimSun" w:hAnsi="SimSun" w:cs="SimSun"/>
          <w:lang w:eastAsia="zh-CN"/>
        </w:rPr>
      </w:pPr>
      <w:r w:rsidRPr="003762A6">
        <w:rPr>
          <w:rFonts w:ascii="SimSun" w:hAnsi="SimSun" w:cs="SimSun" w:hint="eastAsia"/>
          <w:lang w:eastAsia="zh-CN"/>
        </w:rPr>
        <w:t>为</w:t>
      </w:r>
      <w:r w:rsidRPr="003762A6">
        <w:rPr>
          <w:rFonts w:eastAsia="Times New Roman" w:hint="eastAsia"/>
          <w:lang w:eastAsia="zh-CN"/>
        </w:rPr>
        <w:t>ITU-T</w:t>
      </w:r>
      <w:r w:rsidRPr="003762A6">
        <w:rPr>
          <w:rFonts w:ascii="SimSun" w:hAnsi="SimSun" w:cs="SimSun" w:hint="eastAsia"/>
          <w:lang w:eastAsia="zh-CN"/>
        </w:rPr>
        <w:t>战略规划进程做出贡献。</w:t>
      </w:r>
    </w:p>
    <w:p w14:paraId="5F3F8B3B" w14:textId="77777777" w:rsidR="00FE3A9C" w:rsidRDefault="00FE3A9C" w:rsidP="00FE3A9C">
      <w:pPr>
        <w:pStyle w:val="Reasons"/>
        <w:rPr>
          <w:lang w:eastAsia="zh-CN"/>
        </w:rPr>
      </w:pPr>
    </w:p>
    <w:p w14:paraId="3850DF44" w14:textId="3E670A7A" w:rsidR="00DF1AFD" w:rsidRPr="00FE3A9C" w:rsidRDefault="00DF1AFD" w:rsidP="00526543">
      <w:pPr>
        <w:rPr>
          <w:lang w:val="en-GB" w:eastAsia="zh-CN"/>
        </w:rPr>
      </w:pPr>
    </w:p>
    <w:p w14:paraId="4505C7CF" w14:textId="77777777" w:rsidR="004D3C2C" w:rsidRDefault="004D3C2C" w:rsidP="00526543">
      <w:pPr>
        <w:rPr>
          <w:lang w:eastAsia="zh-CN"/>
        </w:rPr>
      </w:pPr>
    </w:p>
    <w:p w14:paraId="2FFA5625" w14:textId="77777777" w:rsidR="00FE3A9C" w:rsidRDefault="00FE3A9C" w:rsidP="00526543">
      <w:pPr>
        <w:rPr>
          <w:lang w:eastAsia="zh-CN"/>
        </w:rPr>
      </w:pPr>
    </w:p>
    <w:p w14:paraId="46EC7D00" w14:textId="77777777" w:rsidR="00FE3A9C" w:rsidRDefault="00FE3A9C" w:rsidP="00526543">
      <w:pPr>
        <w:rPr>
          <w:lang w:eastAsia="zh-CN"/>
        </w:rPr>
      </w:pPr>
    </w:p>
    <w:p w14:paraId="042BCE02" w14:textId="77777777" w:rsidR="00FE3A9C" w:rsidRDefault="00FE3A9C" w:rsidP="00526543">
      <w:pPr>
        <w:rPr>
          <w:lang w:eastAsia="zh-CN"/>
        </w:rPr>
      </w:pPr>
    </w:p>
    <w:p w14:paraId="68434347" w14:textId="77777777" w:rsidR="00FE3A9C" w:rsidRDefault="00FE3A9C" w:rsidP="00526543">
      <w:pPr>
        <w:rPr>
          <w:lang w:eastAsia="zh-CN"/>
        </w:rPr>
      </w:pPr>
    </w:p>
    <w:p w14:paraId="548CC0AA" w14:textId="77777777" w:rsidR="00FE3A9C" w:rsidRPr="00526543" w:rsidRDefault="00FE3A9C" w:rsidP="00526543">
      <w:pPr>
        <w:rPr>
          <w:lang w:eastAsia="zh-CN"/>
        </w:rPr>
      </w:pPr>
    </w:p>
    <w:p w14:paraId="1C5E3B77" w14:textId="4DAB9F81" w:rsidR="00DF1AFD" w:rsidRDefault="00DF1AFD" w:rsidP="00526543">
      <w:pPr>
        <w:rPr>
          <w:lang w:eastAsia="zh-CN"/>
        </w:rPr>
      </w:pPr>
    </w:p>
    <w:p w14:paraId="589C57CF" w14:textId="77777777" w:rsidR="00AB4404" w:rsidRPr="00526543" w:rsidRDefault="00AB4404" w:rsidP="00526543">
      <w:pPr>
        <w:rPr>
          <w:lang w:eastAsia="zh-CN"/>
        </w:rPr>
      </w:pPr>
    </w:p>
    <w:p w14:paraId="6A78B6F6" w14:textId="77777777" w:rsidR="00E03ABC" w:rsidRPr="00526543" w:rsidRDefault="00E03ABC" w:rsidP="00526543">
      <w:pPr>
        <w:rPr>
          <w:lang w:eastAsia="zh-CN"/>
        </w:rPr>
      </w:pPr>
    </w:p>
    <w:sectPr w:rsidR="00E03ABC" w:rsidRPr="00526543" w:rsidSect="0072674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0ACFF" w14:textId="77777777" w:rsidR="006B2E7F" w:rsidRDefault="006B2E7F">
      <w:r>
        <w:separator/>
      </w:r>
    </w:p>
  </w:endnote>
  <w:endnote w:type="continuationSeparator" w:id="0">
    <w:p w14:paraId="7FE1733A" w14:textId="77777777" w:rsidR="006B2E7F" w:rsidRDefault="006B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venir Next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FD65C" w14:textId="77777777" w:rsidR="00DF1AFD" w:rsidRDefault="00DF1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C26A6" w14:textId="77777777" w:rsidR="00DF1AFD" w:rsidRDefault="00DF1A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91DD5" w14:textId="77777777" w:rsidR="00DF1AFD" w:rsidRDefault="00DF1AF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4BF5EDD9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DF1AFD" w:rsidRPr="00DF1AFD">
      <w:rPr>
        <w:lang w:val="en-US"/>
      </w:rPr>
      <w:t>WTSA-</w:t>
    </w:r>
    <w:r w:rsidR="00DF1AFD" w:rsidRPr="00DF1AFD">
      <w:rPr>
        <w:lang w:val="en-US" w:eastAsia="zh-CN"/>
      </w:rPr>
      <w:t>24</w:t>
    </w:r>
    <w:r w:rsidR="00DF1AFD" w:rsidRPr="00DF1AFD">
      <w:rPr>
        <w:lang w:val="en-US"/>
      </w:rPr>
      <w:t xml:space="preserve"> – </w:t>
    </w:r>
    <w:r w:rsidR="00DF1AFD" w:rsidRPr="00DF1AFD">
      <w:rPr>
        <w:rFonts w:hint="eastAsia"/>
        <w:lang w:val="en-US" w:eastAsia="zh-CN"/>
      </w:rPr>
      <w:t>第</w:t>
    </w:r>
    <w:r w:rsidR="00DF1AFD" w:rsidRPr="00DF1AFD">
      <w:fldChar w:fldCharType="begin"/>
    </w:r>
    <w:r w:rsidR="00DF1AFD" w:rsidRPr="00DF1AFD">
      <w:rPr>
        <w:lang w:val="en-US"/>
      </w:rPr>
      <w:instrText>styleref href</w:instrText>
    </w:r>
    <w:r w:rsidR="00DF1AFD" w:rsidRPr="00DF1AFD">
      <w:fldChar w:fldCharType="separate"/>
    </w:r>
    <w:r w:rsidR="000F64BE">
      <w:rPr>
        <w:noProof/>
        <w:lang w:val="en-US"/>
      </w:rPr>
      <w:t>108</w:t>
    </w:r>
    <w:r w:rsidR="00DF1AFD" w:rsidRPr="00DF1AFD">
      <w:fldChar w:fldCharType="end"/>
    </w:r>
    <w:r w:rsidR="00DF1AFD" w:rsidRPr="00DF1AFD">
      <w:rPr>
        <w:rFonts w:hint="eastAsia"/>
        <w:lang w:eastAsia="zh-CN"/>
      </w:rPr>
      <w:t>号决议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3E18CDFC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DF1AFD" w:rsidRPr="00DF1AFD">
      <w:rPr>
        <w:lang w:val="en-US"/>
      </w:rPr>
      <w:t>WTSA-</w:t>
    </w:r>
    <w:r w:rsidR="00DF1AFD" w:rsidRPr="00DF1AFD">
      <w:rPr>
        <w:lang w:val="en-US" w:eastAsia="zh-CN"/>
      </w:rPr>
      <w:t>24</w:t>
    </w:r>
    <w:r w:rsidR="00DF1AFD" w:rsidRPr="00DF1AFD">
      <w:rPr>
        <w:lang w:val="en-US"/>
      </w:rPr>
      <w:t xml:space="preserve"> – </w:t>
    </w:r>
    <w:r w:rsidR="00DF1AFD" w:rsidRPr="00DF1AFD">
      <w:rPr>
        <w:rFonts w:hint="eastAsia"/>
        <w:lang w:val="en-US" w:eastAsia="zh-CN"/>
      </w:rPr>
      <w:t>第</w:t>
    </w:r>
    <w:r w:rsidR="00DF1AFD" w:rsidRPr="00DF1AFD">
      <w:fldChar w:fldCharType="begin"/>
    </w:r>
    <w:r w:rsidR="00DF1AFD" w:rsidRPr="00DF1AFD">
      <w:rPr>
        <w:lang w:val="en-US"/>
      </w:rPr>
      <w:instrText>styleref href</w:instrText>
    </w:r>
    <w:r w:rsidR="00DF1AFD" w:rsidRPr="00DF1AFD">
      <w:fldChar w:fldCharType="separate"/>
    </w:r>
    <w:r w:rsidR="000F64BE">
      <w:rPr>
        <w:noProof/>
        <w:lang w:val="en-US"/>
      </w:rPr>
      <w:t>108</w:t>
    </w:r>
    <w:r w:rsidR="00DF1AFD" w:rsidRPr="00DF1AFD">
      <w:fldChar w:fldCharType="end"/>
    </w:r>
    <w:r w:rsidR="00DF1AFD" w:rsidRPr="00DF1AFD">
      <w:rPr>
        <w:rFonts w:hint="eastAsia"/>
        <w:lang w:eastAsia="zh-CN"/>
      </w:rPr>
      <w:t>号决议</w:t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78D0671A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DF1AFD">
      <w:rPr>
        <w:lang w:val="en-US"/>
      </w:rPr>
      <w:t>WTSA-</w:t>
    </w:r>
    <w:r w:rsidR="00DF1AFD" w:rsidRPr="00DF1AFD">
      <w:rPr>
        <w:lang w:val="en-US" w:eastAsia="zh-CN"/>
      </w:rPr>
      <w:t>24</w:t>
    </w:r>
    <w:r w:rsidRPr="00DF1AFD">
      <w:rPr>
        <w:lang w:val="en-US"/>
      </w:rPr>
      <w:t xml:space="preserve"> – </w:t>
    </w:r>
    <w:r w:rsidR="00E93AC9" w:rsidRPr="00DF1AFD">
      <w:rPr>
        <w:rFonts w:hint="eastAsia"/>
        <w:lang w:val="en-US" w:eastAsia="zh-CN"/>
      </w:rPr>
      <w:t>第</w:t>
    </w:r>
    <w:r w:rsidRPr="00DF1AFD">
      <w:fldChar w:fldCharType="begin"/>
    </w:r>
    <w:r w:rsidRPr="00DF1AFD">
      <w:rPr>
        <w:lang w:val="en-US"/>
      </w:rPr>
      <w:instrText>styleref href</w:instrText>
    </w:r>
    <w:r w:rsidRPr="00DF1AFD">
      <w:fldChar w:fldCharType="separate"/>
    </w:r>
    <w:r w:rsidR="000F64BE">
      <w:rPr>
        <w:noProof/>
        <w:lang w:val="en-US"/>
      </w:rPr>
      <w:t>108</w:t>
    </w:r>
    <w:r w:rsidRPr="00DF1AFD">
      <w:fldChar w:fldCharType="end"/>
    </w:r>
    <w:r w:rsidR="00E93AC9" w:rsidRPr="00DF1AFD">
      <w:rPr>
        <w:rFonts w:hint="eastAsia"/>
        <w:lang w:eastAsia="zh-CN"/>
      </w:rPr>
      <w:t>号决议</w:t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796E4" w14:textId="77777777" w:rsidR="006B2E7F" w:rsidRDefault="006B2E7F">
      <w:r>
        <w:t>____________________</w:t>
      </w:r>
    </w:p>
  </w:footnote>
  <w:footnote w:type="continuationSeparator" w:id="0">
    <w:p w14:paraId="013FA157" w14:textId="77777777" w:rsidR="006B2E7F" w:rsidRDefault="006B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6299" w14:textId="77777777" w:rsidR="00DF1AFD" w:rsidRDefault="00DF1AF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7B45"/>
    <w:rsid w:val="00023463"/>
    <w:rsid w:val="0003503D"/>
    <w:rsid w:val="00073A3F"/>
    <w:rsid w:val="0007772C"/>
    <w:rsid w:val="000843D3"/>
    <w:rsid w:val="000B071B"/>
    <w:rsid w:val="000B47CD"/>
    <w:rsid w:val="000B5A36"/>
    <w:rsid w:val="000C22AE"/>
    <w:rsid w:val="000C26CC"/>
    <w:rsid w:val="000D378F"/>
    <w:rsid w:val="000D3CE4"/>
    <w:rsid w:val="000D5219"/>
    <w:rsid w:val="000D6DAE"/>
    <w:rsid w:val="000E4393"/>
    <w:rsid w:val="000F33F8"/>
    <w:rsid w:val="000F64BE"/>
    <w:rsid w:val="001077E5"/>
    <w:rsid w:val="00117D80"/>
    <w:rsid w:val="00120886"/>
    <w:rsid w:val="00123A0C"/>
    <w:rsid w:val="001309FB"/>
    <w:rsid w:val="00141741"/>
    <w:rsid w:val="001762A1"/>
    <w:rsid w:val="001B4A76"/>
    <w:rsid w:val="001C5240"/>
    <w:rsid w:val="001C604C"/>
    <w:rsid w:val="001F3813"/>
    <w:rsid w:val="002178BA"/>
    <w:rsid w:val="002204D5"/>
    <w:rsid w:val="002210D5"/>
    <w:rsid w:val="00227040"/>
    <w:rsid w:val="00237B40"/>
    <w:rsid w:val="002462EF"/>
    <w:rsid w:val="00246C17"/>
    <w:rsid w:val="002742C3"/>
    <w:rsid w:val="002825B1"/>
    <w:rsid w:val="00285B9F"/>
    <w:rsid w:val="002C182C"/>
    <w:rsid w:val="002D5607"/>
    <w:rsid w:val="002E1B7B"/>
    <w:rsid w:val="002E6A20"/>
    <w:rsid w:val="00330BF4"/>
    <w:rsid w:val="00331B2F"/>
    <w:rsid w:val="003374BB"/>
    <w:rsid w:val="00346698"/>
    <w:rsid w:val="0035222D"/>
    <w:rsid w:val="00370DE5"/>
    <w:rsid w:val="0038237B"/>
    <w:rsid w:val="00390D83"/>
    <w:rsid w:val="003C3FD9"/>
    <w:rsid w:val="003D116F"/>
    <w:rsid w:val="003D3DD5"/>
    <w:rsid w:val="003D7A8C"/>
    <w:rsid w:val="003F212E"/>
    <w:rsid w:val="003F293E"/>
    <w:rsid w:val="00410114"/>
    <w:rsid w:val="00443754"/>
    <w:rsid w:val="004568D2"/>
    <w:rsid w:val="004612A7"/>
    <w:rsid w:val="00462F6A"/>
    <w:rsid w:val="00467305"/>
    <w:rsid w:val="00482375"/>
    <w:rsid w:val="0048772A"/>
    <w:rsid w:val="00490B7D"/>
    <w:rsid w:val="004A58A4"/>
    <w:rsid w:val="004A78C2"/>
    <w:rsid w:val="004B23A7"/>
    <w:rsid w:val="004B7CB1"/>
    <w:rsid w:val="004D09AC"/>
    <w:rsid w:val="004D3C2C"/>
    <w:rsid w:val="004D6FF6"/>
    <w:rsid w:val="004F2E56"/>
    <w:rsid w:val="00501F47"/>
    <w:rsid w:val="00504D1F"/>
    <w:rsid w:val="00524FB2"/>
    <w:rsid w:val="00526543"/>
    <w:rsid w:val="0053765D"/>
    <w:rsid w:val="0054155E"/>
    <w:rsid w:val="00541FB7"/>
    <w:rsid w:val="005457B6"/>
    <w:rsid w:val="005534D7"/>
    <w:rsid w:val="005569CA"/>
    <w:rsid w:val="00562EF2"/>
    <w:rsid w:val="00565747"/>
    <w:rsid w:val="00566436"/>
    <w:rsid w:val="00574CFF"/>
    <w:rsid w:val="005D1D45"/>
    <w:rsid w:val="00601999"/>
    <w:rsid w:val="00611CD0"/>
    <w:rsid w:val="00631549"/>
    <w:rsid w:val="006425B4"/>
    <w:rsid w:val="00653C1B"/>
    <w:rsid w:val="00665F6E"/>
    <w:rsid w:val="006678D7"/>
    <w:rsid w:val="006824D9"/>
    <w:rsid w:val="00684F2B"/>
    <w:rsid w:val="00693D4F"/>
    <w:rsid w:val="00697D23"/>
    <w:rsid w:val="006B0459"/>
    <w:rsid w:val="006B2E7F"/>
    <w:rsid w:val="006B5987"/>
    <w:rsid w:val="006E13C5"/>
    <w:rsid w:val="006F01CD"/>
    <w:rsid w:val="006F72F4"/>
    <w:rsid w:val="00706D36"/>
    <w:rsid w:val="00707551"/>
    <w:rsid w:val="007116DC"/>
    <w:rsid w:val="0071403C"/>
    <w:rsid w:val="00717E4B"/>
    <w:rsid w:val="00720F3C"/>
    <w:rsid w:val="00726747"/>
    <w:rsid w:val="0074102F"/>
    <w:rsid w:val="007550BF"/>
    <w:rsid w:val="00756CA5"/>
    <w:rsid w:val="00780423"/>
    <w:rsid w:val="00781E25"/>
    <w:rsid w:val="00783EB8"/>
    <w:rsid w:val="007958DD"/>
    <w:rsid w:val="007B6474"/>
    <w:rsid w:val="007D13B4"/>
    <w:rsid w:val="007E0240"/>
    <w:rsid w:val="007F32A3"/>
    <w:rsid w:val="008075CD"/>
    <w:rsid w:val="00823AB1"/>
    <w:rsid w:val="00837339"/>
    <w:rsid w:val="00843454"/>
    <w:rsid w:val="00845E8E"/>
    <w:rsid w:val="00851E30"/>
    <w:rsid w:val="0088751E"/>
    <w:rsid w:val="008968B6"/>
    <w:rsid w:val="008A73EB"/>
    <w:rsid w:val="008B4CF6"/>
    <w:rsid w:val="008C46CF"/>
    <w:rsid w:val="008C7FC3"/>
    <w:rsid w:val="008D4A0D"/>
    <w:rsid w:val="008D6D8D"/>
    <w:rsid w:val="008E3EF3"/>
    <w:rsid w:val="008E4278"/>
    <w:rsid w:val="00901958"/>
    <w:rsid w:val="009055E3"/>
    <w:rsid w:val="00905B41"/>
    <w:rsid w:val="00916468"/>
    <w:rsid w:val="0092650E"/>
    <w:rsid w:val="009301C1"/>
    <w:rsid w:val="00931C08"/>
    <w:rsid w:val="00931EE1"/>
    <w:rsid w:val="009330E7"/>
    <w:rsid w:val="00934946"/>
    <w:rsid w:val="009423EF"/>
    <w:rsid w:val="0095090C"/>
    <w:rsid w:val="009517D7"/>
    <w:rsid w:val="00953471"/>
    <w:rsid w:val="00965E76"/>
    <w:rsid w:val="00974C0C"/>
    <w:rsid w:val="009755D7"/>
    <w:rsid w:val="009C2357"/>
    <w:rsid w:val="009C39E4"/>
    <w:rsid w:val="009D10A5"/>
    <w:rsid w:val="009D26AE"/>
    <w:rsid w:val="009D447B"/>
    <w:rsid w:val="009E1DCF"/>
    <w:rsid w:val="009F7009"/>
    <w:rsid w:val="00A01A91"/>
    <w:rsid w:val="00A03B1F"/>
    <w:rsid w:val="00A24E9A"/>
    <w:rsid w:val="00A26B1A"/>
    <w:rsid w:val="00A3085D"/>
    <w:rsid w:val="00A42BA1"/>
    <w:rsid w:val="00A4766C"/>
    <w:rsid w:val="00A64521"/>
    <w:rsid w:val="00A65D98"/>
    <w:rsid w:val="00A70376"/>
    <w:rsid w:val="00A83D3D"/>
    <w:rsid w:val="00AA1264"/>
    <w:rsid w:val="00AA1D27"/>
    <w:rsid w:val="00AA2D89"/>
    <w:rsid w:val="00AB1DD4"/>
    <w:rsid w:val="00AB2633"/>
    <w:rsid w:val="00AB4404"/>
    <w:rsid w:val="00AC02D1"/>
    <w:rsid w:val="00AC0AFD"/>
    <w:rsid w:val="00AC4AF1"/>
    <w:rsid w:val="00AD167C"/>
    <w:rsid w:val="00AE4C26"/>
    <w:rsid w:val="00B07593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242D"/>
    <w:rsid w:val="00B67290"/>
    <w:rsid w:val="00B73379"/>
    <w:rsid w:val="00B73B62"/>
    <w:rsid w:val="00B92804"/>
    <w:rsid w:val="00BB34EA"/>
    <w:rsid w:val="00BE58E6"/>
    <w:rsid w:val="00BF610E"/>
    <w:rsid w:val="00C12E70"/>
    <w:rsid w:val="00C32F69"/>
    <w:rsid w:val="00C42785"/>
    <w:rsid w:val="00C46BDC"/>
    <w:rsid w:val="00C64078"/>
    <w:rsid w:val="00C65373"/>
    <w:rsid w:val="00C706FC"/>
    <w:rsid w:val="00C72AF4"/>
    <w:rsid w:val="00CB2274"/>
    <w:rsid w:val="00CD10C2"/>
    <w:rsid w:val="00CD3865"/>
    <w:rsid w:val="00CD517B"/>
    <w:rsid w:val="00CE767E"/>
    <w:rsid w:val="00CF024D"/>
    <w:rsid w:val="00CF0C69"/>
    <w:rsid w:val="00D20887"/>
    <w:rsid w:val="00D252EF"/>
    <w:rsid w:val="00D26ECC"/>
    <w:rsid w:val="00D4292A"/>
    <w:rsid w:val="00D457B6"/>
    <w:rsid w:val="00D45929"/>
    <w:rsid w:val="00D50046"/>
    <w:rsid w:val="00D54881"/>
    <w:rsid w:val="00D55C4C"/>
    <w:rsid w:val="00D63743"/>
    <w:rsid w:val="00D66950"/>
    <w:rsid w:val="00D76D88"/>
    <w:rsid w:val="00D8497D"/>
    <w:rsid w:val="00D85D53"/>
    <w:rsid w:val="00D94D9E"/>
    <w:rsid w:val="00D96CEE"/>
    <w:rsid w:val="00DA7D60"/>
    <w:rsid w:val="00DB2AF8"/>
    <w:rsid w:val="00DB5592"/>
    <w:rsid w:val="00DD345D"/>
    <w:rsid w:val="00DE48B4"/>
    <w:rsid w:val="00DF1AFD"/>
    <w:rsid w:val="00E03ABC"/>
    <w:rsid w:val="00E154E2"/>
    <w:rsid w:val="00E20918"/>
    <w:rsid w:val="00E300EC"/>
    <w:rsid w:val="00E32EEC"/>
    <w:rsid w:val="00E51820"/>
    <w:rsid w:val="00E56BAB"/>
    <w:rsid w:val="00E67297"/>
    <w:rsid w:val="00E758D6"/>
    <w:rsid w:val="00E82452"/>
    <w:rsid w:val="00E83C1C"/>
    <w:rsid w:val="00E9008A"/>
    <w:rsid w:val="00E913E3"/>
    <w:rsid w:val="00E93AC9"/>
    <w:rsid w:val="00E96B11"/>
    <w:rsid w:val="00E96C27"/>
    <w:rsid w:val="00EA12A2"/>
    <w:rsid w:val="00EA2A26"/>
    <w:rsid w:val="00EB3556"/>
    <w:rsid w:val="00EC2D19"/>
    <w:rsid w:val="00EE1126"/>
    <w:rsid w:val="00EE2FE2"/>
    <w:rsid w:val="00EE4B7A"/>
    <w:rsid w:val="00F0099E"/>
    <w:rsid w:val="00F07EEC"/>
    <w:rsid w:val="00F12607"/>
    <w:rsid w:val="00F15F98"/>
    <w:rsid w:val="00F250DC"/>
    <w:rsid w:val="00F34748"/>
    <w:rsid w:val="00F4281C"/>
    <w:rsid w:val="00F576B9"/>
    <w:rsid w:val="00F67E96"/>
    <w:rsid w:val="00FA70B7"/>
    <w:rsid w:val="00FC6CA4"/>
    <w:rsid w:val="00FD23A9"/>
    <w:rsid w:val="00FE3A9C"/>
    <w:rsid w:val="00FE50DE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7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qFormat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qFormat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07772C"/>
    <w:pPr>
      <w:keepNext/>
      <w:keepLines/>
      <w:spacing w:before="240"/>
      <w:ind w:left="794"/>
      <w:jc w:val="left"/>
    </w:pPr>
    <w:rPr>
      <w:rFonts w:ascii="STKaiti" w:eastAsia="STKaiti" w:hAnsi="STKaiti"/>
    </w:rPr>
  </w:style>
  <w:style w:type="character" w:customStyle="1" w:styleId="CallChar">
    <w:name w:val="Call Char"/>
    <w:link w:val="Call"/>
    <w:rsid w:val="0007772C"/>
    <w:rPr>
      <w:rFonts w:ascii="STKaiti" w:eastAsia="STKaiti" w:hAnsi="STKaiti"/>
      <w:sz w:val="24"/>
      <w:lang w:val="fr-FR" w:eastAsia="en-US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qFormat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qFormat/>
  </w:style>
  <w:style w:type="paragraph" w:customStyle="1" w:styleId="Resref">
    <w:name w:val="Res_ref"/>
    <w:basedOn w:val="Recref"/>
    <w:next w:val="Resdate"/>
    <w:qFormat/>
    <w:rsid w:val="00443754"/>
    <w:rPr>
      <w:rFonts w:eastAsia="STKaiti"/>
      <w:i w:val="0"/>
    </w:rPr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  <w:qFormat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qFormat/>
    <w:rsid w:val="004A58A4"/>
    <w:pPr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customStyle="1" w:styleId="Normal2">
    <w:name w:val="Normal2"/>
    <w:basedOn w:val="Normal"/>
    <w:rsid w:val="00141741"/>
    <w:pPr>
      <w:spacing w:before="200" w:line="300" w:lineRule="exact"/>
      <w:ind w:firstLine="51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26CC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C26CC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C26CC"/>
    <w:rPr>
      <w:rFonts w:ascii="Times New Roman" w:hAnsi="Times New Roman"/>
      <w:b/>
      <w:bCs/>
      <w:lang w:val="fr-FR" w:eastAsia="en-US"/>
    </w:rPr>
  </w:style>
  <w:style w:type="paragraph" w:customStyle="1" w:styleId="Normalnoindent">
    <w:name w:val="Normal no indent"/>
    <w:basedOn w:val="Normal"/>
    <w:rsid w:val="00120886"/>
    <w:pPr>
      <w:tabs>
        <w:tab w:val="clear" w:pos="1191"/>
        <w:tab w:val="clear" w:pos="1588"/>
        <w:tab w:val="clear" w:pos="1985"/>
        <w:tab w:val="left" w:pos="1134"/>
        <w:tab w:val="left" w:pos="1701"/>
        <w:tab w:val="left" w:pos="2495"/>
      </w:tabs>
      <w:spacing w:before="120" w:line="240" w:lineRule="auto"/>
    </w:pPr>
    <w:rPr>
      <w:lang w:val="en-GB"/>
    </w:rPr>
  </w:style>
  <w:style w:type="paragraph" w:customStyle="1" w:styleId="Reasons">
    <w:name w:val="Reasons"/>
    <w:basedOn w:val="Normal"/>
    <w:uiPriority w:val="99"/>
    <w:qFormat/>
    <w:rsid w:val="00FE3A9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701"/>
        <w:tab w:val="left" w:pos="2495"/>
      </w:tabs>
      <w:spacing w:before="120" w:line="240" w:lineRule="auto"/>
      <w:jc w:val="left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ABDB-BC8C-4664-B117-D51C1938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69</TotalTime>
  <Pages>5</Pages>
  <Words>2064</Words>
  <Characters>456</Characters>
  <Application>Microsoft Office Word</Application>
  <DocSecurity>0</DocSecurity>
  <Lines>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第108号决议 – 国际电联电信标准化部门的战略规划</vt:lpstr>
    </vt:vector>
  </TitlesOfParts>
  <Company>ITU</Company>
  <LinksUpToDate>false</LinksUpToDate>
  <CharactersWithSpaces>2515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第108号决议 – 国际电联电信标准化部门的战略规划</dc:title>
  <dc:subject>WORLD TELECOMMUNICATION STANDARDIZATION ASSEMBLY - Florianópolis, 5-14 October 2004</dc:subject>
  <dc:creator>ITU-T</dc:creator>
  <cp:keywords>WTSA-24 New Delhi, 15-24 October 2024</cp:keywords>
  <dc:description/>
  <cp:lastModifiedBy>Liu, Sanping</cp:lastModifiedBy>
  <cp:revision>59</cp:revision>
  <cp:lastPrinted>2024-11-27T13:40:00Z</cp:lastPrinted>
  <dcterms:created xsi:type="dcterms:W3CDTF">2024-09-24T12:18:00Z</dcterms:created>
  <dcterms:modified xsi:type="dcterms:W3CDTF">2024-11-27T13:42:00Z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