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14631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14631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14631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14631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14631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4631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14631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14631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4631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14631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4631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14631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14631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14631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14631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14631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1463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14631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14631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14631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14631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14631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14631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14631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14631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14631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14631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14631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14631" w:rsidRDefault="00EA2A26" w:rsidP="00367A2B">
            <w:pPr>
              <w:rPr>
                <w:lang w:val="ru-RU"/>
              </w:rPr>
            </w:pPr>
          </w:p>
        </w:tc>
      </w:tr>
      <w:tr w:rsidR="00EA2A26" w:rsidRPr="00914631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1463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67381F3" w:rsidR="00EA2A26" w:rsidRPr="00914631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14631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7D7BA8" w:rsidRPr="00914631">
              <w:rPr>
                <w:spacing w:val="-6"/>
                <w:sz w:val="44"/>
                <w:szCs w:val="44"/>
                <w:lang w:val="ru-RU"/>
              </w:rPr>
              <w:t>105</w:t>
            </w:r>
            <w:r w:rsidR="00845E8E" w:rsidRPr="00914631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7D7BA8" w:rsidRPr="00914631">
              <w:rPr>
                <w:spacing w:val="-6"/>
                <w:sz w:val="44"/>
                <w:szCs w:val="44"/>
                <w:lang w:val="ru-RU"/>
              </w:rPr>
              <w:t xml:space="preserve">Поощрение и укрепление деятельности по стандартизации </w:t>
            </w:r>
            <w:proofErr w:type="spellStart"/>
            <w:r w:rsidR="007D7BA8" w:rsidRPr="00914631">
              <w:rPr>
                <w:spacing w:val="-6"/>
                <w:sz w:val="44"/>
                <w:szCs w:val="44"/>
                <w:lang w:val="ru-RU"/>
              </w:rPr>
              <w:t>метавселенной</w:t>
            </w:r>
            <w:proofErr w:type="spellEnd"/>
          </w:p>
          <w:p w14:paraId="51262F1D" w14:textId="77777777" w:rsidR="00EA2A26" w:rsidRPr="00914631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14631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14631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14631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14631" w:rsidRDefault="00EA2A26" w:rsidP="00EA2A26">
      <w:pPr>
        <w:jc w:val="left"/>
        <w:rPr>
          <w:lang w:val="ru-RU"/>
        </w:rPr>
        <w:sectPr w:rsidR="00EA2A26" w:rsidRPr="00914631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14631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14631">
        <w:rPr>
          <w:lang w:val="ru-RU"/>
        </w:rPr>
        <w:lastRenderedPageBreak/>
        <w:t>ПРЕДИСЛОВИЕ</w:t>
      </w:r>
    </w:p>
    <w:p w14:paraId="09A8E349" w14:textId="77777777" w:rsidR="00E60A09" w:rsidRPr="00914631" w:rsidRDefault="00E60A09" w:rsidP="00E60A09">
      <w:pPr>
        <w:rPr>
          <w:sz w:val="20"/>
          <w:lang w:val="ru-RU"/>
        </w:rPr>
      </w:pPr>
      <w:bookmarkStart w:id="2" w:name="iitextf"/>
      <w:r w:rsidRPr="0091463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1463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14631" w:rsidRDefault="00E60A09" w:rsidP="00E60A09">
      <w:pPr>
        <w:rPr>
          <w:sz w:val="20"/>
          <w:lang w:val="ru-RU"/>
        </w:rPr>
      </w:pPr>
      <w:r w:rsidRPr="0091463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14631" w:rsidRDefault="00E60A09" w:rsidP="00E60A09">
      <w:pPr>
        <w:rPr>
          <w:sz w:val="20"/>
          <w:lang w:val="ru-RU"/>
        </w:rPr>
      </w:pPr>
      <w:r w:rsidRPr="00914631">
        <w:rPr>
          <w:sz w:val="20"/>
          <w:lang w:val="ru-RU"/>
        </w:rPr>
        <w:t xml:space="preserve">Утверждение </w:t>
      </w:r>
      <w:r w:rsidRPr="00914631">
        <w:rPr>
          <w:caps/>
          <w:sz w:val="20"/>
          <w:lang w:val="ru-RU"/>
        </w:rPr>
        <w:t>р</w:t>
      </w:r>
      <w:r w:rsidRPr="0091463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14631">
        <w:rPr>
          <w:sz w:val="20"/>
          <w:lang w:val="ru-RU"/>
        </w:rPr>
        <w:t>.</w:t>
      </w:r>
    </w:p>
    <w:p w14:paraId="7104090E" w14:textId="77777777" w:rsidR="00E60A09" w:rsidRPr="00914631" w:rsidRDefault="00E60A09" w:rsidP="00E60A09">
      <w:pPr>
        <w:rPr>
          <w:lang w:val="ru-RU"/>
        </w:rPr>
      </w:pPr>
      <w:r w:rsidRPr="0091463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14631" w:rsidRDefault="00E60A09" w:rsidP="00E60A09">
      <w:pPr>
        <w:rPr>
          <w:lang w:val="ru-RU"/>
        </w:rPr>
      </w:pPr>
    </w:p>
    <w:p w14:paraId="1BF1A502" w14:textId="77777777" w:rsidR="00E60A09" w:rsidRPr="00914631" w:rsidRDefault="00E60A09" w:rsidP="00E60A09">
      <w:pPr>
        <w:rPr>
          <w:lang w:val="ru-RU"/>
        </w:rPr>
      </w:pPr>
    </w:p>
    <w:p w14:paraId="2053FC85" w14:textId="77777777" w:rsidR="00E60A09" w:rsidRPr="00914631" w:rsidRDefault="00E60A09" w:rsidP="00E60A09">
      <w:pPr>
        <w:rPr>
          <w:lang w:val="ru-RU"/>
        </w:rPr>
      </w:pPr>
    </w:p>
    <w:p w14:paraId="510B3609" w14:textId="77777777" w:rsidR="00E60A09" w:rsidRPr="00914631" w:rsidRDefault="00E60A09" w:rsidP="00E60A09">
      <w:pPr>
        <w:rPr>
          <w:lang w:val="ru-RU"/>
        </w:rPr>
      </w:pPr>
    </w:p>
    <w:p w14:paraId="3624C831" w14:textId="77777777" w:rsidR="00E60A09" w:rsidRPr="00914631" w:rsidRDefault="00E60A09" w:rsidP="00E60A09">
      <w:pPr>
        <w:rPr>
          <w:lang w:val="ru-RU"/>
        </w:rPr>
      </w:pPr>
    </w:p>
    <w:p w14:paraId="3C20E03C" w14:textId="77777777" w:rsidR="00E60A09" w:rsidRPr="00914631" w:rsidRDefault="00E60A09" w:rsidP="00E60A09">
      <w:pPr>
        <w:rPr>
          <w:lang w:val="ru-RU"/>
        </w:rPr>
      </w:pPr>
    </w:p>
    <w:p w14:paraId="54472EDE" w14:textId="77777777" w:rsidR="00E60A09" w:rsidRPr="00914631" w:rsidRDefault="00E60A09" w:rsidP="00E60A09">
      <w:pPr>
        <w:rPr>
          <w:lang w:val="ru-RU"/>
        </w:rPr>
      </w:pPr>
    </w:p>
    <w:p w14:paraId="49DDE904" w14:textId="77777777" w:rsidR="00E60A09" w:rsidRPr="00914631" w:rsidRDefault="00E60A09" w:rsidP="00E60A09">
      <w:pPr>
        <w:rPr>
          <w:lang w:val="ru-RU"/>
        </w:rPr>
      </w:pPr>
    </w:p>
    <w:p w14:paraId="61412DA5" w14:textId="77777777" w:rsidR="00E60A09" w:rsidRPr="00914631" w:rsidRDefault="00E60A09" w:rsidP="00E60A09">
      <w:pPr>
        <w:rPr>
          <w:lang w:val="ru-RU"/>
        </w:rPr>
      </w:pPr>
    </w:p>
    <w:p w14:paraId="1C810210" w14:textId="77777777" w:rsidR="00E60A09" w:rsidRPr="00914631" w:rsidRDefault="00E60A09" w:rsidP="00E60A09">
      <w:pPr>
        <w:rPr>
          <w:lang w:val="ru-RU"/>
        </w:rPr>
      </w:pPr>
    </w:p>
    <w:p w14:paraId="1C38E19A" w14:textId="77777777" w:rsidR="00E60A09" w:rsidRPr="00914631" w:rsidRDefault="00E60A09" w:rsidP="00E60A09">
      <w:pPr>
        <w:rPr>
          <w:lang w:val="ru-RU"/>
        </w:rPr>
      </w:pPr>
    </w:p>
    <w:p w14:paraId="4D3396DA" w14:textId="77777777" w:rsidR="00E60A09" w:rsidRPr="00914631" w:rsidRDefault="00E60A09" w:rsidP="00E60A09">
      <w:pPr>
        <w:rPr>
          <w:lang w:val="ru-RU"/>
        </w:rPr>
      </w:pPr>
    </w:p>
    <w:p w14:paraId="4F2F1517" w14:textId="77777777" w:rsidR="00E60A09" w:rsidRPr="00914631" w:rsidRDefault="00E60A09" w:rsidP="00E60A09">
      <w:pPr>
        <w:rPr>
          <w:lang w:val="ru-RU"/>
        </w:rPr>
      </w:pPr>
    </w:p>
    <w:p w14:paraId="5C4902C6" w14:textId="77777777" w:rsidR="00E60A09" w:rsidRPr="00914631" w:rsidRDefault="00E60A09" w:rsidP="00E60A09">
      <w:pPr>
        <w:rPr>
          <w:lang w:val="ru-RU"/>
        </w:rPr>
      </w:pPr>
    </w:p>
    <w:p w14:paraId="77FC4396" w14:textId="77777777" w:rsidR="00E60A09" w:rsidRPr="00914631" w:rsidRDefault="00E60A09" w:rsidP="00E60A09">
      <w:pPr>
        <w:rPr>
          <w:lang w:val="ru-RU"/>
        </w:rPr>
      </w:pPr>
    </w:p>
    <w:p w14:paraId="66D8DB35" w14:textId="77777777" w:rsidR="008B6349" w:rsidRPr="00914631" w:rsidRDefault="008B6349" w:rsidP="00E60A09">
      <w:pPr>
        <w:rPr>
          <w:lang w:val="ru-RU"/>
        </w:rPr>
      </w:pPr>
    </w:p>
    <w:p w14:paraId="48008D63" w14:textId="77777777" w:rsidR="008B6349" w:rsidRPr="00914631" w:rsidRDefault="008B6349" w:rsidP="00E60A09">
      <w:pPr>
        <w:rPr>
          <w:lang w:val="ru-RU"/>
        </w:rPr>
      </w:pPr>
    </w:p>
    <w:p w14:paraId="36C41597" w14:textId="77777777" w:rsidR="008B6349" w:rsidRPr="00914631" w:rsidRDefault="008B6349" w:rsidP="00E60A09">
      <w:pPr>
        <w:rPr>
          <w:lang w:val="ru-RU"/>
        </w:rPr>
      </w:pPr>
    </w:p>
    <w:p w14:paraId="29854E5F" w14:textId="77777777" w:rsidR="008B6349" w:rsidRPr="00914631" w:rsidRDefault="008B6349" w:rsidP="00E60A09">
      <w:pPr>
        <w:rPr>
          <w:lang w:val="ru-RU"/>
        </w:rPr>
      </w:pPr>
    </w:p>
    <w:p w14:paraId="3941F9B3" w14:textId="77777777" w:rsidR="008B6349" w:rsidRPr="00914631" w:rsidRDefault="008B6349" w:rsidP="00E60A09">
      <w:pPr>
        <w:rPr>
          <w:lang w:val="ru-RU"/>
        </w:rPr>
      </w:pPr>
    </w:p>
    <w:p w14:paraId="33823CA9" w14:textId="77777777" w:rsidR="00E60A09" w:rsidRPr="00914631" w:rsidRDefault="00E60A09" w:rsidP="00E60A09">
      <w:pPr>
        <w:rPr>
          <w:lang w:val="ru-RU"/>
        </w:rPr>
      </w:pPr>
    </w:p>
    <w:p w14:paraId="265DF33E" w14:textId="77777777" w:rsidR="00E60A09" w:rsidRPr="00914631" w:rsidRDefault="00E60A09" w:rsidP="00E60A09">
      <w:pPr>
        <w:rPr>
          <w:lang w:val="ru-RU"/>
        </w:rPr>
      </w:pPr>
    </w:p>
    <w:p w14:paraId="7D494ED0" w14:textId="77777777" w:rsidR="00E60A09" w:rsidRPr="00914631" w:rsidRDefault="00E60A09" w:rsidP="00E60A09">
      <w:pPr>
        <w:rPr>
          <w:lang w:val="ru-RU"/>
        </w:rPr>
      </w:pPr>
    </w:p>
    <w:p w14:paraId="3554E9A0" w14:textId="77777777" w:rsidR="00E60A09" w:rsidRPr="00914631" w:rsidRDefault="00E60A09" w:rsidP="00E60A09">
      <w:pPr>
        <w:rPr>
          <w:lang w:val="ru-RU"/>
        </w:rPr>
      </w:pPr>
    </w:p>
    <w:p w14:paraId="0D1B6C2B" w14:textId="77777777" w:rsidR="00D324F1" w:rsidRPr="00914631" w:rsidRDefault="00D324F1" w:rsidP="00E60A09">
      <w:pPr>
        <w:rPr>
          <w:lang w:val="ru-RU"/>
        </w:rPr>
      </w:pPr>
    </w:p>
    <w:p w14:paraId="648D7BD9" w14:textId="77777777" w:rsidR="00D324F1" w:rsidRPr="00914631" w:rsidRDefault="00D324F1" w:rsidP="00E60A09">
      <w:pPr>
        <w:rPr>
          <w:lang w:val="ru-RU"/>
        </w:rPr>
      </w:pPr>
    </w:p>
    <w:p w14:paraId="15937F0A" w14:textId="3B24DFE4" w:rsidR="00E60A09" w:rsidRPr="00914631" w:rsidRDefault="00E60A09" w:rsidP="00E60A09">
      <w:pPr>
        <w:jc w:val="center"/>
        <w:rPr>
          <w:sz w:val="20"/>
          <w:lang w:val="ru-RU"/>
        </w:rPr>
      </w:pPr>
      <w:r w:rsidRPr="00914631">
        <w:rPr>
          <w:sz w:val="20"/>
          <w:lang w:val="ru-RU"/>
        </w:rPr>
        <w:sym w:font="Symbol" w:char="F0E3"/>
      </w:r>
      <w:r w:rsidRPr="00914631">
        <w:rPr>
          <w:sz w:val="20"/>
          <w:lang w:val="ru-RU"/>
        </w:rPr>
        <w:t>  ITU  </w:t>
      </w:r>
      <w:bookmarkStart w:id="3" w:name="iiannee"/>
      <w:bookmarkEnd w:id="3"/>
      <w:r w:rsidRPr="00914631">
        <w:rPr>
          <w:sz w:val="20"/>
          <w:lang w:val="ru-RU"/>
        </w:rPr>
        <w:t>2024</w:t>
      </w:r>
    </w:p>
    <w:p w14:paraId="5A25B5AD" w14:textId="3FBBDADE" w:rsidR="008968B6" w:rsidRPr="00914631" w:rsidRDefault="00E60A09" w:rsidP="00EA2A26">
      <w:pPr>
        <w:rPr>
          <w:lang w:val="ru-RU"/>
        </w:rPr>
      </w:pPr>
      <w:r w:rsidRPr="0091463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14631" w:rsidRDefault="00B73379" w:rsidP="003374BB">
      <w:pPr>
        <w:pStyle w:val="ResNo"/>
        <w:rPr>
          <w:lang w:val="ru-RU"/>
        </w:rPr>
        <w:sectPr w:rsidR="00B73379" w:rsidRPr="00914631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267CD38" w14:textId="29417C44" w:rsidR="007D7BA8" w:rsidRPr="00914631" w:rsidRDefault="007D7BA8" w:rsidP="007D7BA8">
      <w:pPr>
        <w:pStyle w:val="ResNo"/>
        <w:rPr>
          <w:lang w:val="ru-RU"/>
        </w:rPr>
      </w:pPr>
      <w:r w:rsidRPr="00914631">
        <w:rPr>
          <w:lang w:val="ru-RU"/>
        </w:rPr>
        <w:lastRenderedPageBreak/>
        <w:t xml:space="preserve">РЕЗОЛЮЦИЯ </w:t>
      </w:r>
      <w:r w:rsidRPr="00914631">
        <w:rPr>
          <w:rStyle w:val="href"/>
          <w:lang w:val="ru-RU"/>
        </w:rPr>
        <w:t>105</w:t>
      </w:r>
      <w:r w:rsidRPr="00914631">
        <w:rPr>
          <w:lang w:val="ru-RU"/>
        </w:rPr>
        <w:t xml:space="preserve"> </w:t>
      </w:r>
      <w:r w:rsidR="00AE6B50" w:rsidRPr="00914631">
        <w:rPr>
          <w:caps w:val="0"/>
          <w:lang w:val="ru-RU"/>
        </w:rPr>
        <w:t>(Нью-Дели, 2024 г.)</w:t>
      </w:r>
    </w:p>
    <w:p w14:paraId="1338C460" w14:textId="77777777" w:rsidR="007D7BA8" w:rsidRPr="00914631" w:rsidRDefault="007D7BA8" w:rsidP="007D7BA8">
      <w:pPr>
        <w:pStyle w:val="Restitle"/>
        <w:rPr>
          <w:lang w:val="ru-RU"/>
        </w:rPr>
      </w:pPr>
      <w:r w:rsidRPr="00914631">
        <w:rPr>
          <w:lang w:val="ru-RU"/>
        </w:rPr>
        <w:t xml:space="preserve">Поощрение и укрепление деятельности по стандартизации </w:t>
      </w:r>
      <w:proofErr w:type="spellStart"/>
      <w:r w:rsidRPr="00914631">
        <w:rPr>
          <w:lang w:val="ru-RU"/>
        </w:rPr>
        <w:t>метавселенной</w:t>
      </w:r>
      <w:proofErr w:type="spellEnd"/>
    </w:p>
    <w:p w14:paraId="03D24110" w14:textId="77777777" w:rsidR="007D7BA8" w:rsidRPr="00914631" w:rsidRDefault="007D7BA8" w:rsidP="007D7BA8">
      <w:pPr>
        <w:pStyle w:val="Recref"/>
        <w:rPr>
          <w:lang w:val="ru-RU"/>
        </w:rPr>
      </w:pPr>
      <w:r w:rsidRPr="00914631">
        <w:rPr>
          <w:lang w:val="ru-RU"/>
        </w:rPr>
        <w:t>(Нью-Дели, 2024 г.)</w:t>
      </w:r>
    </w:p>
    <w:p w14:paraId="3416C068" w14:textId="77777777" w:rsidR="007D7BA8" w:rsidRPr="00914631" w:rsidRDefault="007D7BA8" w:rsidP="007D7BA8">
      <w:pPr>
        <w:pStyle w:val="Normalaftertitle0"/>
        <w:rPr>
          <w:lang w:val="ru-RU"/>
        </w:rPr>
      </w:pPr>
      <w:r w:rsidRPr="00914631">
        <w:rPr>
          <w:lang w:val="ru-RU"/>
        </w:rPr>
        <w:t>Всемирная ассамблея по стандартизации электросвязи (Нью-Дели, 2024 г.),</w:t>
      </w:r>
    </w:p>
    <w:p w14:paraId="67E01518" w14:textId="77777777" w:rsidR="007D7BA8" w:rsidRPr="00914631" w:rsidRDefault="007D7BA8" w:rsidP="007D7BA8">
      <w:pPr>
        <w:pStyle w:val="Call"/>
        <w:rPr>
          <w:lang w:val="ru-RU"/>
        </w:rPr>
      </w:pPr>
      <w:r w:rsidRPr="00914631">
        <w:rPr>
          <w:iCs/>
          <w:lang w:val="ru-RU"/>
        </w:rPr>
        <w:t>напоминая</w:t>
      </w:r>
    </w:p>
    <w:p w14:paraId="1A962638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lang w:val="ru-RU"/>
        </w:rPr>
        <w:t>а)</w:t>
      </w:r>
      <w:r w:rsidRPr="00914631">
        <w:rPr>
          <w:lang w:val="ru-RU"/>
        </w:rPr>
        <w:tab/>
        <w:t xml:space="preserve">о соответствующих положениях Статьи 1 Устава МСЭ, в частности, </w:t>
      </w:r>
      <w:proofErr w:type="spellStart"/>
      <w:r w:rsidRPr="00914631">
        <w:rPr>
          <w:lang w:val="ru-RU"/>
        </w:rPr>
        <w:t>пп</w:t>
      </w:r>
      <w:proofErr w:type="spellEnd"/>
      <w:r w:rsidRPr="00914631">
        <w:rPr>
          <w:lang w:val="ru-RU"/>
        </w:rPr>
        <w:t>. 6 и 13, в которых указано, что одной из целей Союза является содействие распространению преимуществ новых технологий в области электросвязи среди всех жителей планеты и что для этого Союз облегчает международную стандартизацию электросвязи с удовлетворительным качеством обслуживания;</w:t>
      </w:r>
    </w:p>
    <w:p w14:paraId="0D44E66C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lang w:val="ru-RU"/>
        </w:rPr>
        <w:t>b)</w:t>
      </w:r>
      <w:r w:rsidRPr="00914631">
        <w:rPr>
          <w:lang w:val="ru-RU"/>
        </w:rPr>
        <w:tab/>
        <w:t>резолюцию 70/1 Генеральной Ассамблеи Организации Объединенных Наций (ГА ООН) о преобразовании нашего мира – повестке дня в области устойчивого развития на период до 2030 года;</w:t>
      </w:r>
    </w:p>
    <w:p w14:paraId="274879EE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lang w:val="ru-RU"/>
        </w:rPr>
        <w:t>c)</w:t>
      </w:r>
      <w:r w:rsidRPr="00914631">
        <w:rPr>
          <w:lang w:val="ru-RU"/>
        </w:rPr>
        <w:tab/>
        <w:t>о резолюции 70/125 ГА ООН об итоговом документе совещания высокого уровня Генеральной Ассамблеи, посвященном общему обзору хода осуществления решений Всемирной встречи на высшем уровне по вопросам информационного общества (ВВУИО);</w:t>
      </w:r>
    </w:p>
    <w:p w14:paraId="227A57E2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lang w:val="ru-RU"/>
        </w:rPr>
        <w:t>d)</w:t>
      </w:r>
      <w:r w:rsidRPr="00914631">
        <w:rPr>
          <w:lang w:val="ru-RU"/>
        </w:rPr>
        <w:tab/>
        <w:t>о Резолюции 139 (</w:t>
      </w:r>
      <w:proofErr w:type="spellStart"/>
      <w:r w:rsidRPr="00914631">
        <w:rPr>
          <w:lang w:val="ru-RU"/>
        </w:rPr>
        <w:t>Пересм</w:t>
      </w:r>
      <w:proofErr w:type="spellEnd"/>
      <w:r w:rsidRPr="00914631">
        <w:rPr>
          <w:lang w:val="ru-RU"/>
        </w:rPr>
        <w:t>. Бухарест, 2022 г.) Полномочной конференции об 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общества;</w:t>
      </w:r>
    </w:p>
    <w:p w14:paraId="4A8A4A53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lang w:val="ru-RU"/>
        </w:rPr>
        <w:t>e)</w:t>
      </w:r>
      <w:r w:rsidRPr="00914631">
        <w:rPr>
          <w:lang w:val="ru-RU"/>
        </w:rPr>
        <w:tab/>
        <w:t>о Резолюции 140 (</w:t>
      </w:r>
      <w:proofErr w:type="spellStart"/>
      <w:r w:rsidRPr="00914631">
        <w:rPr>
          <w:lang w:val="ru-RU"/>
        </w:rPr>
        <w:t>Пересм</w:t>
      </w:r>
      <w:proofErr w:type="spellEnd"/>
      <w:r w:rsidRPr="00914631">
        <w:rPr>
          <w:lang w:val="ru-RU"/>
        </w:rPr>
        <w:t>. Бухарест, 2022 г.) Полномочной конференции о роли МСЭ в выполнении решений ВВУИО и Повестки дня в области устойчивого развития на период до 2030 года, а также в принятии последующих мер и обзоре их выполнения;</w:t>
      </w:r>
    </w:p>
    <w:p w14:paraId="36522819" w14:textId="77777777" w:rsidR="007D7BA8" w:rsidRPr="00914631" w:rsidRDefault="007D7BA8" w:rsidP="007D7BA8">
      <w:pPr>
        <w:rPr>
          <w:rFonts w:eastAsia="SimSun"/>
          <w:lang w:val="ru-RU"/>
        </w:rPr>
      </w:pPr>
      <w:r w:rsidRPr="00914631">
        <w:rPr>
          <w:rFonts w:eastAsiaTheme="minorEastAsia"/>
          <w:i/>
          <w:iCs/>
          <w:lang w:val="ru-RU" w:eastAsia="ko-KR"/>
        </w:rPr>
        <w:t>f)</w:t>
      </w:r>
      <w:r w:rsidRPr="00914631">
        <w:rPr>
          <w:rFonts w:eastAsia="SimSun"/>
          <w:lang w:val="ru-RU" w:eastAsia="ko-KR"/>
        </w:rPr>
        <w:tab/>
        <w:t xml:space="preserve">о </w:t>
      </w:r>
      <w:r w:rsidRPr="00914631">
        <w:rPr>
          <w:lang w:val="ru-RU"/>
        </w:rPr>
        <w:t>Резолюции</w:t>
      </w:r>
      <w:r w:rsidRPr="00914631">
        <w:rPr>
          <w:rFonts w:eastAsia="SimSun"/>
          <w:lang w:val="ru-RU"/>
        </w:rPr>
        <w:t xml:space="preserve"> 209 (</w:t>
      </w:r>
      <w:proofErr w:type="spellStart"/>
      <w:r w:rsidRPr="00914631">
        <w:rPr>
          <w:rFonts w:eastAsia="SimSun"/>
          <w:lang w:val="ru-RU"/>
        </w:rPr>
        <w:t>Пересм</w:t>
      </w:r>
      <w:proofErr w:type="spellEnd"/>
      <w:r w:rsidRPr="00914631">
        <w:rPr>
          <w:rFonts w:eastAsia="SimSun"/>
          <w:lang w:val="ru-RU"/>
        </w:rPr>
        <w:t xml:space="preserve">. Бухарест, 2022 г.) </w:t>
      </w:r>
      <w:r w:rsidRPr="00914631">
        <w:rPr>
          <w:lang w:val="ru-RU"/>
        </w:rPr>
        <w:t>Полномочной конференции</w:t>
      </w:r>
      <w:r w:rsidRPr="00914631">
        <w:rPr>
          <w:rFonts w:eastAsia="SimSun"/>
          <w:lang w:val="ru-RU"/>
        </w:rPr>
        <w:t xml:space="preserve"> о поощрении участия малых и средних предприятий (МСП) в работе Союза;</w:t>
      </w:r>
    </w:p>
    <w:p w14:paraId="08D907AD" w14:textId="77777777" w:rsidR="007D7BA8" w:rsidRPr="00914631" w:rsidRDefault="007D7BA8" w:rsidP="007D7BA8">
      <w:pPr>
        <w:rPr>
          <w:rFonts w:eastAsia="SimSun"/>
          <w:lang w:val="ru-RU"/>
        </w:rPr>
      </w:pPr>
      <w:r w:rsidRPr="00914631">
        <w:rPr>
          <w:rFonts w:eastAsiaTheme="minorEastAsia"/>
          <w:i/>
          <w:iCs/>
          <w:lang w:val="ru-RU" w:eastAsia="ko-KR"/>
        </w:rPr>
        <w:t>g)</w:t>
      </w:r>
      <w:r w:rsidRPr="00914631">
        <w:rPr>
          <w:rFonts w:eastAsia="SimSun"/>
          <w:lang w:val="ru-RU" w:eastAsia="ko-KR"/>
        </w:rPr>
        <w:tab/>
        <w:t xml:space="preserve">о </w:t>
      </w:r>
      <w:r w:rsidRPr="00914631">
        <w:rPr>
          <w:lang w:val="ru-RU"/>
        </w:rPr>
        <w:t>Резолюции</w:t>
      </w:r>
      <w:r w:rsidRPr="00914631">
        <w:rPr>
          <w:rFonts w:eastAsia="SimSun"/>
          <w:lang w:val="ru-RU"/>
        </w:rPr>
        <w:t xml:space="preserve"> 87 (</w:t>
      </w:r>
      <w:proofErr w:type="spellStart"/>
      <w:r w:rsidRPr="00914631">
        <w:rPr>
          <w:rFonts w:eastAsia="SimSun"/>
          <w:lang w:val="ru-RU"/>
        </w:rPr>
        <w:t>Хаммамет</w:t>
      </w:r>
      <w:proofErr w:type="spellEnd"/>
      <w:r w:rsidRPr="00914631">
        <w:rPr>
          <w:rFonts w:eastAsia="SimSun"/>
          <w:lang w:val="ru-RU"/>
        </w:rPr>
        <w:t>, 2016 г.) Всемирной ассамблеи по стандартизации электросвязи об участии Сектора стандартизации электросвязи МСЭ (МСЭ-Т) в регулярном рассмотрении и пересмотре Регламента международной электросвязи,</w:t>
      </w:r>
    </w:p>
    <w:p w14:paraId="09081AFE" w14:textId="77777777" w:rsidR="007D7BA8" w:rsidRPr="00914631" w:rsidRDefault="007D7BA8" w:rsidP="007D7BA8">
      <w:pPr>
        <w:pStyle w:val="Call"/>
        <w:rPr>
          <w:szCs w:val="24"/>
          <w:lang w:val="ru-RU"/>
        </w:rPr>
      </w:pPr>
      <w:r w:rsidRPr="00914631">
        <w:rPr>
          <w:szCs w:val="24"/>
          <w:lang w:val="ru-RU"/>
        </w:rPr>
        <w:t>учитывая</w:t>
      </w:r>
      <w:r w:rsidRPr="00914631">
        <w:rPr>
          <w:i w:val="0"/>
          <w:iCs/>
          <w:szCs w:val="24"/>
          <w:lang w:val="ru-RU"/>
        </w:rPr>
        <w:t>,</w:t>
      </w:r>
    </w:p>
    <w:p w14:paraId="17003D05" w14:textId="77777777" w:rsidR="007D7BA8" w:rsidRPr="00914631" w:rsidRDefault="007D7BA8" w:rsidP="007D7BA8">
      <w:pPr>
        <w:rPr>
          <w:i/>
          <w:iCs/>
          <w:szCs w:val="24"/>
          <w:lang w:val="ru-RU"/>
        </w:rPr>
      </w:pPr>
      <w:r w:rsidRPr="00914631">
        <w:rPr>
          <w:i/>
          <w:iCs/>
          <w:szCs w:val="24"/>
          <w:lang w:val="ru-RU"/>
        </w:rPr>
        <w:t>a)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</w:t>
      </w:r>
      <w:proofErr w:type="spellStart"/>
      <w:r w:rsidRPr="00914631">
        <w:rPr>
          <w:szCs w:val="24"/>
          <w:lang w:val="ru-RU"/>
        </w:rPr>
        <w:t>метавселенная</w:t>
      </w:r>
      <w:proofErr w:type="spellEnd"/>
      <w:r w:rsidRPr="00914631">
        <w:rPr>
          <w:szCs w:val="24"/>
          <w:lang w:val="ru-RU"/>
        </w:rPr>
        <w:t xml:space="preserve"> стремительно размывает границы между физической и цифровой средами,</w:t>
      </w:r>
      <w:r w:rsidRPr="00914631">
        <w:rPr>
          <w:i/>
          <w:iCs/>
          <w:szCs w:val="24"/>
          <w:lang w:val="ru-RU"/>
        </w:rPr>
        <w:t xml:space="preserve"> </w:t>
      </w:r>
      <w:r w:rsidRPr="00914631">
        <w:rPr>
          <w:szCs w:val="24"/>
          <w:lang w:val="ru-RU"/>
        </w:rPr>
        <w:t>обеспечивая иммерсивный опыт, в котором сочетаются виртуальный и реальный миры; эта конвергенция меняет нашу повседневную жизнь, профессиональную среду и может стать основой будущих приложений электросвязи и ИКТ, которые коренным образом изменят наши общества и отрасли в экономическом, социальном и культурном плане;</w:t>
      </w:r>
    </w:p>
    <w:p w14:paraId="7F31ABE0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b)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комплексная реализация преимуществ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 потребует преодоления цифровых разрывов и обеспечения универсального доступа к электросвязи/ИКТ;</w:t>
      </w:r>
    </w:p>
    <w:p w14:paraId="2F9BA005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c)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</w:t>
      </w:r>
      <w:proofErr w:type="spellStart"/>
      <w:r w:rsidRPr="00914631">
        <w:rPr>
          <w:szCs w:val="24"/>
          <w:lang w:val="ru-RU"/>
        </w:rPr>
        <w:t>метавселенная</w:t>
      </w:r>
      <w:proofErr w:type="spellEnd"/>
      <w:r w:rsidRPr="00914631">
        <w:rPr>
          <w:szCs w:val="24"/>
          <w:lang w:val="ru-RU"/>
        </w:rPr>
        <w:t xml:space="preserve"> является не новой технологией, но платформой, объединяющей различные технологии, и она может быть реализована наиболее эффективно, если эти технологии разработаны таким образом, чтобы обеспечивать возможность функциональной совместимости;</w:t>
      </w:r>
    </w:p>
    <w:p w14:paraId="0056AC2C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br w:type="page"/>
      </w:r>
    </w:p>
    <w:p w14:paraId="1817CAFC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lastRenderedPageBreak/>
        <w:t>d)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</w:t>
      </w:r>
      <w:proofErr w:type="spellStart"/>
      <w:r w:rsidRPr="00914631">
        <w:rPr>
          <w:szCs w:val="24"/>
          <w:lang w:val="ru-RU"/>
        </w:rPr>
        <w:t>метавселенная</w:t>
      </w:r>
      <w:proofErr w:type="spellEnd"/>
      <w:r w:rsidRPr="00914631">
        <w:rPr>
          <w:szCs w:val="24"/>
          <w:lang w:val="ru-RU"/>
        </w:rPr>
        <w:t xml:space="preserve"> стимулирует инновационную деятельность в широком спектре вертикально ориентированных отраслей, создавая новые бизнес-модели и рынки;</w:t>
      </w:r>
    </w:p>
    <w:p w14:paraId="63D2E576" w14:textId="77777777" w:rsidR="007D7BA8" w:rsidRPr="00914631" w:rsidRDefault="007D7BA8" w:rsidP="007D7BA8">
      <w:pPr>
        <w:rPr>
          <w:i/>
          <w:iCs/>
          <w:szCs w:val="24"/>
          <w:lang w:val="ru-RU"/>
        </w:rPr>
      </w:pPr>
      <w:r w:rsidRPr="00914631">
        <w:rPr>
          <w:i/>
          <w:iCs/>
          <w:szCs w:val="24"/>
          <w:lang w:val="ru-RU"/>
        </w:rPr>
        <w:t>e)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трудности, связанные с отсутствием единого понимания, а также с нестандартизированными приложениями и серьезными этическими вопросами, препятствуют развитию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, и что стандартизация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 необходима для содействия полноценному развитию отрасли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;</w:t>
      </w:r>
    </w:p>
    <w:p w14:paraId="2CB9C5C1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f)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научно-исследовательские работы в области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 могут способствовать прогрессу в различных секторах и ускорить достижение Целей в области устойчивого развития (ЦУР) и выполнение решений ВВУИО;</w:t>
      </w:r>
    </w:p>
    <w:p w14:paraId="6DE439A7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g)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</w:t>
      </w:r>
      <w:proofErr w:type="spellStart"/>
      <w:r w:rsidRPr="00914631">
        <w:rPr>
          <w:szCs w:val="24"/>
          <w:lang w:val="ru-RU"/>
        </w:rPr>
        <w:t>метавселенная</w:t>
      </w:r>
      <w:proofErr w:type="spellEnd"/>
      <w:r w:rsidRPr="00914631">
        <w:rPr>
          <w:szCs w:val="24"/>
          <w:lang w:val="ru-RU"/>
        </w:rPr>
        <w:t xml:space="preserve"> в сочетании с новыми тенденциями в других технологических областях наряду с появляющимися технологиями электросвязи/ИКТ приводит к смене парадигмы образа жизни людей, и этот сдвиг оказывает колоссальное влияние на наши сообщества, открывая новые безграничные возможности и улучшая опыт;</w:t>
      </w:r>
    </w:p>
    <w:p w14:paraId="6784B2E0" w14:textId="77777777" w:rsidR="007D7BA8" w:rsidRPr="00914631" w:rsidRDefault="007D7BA8" w:rsidP="007D7BA8">
      <w:pPr>
        <w:rPr>
          <w:i/>
          <w:iCs/>
          <w:szCs w:val="24"/>
          <w:lang w:val="ru-RU"/>
        </w:rPr>
      </w:pPr>
      <w:r w:rsidRPr="00914631">
        <w:rPr>
          <w:i/>
          <w:iCs/>
          <w:szCs w:val="24"/>
          <w:lang w:val="ru-RU"/>
        </w:rPr>
        <w:t>h)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в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, как ожидается, будут развиваться угрозы безопасности и проблемы конфиденциальности, и что для этих проблем требуются результативные решения;</w:t>
      </w:r>
    </w:p>
    <w:p w14:paraId="68CF3B47" w14:textId="77777777" w:rsidR="007D7BA8" w:rsidRPr="00914631" w:rsidRDefault="007D7BA8" w:rsidP="007D7BA8">
      <w:pPr>
        <w:rPr>
          <w:lang w:val="ru-RU"/>
        </w:rPr>
      </w:pPr>
      <w:r w:rsidRPr="00914631">
        <w:rPr>
          <w:i/>
          <w:iCs/>
          <w:szCs w:val="24"/>
          <w:lang w:val="ru-RU"/>
        </w:rPr>
        <w:t>i)</w:t>
      </w:r>
      <w:r w:rsidRPr="00914631">
        <w:rPr>
          <w:i/>
          <w:i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что </w:t>
      </w:r>
      <w:proofErr w:type="spellStart"/>
      <w:r w:rsidRPr="00914631">
        <w:rPr>
          <w:szCs w:val="24"/>
          <w:lang w:val="ru-RU"/>
        </w:rPr>
        <w:t>метавселенная</w:t>
      </w:r>
      <w:proofErr w:type="spellEnd"/>
      <w:r w:rsidRPr="00914631">
        <w:rPr>
          <w:szCs w:val="24"/>
          <w:lang w:val="ru-RU"/>
        </w:rPr>
        <w:t xml:space="preserve"> приносит значительную пользу обществу, и что существует необходимость создания справедливой и открытой для всех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lang w:val="ru-RU"/>
        </w:rPr>
        <w:t>,</w:t>
      </w:r>
    </w:p>
    <w:p w14:paraId="7121EEF4" w14:textId="77777777" w:rsidR="007D7BA8" w:rsidRPr="00914631" w:rsidRDefault="007D7BA8" w:rsidP="007D7BA8">
      <w:pPr>
        <w:pStyle w:val="Call"/>
        <w:rPr>
          <w:szCs w:val="24"/>
          <w:rtl/>
          <w:lang w:val="ru-RU"/>
        </w:rPr>
      </w:pPr>
      <w:r w:rsidRPr="00914631">
        <w:rPr>
          <w:szCs w:val="24"/>
          <w:lang w:val="ru-RU"/>
        </w:rPr>
        <w:t>отмечая</w:t>
      </w:r>
      <w:r w:rsidRPr="00914631">
        <w:rPr>
          <w:i w:val="0"/>
          <w:iCs/>
          <w:szCs w:val="24"/>
          <w:lang w:val="ru-RU"/>
        </w:rPr>
        <w:t>,</w:t>
      </w:r>
    </w:p>
    <w:p w14:paraId="3DD8F084" w14:textId="77777777" w:rsidR="007D7BA8" w:rsidRPr="00914631" w:rsidRDefault="007D7BA8" w:rsidP="007D7BA8">
      <w:pPr>
        <w:rPr>
          <w:rFonts w:eastAsiaTheme="minorEastAsia"/>
          <w:szCs w:val="24"/>
          <w:lang w:val="ru-RU" w:eastAsia="ko-KR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a)</w:t>
      </w:r>
      <w:r w:rsidRPr="00914631">
        <w:rPr>
          <w:rFonts w:eastAsiaTheme="minorEastAsia"/>
          <w:szCs w:val="24"/>
          <w:lang w:val="ru-RU" w:eastAsia="ko-KR"/>
        </w:rPr>
        <w:tab/>
        <w:t xml:space="preserve">что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метавселенная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 становится ключевой движущей силой социально-экономических изменений, выходящих за рамки простого технологического прогресса;</w:t>
      </w:r>
    </w:p>
    <w:p w14:paraId="468FC4C1" w14:textId="77777777" w:rsidR="007D7BA8" w:rsidRPr="00914631" w:rsidRDefault="007D7BA8" w:rsidP="007D7BA8">
      <w:pPr>
        <w:rPr>
          <w:rFonts w:eastAsiaTheme="minorEastAsia"/>
          <w:szCs w:val="24"/>
          <w:lang w:val="ru-RU" w:eastAsia="ko-KR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b)</w:t>
      </w:r>
      <w:r w:rsidRPr="00914631">
        <w:rPr>
          <w:rFonts w:eastAsiaTheme="minorEastAsia"/>
          <w:szCs w:val="24"/>
          <w:lang w:val="ru-RU" w:eastAsia="ko-KR"/>
        </w:rPr>
        <w:tab/>
        <w:t xml:space="preserve">что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метавселенная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 как таковая не является какой-либо новой технологией, но скорее результатом сочетания различных появляющихся технологий электросвязи/ИКТ и может быть реализована путем объединения различных базовых технологий и стандартов многих соответствующих организаций по разработке стандартов (ОРС);</w:t>
      </w:r>
    </w:p>
    <w:p w14:paraId="147C00EC" w14:textId="77777777" w:rsidR="007D7BA8" w:rsidRPr="00914631" w:rsidRDefault="007D7BA8" w:rsidP="007D7BA8">
      <w:pPr>
        <w:rPr>
          <w:rFonts w:eastAsiaTheme="minorEastAsia"/>
          <w:szCs w:val="24"/>
          <w:lang w:val="ru-RU" w:eastAsia="ko-KR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c)</w:t>
      </w:r>
      <w:r w:rsidRPr="00914631">
        <w:rPr>
          <w:rFonts w:eastAsiaTheme="minorEastAsia"/>
          <w:szCs w:val="24"/>
          <w:lang w:val="ru-RU" w:eastAsia="ko-KR"/>
        </w:rPr>
        <w:tab/>
        <w:t xml:space="preserve">что потенциальные проблемы, связанные с отсутствием единого понимания, а также с нестандартизированными приложениями, препятствуют развитию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, тогда как стандартизация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 необходима для содействия полноценному развитию экосистемы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>;</w:t>
      </w:r>
    </w:p>
    <w:p w14:paraId="743C2B48" w14:textId="77777777" w:rsidR="007D7BA8" w:rsidRPr="00914631" w:rsidRDefault="007D7BA8" w:rsidP="007D7BA8">
      <w:pPr>
        <w:rPr>
          <w:rFonts w:eastAsiaTheme="minorEastAsia"/>
          <w:szCs w:val="24"/>
          <w:lang w:val="ru-RU" w:eastAsia="ko-KR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d)</w:t>
      </w:r>
      <w:r w:rsidRPr="00914631">
        <w:rPr>
          <w:rFonts w:eastAsiaTheme="minorEastAsia"/>
          <w:szCs w:val="24"/>
          <w:lang w:val="ru-RU" w:eastAsia="ko-KR"/>
        </w:rPr>
        <w:tab/>
        <w:t xml:space="preserve">что ведущие ОРС по всему миру признали необходимость и важность стандартизации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 и активно участвуют в работе по разработке стандартов и поощряют такую работу;</w:t>
      </w:r>
    </w:p>
    <w:p w14:paraId="43556949" w14:textId="77777777" w:rsidR="007D7BA8" w:rsidRPr="00914631" w:rsidRDefault="007D7BA8" w:rsidP="007D7BA8">
      <w:pPr>
        <w:rPr>
          <w:lang w:val="ru-RU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e)</w:t>
      </w:r>
      <w:r w:rsidRPr="00914631">
        <w:rPr>
          <w:rFonts w:eastAsiaTheme="minorEastAsia"/>
          <w:szCs w:val="24"/>
          <w:lang w:val="ru-RU" w:eastAsia="ko-KR"/>
        </w:rPr>
        <w:tab/>
        <w:t xml:space="preserve">что Форум МСЭ по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>, День виртуальных миров Организации Объединенных Наций и мероприятие "Интеллектуальный марафон Организации Объединенных Наций</w:t>
      </w:r>
      <w:r w:rsidRPr="00914631" w:rsidDel="00FF7F54">
        <w:rPr>
          <w:rFonts w:eastAsiaTheme="minorEastAsia"/>
          <w:szCs w:val="24"/>
          <w:lang w:val="ru-RU" w:eastAsia="ko-KR"/>
        </w:rPr>
        <w:t xml:space="preserve"> </w:t>
      </w:r>
      <w:r w:rsidRPr="00914631">
        <w:rPr>
          <w:rFonts w:eastAsiaTheme="minorEastAsia"/>
          <w:szCs w:val="24"/>
          <w:lang w:val="ru-RU" w:eastAsia="ko-KR"/>
        </w:rPr>
        <w:t xml:space="preserve">" являются площадками для продвижения общего видения открытой, функционально совместимой, безопасной, надежной, инклюзивной, доступной и устойчивой </w:t>
      </w:r>
      <w:proofErr w:type="spellStart"/>
      <w:r w:rsidRPr="00914631">
        <w:rPr>
          <w:rFonts w:eastAsiaTheme="minorEastAsia"/>
          <w:szCs w:val="24"/>
          <w:lang w:val="ru-RU" w:eastAsia="ko-KR"/>
        </w:rPr>
        <w:t>метавселенной</w:t>
      </w:r>
      <w:proofErr w:type="spellEnd"/>
      <w:r w:rsidRPr="00914631">
        <w:rPr>
          <w:rFonts w:eastAsiaTheme="minorEastAsia"/>
          <w:szCs w:val="24"/>
          <w:lang w:val="ru-RU" w:eastAsia="ko-KR"/>
        </w:rPr>
        <w:t xml:space="preserve"> с участием многих заинтересованных сторон во всем мире</w:t>
      </w:r>
      <w:r w:rsidRPr="00914631">
        <w:rPr>
          <w:szCs w:val="24"/>
          <w:lang w:val="ru-RU"/>
        </w:rPr>
        <w:t>;</w:t>
      </w:r>
    </w:p>
    <w:p w14:paraId="3EB4E060" w14:textId="77777777" w:rsidR="007D7BA8" w:rsidRPr="00914631" w:rsidRDefault="007D7BA8" w:rsidP="007D7BA8">
      <w:pPr>
        <w:rPr>
          <w:rFonts w:eastAsia="SimSun"/>
          <w:szCs w:val="24"/>
          <w:lang w:val="ru-RU" w:eastAsia="zh-CN"/>
        </w:rPr>
      </w:pPr>
      <w:r w:rsidRPr="00914631">
        <w:rPr>
          <w:rFonts w:eastAsia="SimSun"/>
          <w:i/>
          <w:szCs w:val="24"/>
          <w:lang w:val="ru-RU" w:eastAsia="zh-CN"/>
        </w:rPr>
        <w:t>f)</w:t>
      </w:r>
      <w:r w:rsidRPr="00914631">
        <w:rPr>
          <w:rFonts w:eastAsia="SimSun"/>
          <w:szCs w:val="24"/>
          <w:lang w:val="ru-RU" w:eastAsia="zh-CN"/>
        </w:rPr>
        <w:tab/>
      </w:r>
      <w:r w:rsidRPr="00914631">
        <w:rPr>
          <w:rFonts w:eastAsia="SimSun"/>
          <w:szCs w:val="24"/>
          <w:lang w:val="ru-RU"/>
        </w:rPr>
        <w:t xml:space="preserve">что МСЭ-Т также необходимо далее продвигать и укреплять работу по стандартизации будущих приложений и услуг электросвязи/ИКТ, связанных с </w:t>
      </w:r>
      <w:proofErr w:type="spellStart"/>
      <w:r w:rsidRPr="00914631">
        <w:rPr>
          <w:rFonts w:eastAsia="SimSun"/>
          <w:szCs w:val="24"/>
          <w:lang w:val="ru-RU"/>
        </w:rPr>
        <w:t>метавселенной</w:t>
      </w:r>
      <w:proofErr w:type="spellEnd"/>
      <w:r w:rsidRPr="00914631">
        <w:rPr>
          <w:rFonts w:eastAsia="SimSun"/>
          <w:szCs w:val="24"/>
          <w:lang w:val="ru-RU"/>
        </w:rPr>
        <w:t>;</w:t>
      </w:r>
    </w:p>
    <w:p w14:paraId="3C1087F6" w14:textId="77777777" w:rsidR="007D7BA8" w:rsidRPr="00914631" w:rsidRDefault="007D7BA8" w:rsidP="007D7BA8">
      <w:pPr>
        <w:rPr>
          <w:rFonts w:eastAsia="SimSun"/>
          <w:i/>
          <w:szCs w:val="24"/>
          <w:lang w:val="ru-RU" w:eastAsia="zh-CN"/>
        </w:rPr>
      </w:pPr>
      <w:r w:rsidRPr="00914631">
        <w:rPr>
          <w:rFonts w:eastAsia="SimSun"/>
          <w:i/>
          <w:szCs w:val="24"/>
          <w:lang w:val="ru-RU" w:eastAsia="zh-CN"/>
        </w:rPr>
        <w:t>g)</w:t>
      </w:r>
      <w:r w:rsidRPr="00914631">
        <w:rPr>
          <w:rFonts w:eastAsia="SimSun"/>
          <w:szCs w:val="24"/>
          <w:lang w:val="ru-RU" w:eastAsia="zh-CN"/>
        </w:rPr>
        <w:tab/>
      </w:r>
      <w:r w:rsidRPr="00914631">
        <w:rPr>
          <w:rFonts w:eastAsia="SimSun"/>
          <w:szCs w:val="24"/>
          <w:lang w:val="ru-RU"/>
        </w:rPr>
        <w:t xml:space="preserve">что МСЭ-Т следует продолжать работу по стандартизации </w:t>
      </w:r>
      <w:proofErr w:type="spellStart"/>
      <w:r w:rsidRPr="00914631">
        <w:rPr>
          <w:rFonts w:eastAsia="SimSun"/>
          <w:szCs w:val="24"/>
          <w:lang w:val="ru-RU"/>
        </w:rPr>
        <w:t>метавселенной</w:t>
      </w:r>
      <w:proofErr w:type="spellEnd"/>
      <w:r w:rsidRPr="00914631">
        <w:rPr>
          <w:rFonts w:eastAsia="SimSun"/>
          <w:szCs w:val="24"/>
          <w:lang w:val="ru-RU"/>
        </w:rPr>
        <w:t xml:space="preserve"> и ее укрепление;</w:t>
      </w:r>
    </w:p>
    <w:p w14:paraId="613CADF9" w14:textId="77777777" w:rsidR="007D7BA8" w:rsidRPr="00914631" w:rsidRDefault="007D7BA8" w:rsidP="007D7BA8">
      <w:pPr>
        <w:rPr>
          <w:szCs w:val="24"/>
          <w:lang w:val="ru-RU" w:eastAsia="ko-KR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h)</w:t>
      </w:r>
      <w:r w:rsidRPr="00914631">
        <w:rPr>
          <w:szCs w:val="24"/>
          <w:lang w:val="ru-RU" w:eastAsia="ko-KR"/>
        </w:rPr>
        <w:tab/>
        <w:t xml:space="preserve">что многие заинтересованные стороны в </w:t>
      </w:r>
      <w:proofErr w:type="spellStart"/>
      <w:r w:rsidRPr="00914631">
        <w:rPr>
          <w:szCs w:val="24"/>
          <w:lang w:val="ru-RU" w:eastAsia="ko-KR"/>
        </w:rPr>
        <w:t>метавселенной</w:t>
      </w:r>
      <w:proofErr w:type="spellEnd"/>
      <w:r w:rsidRPr="00914631">
        <w:rPr>
          <w:szCs w:val="24"/>
          <w:lang w:val="ru-RU" w:eastAsia="ko-KR"/>
        </w:rPr>
        <w:t xml:space="preserve"> являются МСП,</w:t>
      </w:r>
    </w:p>
    <w:p w14:paraId="6FEB1FD7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br w:type="page"/>
      </w:r>
    </w:p>
    <w:p w14:paraId="2A317B02" w14:textId="77777777" w:rsidR="007D7BA8" w:rsidRPr="00914631" w:rsidRDefault="007D7BA8" w:rsidP="007D7BA8">
      <w:pPr>
        <w:pStyle w:val="Call"/>
        <w:rPr>
          <w:szCs w:val="24"/>
          <w:lang w:val="ru-RU"/>
        </w:rPr>
      </w:pPr>
      <w:r w:rsidRPr="00914631">
        <w:rPr>
          <w:szCs w:val="24"/>
          <w:lang w:val="ru-RU"/>
        </w:rPr>
        <w:lastRenderedPageBreak/>
        <w:t>признавая</w:t>
      </w:r>
    </w:p>
    <w:p w14:paraId="4748D7F7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a)</w:t>
      </w:r>
      <w:r w:rsidRPr="00914631">
        <w:rPr>
          <w:szCs w:val="24"/>
          <w:lang w:val="ru-RU"/>
        </w:rPr>
        <w:tab/>
        <w:t xml:space="preserve">успешное завершение работы Оперативной группы МСЭ-Т по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 (ОГ-MV);</w:t>
      </w:r>
    </w:p>
    <w:p w14:paraId="5091E935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b)</w:t>
      </w:r>
      <w:r w:rsidRPr="00914631">
        <w:rPr>
          <w:szCs w:val="24"/>
          <w:lang w:val="ru-RU"/>
        </w:rPr>
        <w:tab/>
      </w:r>
      <w:r w:rsidRPr="00914631">
        <w:rPr>
          <w:lang w:val="ru-RU"/>
        </w:rPr>
        <w:t>задачи, выполненные ОГ-MV МСЭ, на основе 52 итоговых документов, перечисленных в качестве результатов деятельности по предварительной стандартизации</w:t>
      </w:r>
      <w:r w:rsidRPr="00914631">
        <w:rPr>
          <w:szCs w:val="24"/>
          <w:lang w:val="ru-RU"/>
        </w:rPr>
        <w:t>;</w:t>
      </w:r>
    </w:p>
    <w:p w14:paraId="08AC853A" w14:textId="77777777" w:rsidR="007D7BA8" w:rsidRPr="00914631" w:rsidRDefault="007D7BA8" w:rsidP="007D7BA8">
      <w:pPr>
        <w:rPr>
          <w:bCs/>
          <w:szCs w:val="24"/>
          <w:lang w:val="ru-RU"/>
        </w:rPr>
      </w:pPr>
      <w:r w:rsidRPr="00914631">
        <w:rPr>
          <w:bCs/>
          <w:i/>
          <w:iCs/>
          <w:szCs w:val="24"/>
          <w:lang w:val="ru-RU"/>
        </w:rPr>
        <w:t>c)</w:t>
      </w:r>
      <w:r w:rsidRPr="00914631">
        <w:rPr>
          <w:bCs/>
          <w:szCs w:val="24"/>
          <w:lang w:val="ru-RU"/>
        </w:rPr>
        <w:tab/>
      </w:r>
      <w:r w:rsidRPr="00914631">
        <w:rPr>
          <w:szCs w:val="24"/>
          <w:lang w:val="ru-RU"/>
        </w:rPr>
        <w:t xml:space="preserve">соответствующие результаты работы исследовательских комиссий МСЭ-Т, в особенности результаты, касающиеся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;</w:t>
      </w:r>
    </w:p>
    <w:p w14:paraId="5D7FB5EB" w14:textId="77777777" w:rsidR="007D7BA8" w:rsidRPr="00914631" w:rsidRDefault="007D7BA8" w:rsidP="007D7BA8">
      <w:pPr>
        <w:rPr>
          <w:bCs/>
          <w:szCs w:val="24"/>
          <w:lang w:val="ru-RU"/>
        </w:rPr>
      </w:pPr>
      <w:r w:rsidRPr="00914631">
        <w:rPr>
          <w:bCs/>
          <w:i/>
          <w:iCs/>
          <w:szCs w:val="24"/>
          <w:lang w:val="ru-RU"/>
        </w:rPr>
        <w:t>d)</w:t>
      </w:r>
      <w:r w:rsidRPr="00914631">
        <w:rPr>
          <w:bCs/>
          <w:szCs w:val="24"/>
          <w:lang w:val="ru-RU"/>
        </w:rPr>
        <w:tab/>
      </w:r>
      <w:r w:rsidRPr="00914631">
        <w:rPr>
          <w:lang w:val="ru-RU"/>
        </w:rPr>
        <w:t xml:space="preserve">исследования, проводимые соответствующими исследовательскими комиссиями МСЭ по темам, связанным с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;</w:t>
      </w:r>
    </w:p>
    <w:p w14:paraId="0772ECE3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e)</w:t>
      </w:r>
      <w:r w:rsidRPr="00914631">
        <w:rPr>
          <w:szCs w:val="24"/>
          <w:lang w:val="ru-RU"/>
        </w:rPr>
        <w:tab/>
        <w:t xml:space="preserve">важность взаимодействия с организациями системы Организации Объединенных Наций посредством таких инициатив, как форумы МСЭ по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, День виртуальных миров Организации Объединенных Наций, "Интеллектуальный марафон Организации Объединенных Наций" и другие;</w:t>
      </w:r>
    </w:p>
    <w:p w14:paraId="5EF6853F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i/>
          <w:iCs/>
          <w:szCs w:val="24"/>
          <w:lang w:val="ru-RU"/>
        </w:rPr>
        <w:t>f)</w:t>
      </w:r>
      <w:r w:rsidRPr="00914631">
        <w:rPr>
          <w:szCs w:val="24"/>
          <w:lang w:val="ru-RU"/>
        </w:rPr>
        <w:tab/>
        <w:t xml:space="preserve">Глобальную инициативу </w:t>
      </w:r>
      <w:r w:rsidRPr="00914631">
        <w:rPr>
          <w:lang w:val="ru-RU"/>
        </w:rPr>
        <w:t xml:space="preserve">"Виртуальные миры – знакомство с городской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"</w:t>
      </w:r>
      <w:r w:rsidRPr="00914631">
        <w:rPr>
          <w:szCs w:val="24"/>
          <w:lang w:val="ru-RU"/>
        </w:rPr>
        <w:t xml:space="preserve">, которая была объявлена МСЭ, Международным вычислительным центром Организации Объединенных Наций (МВЦ ООН) и программой "Цифровой Дубай" в ходе первого </w:t>
      </w:r>
      <w:r w:rsidRPr="00914631">
        <w:rPr>
          <w:lang w:val="ru-RU"/>
        </w:rPr>
        <w:t>Дня виртуальных миров ООН</w:t>
      </w:r>
      <w:r w:rsidRPr="00914631">
        <w:rPr>
          <w:szCs w:val="24"/>
          <w:lang w:val="ru-RU"/>
        </w:rPr>
        <w:t xml:space="preserve">; эта инициатива должна служить в качестве глобальной платформы, которая предназначена для содействия созданию открытых, функционально совместимых и инновационных виртуальных миров для их безопасного и надежного использования отдельными лицами, предприятиями и общественными службами, а также для изучения и использования потенциала виртуальных миров и городской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>,</w:t>
      </w:r>
    </w:p>
    <w:p w14:paraId="3262B859" w14:textId="77777777" w:rsidR="007D7BA8" w:rsidRPr="00914631" w:rsidRDefault="007D7BA8" w:rsidP="007D7BA8">
      <w:pPr>
        <w:pStyle w:val="Call"/>
        <w:rPr>
          <w:lang w:val="ru-RU"/>
        </w:rPr>
      </w:pPr>
      <w:r w:rsidRPr="00914631">
        <w:rPr>
          <w:lang w:val="ru-RU"/>
        </w:rPr>
        <w:t>памятуя о том</w:t>
      </w:r>
      <w:r w:rsidRPr="00914631">
        <w:rPr>
          <w:i w:val="0"/>
          <w:iCs/>
          <w:lang w:val="ru-RU"/>
        </w:rPr>
        <w:t>,</w:t>
      </w:r>
    </w:p>
    <w:p w14:paraId="10470ED8" w14:textId="77777777" w:rsidR="007D7BA8" w:rsidRPr="00914631" w:rsidRDefault="007D7BA8" w:rsidP="007D7BA8">
      <w:pPr>
        <w:rPr>
          <w:rFonts w:eastAsiaTheme="minorEastAsia"/>
          <w:lang w:val="ru-RU" w:eastAsia="ko-KR"/>
        </w:rPr>
      </w:pPr>
      <w:r w:rsidRPr="00914631">
        <w:rPr>
          <w:rFonts w:eastAsiaTheme="minorEastAsia"/>
          <w:i/>
          <w:iCs/>
          <w:lang w:val="ru-RU" w:eastAsia="ko-KR"/>
        </w:rPr>
        <w:t>a)</w:t>
      </w:r>
      <w:r w:rsidRPr="00914631">
        <w:rPr>
          <w:lang w:val="ru-RU"/>
        </w:rPr>
        <w:tab/>
        <w:t xml:space="preserve">что </w:t>
      </w:r>
      <w:proofErr w:type="spellStart"/>
      <w:r w:rsidRPr="00914631">
        <w:rPr>
          <w:lang w:val="ru-RU"/>
        </w:rPr>
        <w:t>метавселенная</w:t>
      </w:r>
      <w:proofErr w:type="spellEnd"/>
      <w:r w:rsidRPr="00914631">
        <w:rPr>
          <w:lang w:val="ru-RU"/>
        </w:rPr>
        <w:t xml:space="preserve"> является важнейшим фактором повышения ценности будущих приложений и услуг электросвязи/ИКТ</w:t>
      </w:r>
      <w:r w:rsidRPr="00914631">
        <w:rPr>
          <w:rFonts w:eastAsiaTheme="minorEastAsia"/>
          <w:lang w:val="ru-RU"/>
        </w:rPr>
        <w:t>;</w:t>
      </w:r>
    </w:p>
    <w:p w14:paraId="11112626" w14:textId="77777777" w:rsidR="007D7BA8" w:rsidRPr="00914631" w:rsidRDefault="007D7BA8" w:rsidP="007D7BA8">
      <w:pPr>
        <w:rPr>
          <w:rFonts w:eastAsia="Malgun Gothic"/>
          <w:szCs w:val="24"/>
          <w:lang w:val="ru-RU"/>
        </w:rPr>
      </w:pPr>
      <w:r w:rsidRPr="00914631">
        <w:rPr>
          <w:rFonts w:eastAsiaTheme="minorEastAsia"/>
          <w:i/>
          <w:iCs/>
          <w:szCs w:val="24"/>
          <w:lang w:val="ru-RU" w:eastAsia="ko-KR"/>
        </w:rPr>
        <w:t>b)</w:t>
      </w:r>
      <w:r w:rsidRPr="00914631">
        <w:rPr>
          <w:rFonts w:eastAsiaTheme="minorEastAsia"/>
          <w:szCs w:val="24"/>
          <w:lang w:val="ru-RU" w:eastAsia="ko-KR"/>
        </w:rPr>
        <w:tab/>
      </w:r>
      <w:r w:rsidRPr="00914631">
        <w:rPr>
          <w:szCs w:val="24"/>
          <w:lang w:val="ru-RU"/>
        </w:rPr>
        <w:t xml:space="preserve">что работа по стандартизации должна обеспечить возможность эффективной интеграции и функционального взаимодействия различных технических компонентов </w:t>
      </w:r>
      <w:proofErr w:type="spellStart"/>
      <w:r w:rsidRPr="00914631">
        <w:rPr>
          <w:szCs w:val="24"/>
          <w:lang w:val="ru-RU"/>
        </w:rPr>
        <w:t>метавселенной</w:t>
      </w:r>
      <w:proofErr w:type="spellEnd"/>
      <w:r w:rsidRPr="00914631">
        <w:rPr>
          <w:szCs w:val="24"/>
          <w:lang w:val="ru-RU"/>
        </w:rPr>
        <w:t xml:space="preserve"> в области электросвязи/ИКТ</w:t>
      </w:r>
      <w:r w:rsidRPr="00914631">
        <w:rPr>
          <w:rFonts w:eastAsia="Malgun Gothic"/>
          <w:szCs w:val="24"/>
          <w:lang w:val="ru-RU"/>
        </w:rPr>
        <w:t>;</w:t>
      </w:r>
    </w:p>
    <w:p w14:paraId="59F143B0" w14:textId="77777777" w:rsidR="007D7BA8" w:rsidRPr="00914631" w:rsidRDefault="007D7BA8" w:rsidP="007D7BA8">
      <w:pPr>
        <w:rPr>
          <w:rFonts w:eastAsia="Malgun Gothic"/>
          <w:lang w:val="ru-RU"/>
        </w:rPr>
      </w:pPr>
      <w:r w:rsidRPr="00914631">
        <w:rPr>
          <w:i/>
          <w:iCs/>
          <w:color w:val="000000" w:themeColor="text1"/>
          <w:lang w:val="ru-RU" w:eastAsia="ko-KR"/>
        </w:rPr>
        <w:t>c)</w:t>
      </w:r>
      <w:r w:rsidRPr="00914631">
        <w:rPr>
          <w:rFonts w:eastAsia="Malgun Gothic"/>
          <w:lang w:val="ru-RU" w:eastAsia="ko-KR"/>
        </w:rPr>
        <w:tab/>
      </w:r>
      <w:r w:rsidRPr="00914631">
        <w:rPr>
          <w:rFonts w:eastAsia="Malgun Gothic"/>
          <w:lang w:val="ru-RU"/>
        </w:rPr>
        <w:t xml:space="preserve">что в связи с воздействием, которое </w:t>
      </w:r>
      <w:proofErr w:type="spellStart"/>
      <w:r w:rsidRPr="00914631">
        <w:rPr>
          <w:rFonts w:eastAsia="Malgun Gothic"/>
          <w:lang w:val="ru-RU"/>
        </w:rPr>
        <w:t>метавселенная</w:t>
      </w:r>
      <w:proofErr w:type="spellEnd"/>
      <w:r w:rsidRPr="00914631">
        <w:rPr>
          <w:rFonts w:eastAsia="Malgun Gothic"/>
          <w:lang w:val="ru-RU"/>
        </w:rPr>
        <w:t xml:space="preserve"> может оказать на жизни людей, необходимо разработать технические стандарты, уважающие и поощряющие основные права человека, такие как неприкосновенность частной жизни, инклюзивность, доступность и защита,</w:t>
      </w:r>
    </w:p>
    <w:p w14:paraId="17BEA682" w14:textId="77777777" w:rsidR="007D7BA8" w:rsidRPr="00914631" w:rsidRDefault="007D7BA8" w:rsidP="007D7BA8">
      <w:pPr>
        <w:pStyle w:val="Call"/>
        <w:rPr>
          <w:szCs w:val="24"/>
          <w:lang w:val="ru-RU"/>
        </w:rPr>
      </w:pPr>
      <w:r w:rsidRPr="00914631">
        <w:rPr>
          <w:szCs w:val="24"/>
          <w:lang w:val="ru-RU"/>
        </w:rPr>
        <w:t>решает</w:t>
      </w:r>
    </w:p>
    <w:p w14:paraId="08068E77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1</w:t>
      </w:r>
      <w:r w:rsidRPr="00914631">
        <w:rPr>
          <w:lang w:val="ru-RU"/>
        </w:rPr>
        <w:tab/>
        <w:t xml:space="preserve">проводить работу по стандартизации, с тем чтобы обеспечить возможность эффективной интеграции и функционального взаимодействия различных технических компонентов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 в области электросвязи/ИКТ, включая архитектуры, требования, протоколы, системы и услуги;</w:t>
      </w:r>
    </w:p>
    <w:p w14:paraId="7E941869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2</w:t>
      </w:r>
      <w:r w:rsidRPr="00914631">
        <w:rPr>
          <w:lang w:val="ru-RU"/>
        </w:rPr>
        <w:tab/>
        <w:t xml:space="preserve">поощрять и укреплять работу исследовательских комиссий МСЭ-Т в области стандартизации, связанную с опорными технологиями, системами, приложениями, услугами, протоколами, безопасностью, доступностью и устойчивостью для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с учетом требований рынка, чтобы повысить ценность итоговых документов МСЭ-Т;</w:t>
      </w:r>
    </w:p>
    <w:p w14:paraId="1279624B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3</w:t>
      </w:r>
      <w:r w:rsidRPr="00914631">
        <w:rPr>
          <w:lang w:val="ru-RU"/>
        </w:rPr>
        <w:tab/>
        <w:t xml:space="preserve">взаимодействовать и сотрудничать с другими ОРС, признанными внешними организациями, представителями отрасли и соответствующими объединениями для развития сотрудничества и взаимодополняемости в разработке международных стандартов для приложений, систем и услуг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 и обеспечения функционального взаимодействия, с тем чтобы не допускать дублирования;</w:t>
      </w:r>
    </w:p>
    <w:p w14:paraId="55BC8B52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4</w:t>
      </w:r>
      <w:r w:rsidRPr="00914631">
        <w:rPr>
          <w:lang w:val="ru-RU"/>
        </w:rPr>
        <w:tab/>
        <w:t xml:space="preserve">содействовать развитию потенциала доступной и устойчивой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включая повышение ценности будущих услуг и приложений электросвязи/ИКТ;</w:t>
      </w:r>
    </w:p>
    <w:p w14:paraId="3D39ABD8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br w:type="page"/>
      </w:r>
    </w:p>
    <w:p w14:paraId="68825C40" w14:textId="77777777" w:rsidR="007D7BA8" w:rsidRPr="00914631" w:rsidRDefault="007D7BA8" w:rsidP="007D7BA8">
      <w:pPr>
        <w:rPr>
          <w:rFonts w:eastAsia="Calibri"/>
          <w:lang w:val="ru-RU"/>
        </w:rPr>
      </w:pPr>
      <w:r w:rsidRPr="00914631">
        <w:rPr>
          <w:lang w:val="ru-RU"/>
        </w:rPr>
        <w:lastRenderedPageBreak/>
        <w:t>5</w:t>
      </w:r>
      <w:r w:rsidRPr="00914631">
        <w:rPr>
          <w:lang w:val="ru-RU"/>
        </w:rPr>
        <w:tab/>
        <w:t xml:space="preserve">принять необходимые меры для обеспечения всестороннего понимания угроз и содействия сотрудничеству между различными заинтересованными сторонами, с тем чтобы создать безопасную и защищенную среду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ориентированную на благополучие пользователей;</w:t>
      </w:r>
    </w:p>
    <w:p w14:paraId="6C19FAD5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6</w:t>
      </w:r>
      <w:r w:rsidRPr="00914631">
        <w:rPr>
          <w:lang w:val="ru-RU"/>
        </w:rPr>
        <w:tab/>
        <w:t xml:space="preserve">обеспечить доверие, уверенность и безопасность при использовании приложений и услуг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тем самым формируя безопасную и надежную среду для всех пользователей;</w:t>
      </w:r>
    </w:p>
    <w:p w14:paraId="3BB8B9AF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7</w:t>
      </w:r>
      <w:r w:rsidRPr="00914631">
        <w:rPr>
          <w:lang w:val="ru-RU"/>
        </w:rPr>
        <w:tab/>
        <w:t xml:space="preserve">создать Группу по совместной координационной деятельности по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 (JCA‑MV) при Консультативной группе по стандартизации электросвязи (КГСЭ) для координации деятельности по стандартизации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 и ведения дорожной карты стандартизации с целью координации действий соответствующих исследовательских комиссий МСЭ-Т с ОРС и соответствующими сторонами за пределами МСЭ-Т;</w:t>
      </w:r>
    </w:p>
    <w:p w14:paraId="38B8559A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8</w:t>
      </w:r>
      <w:r w:rsidRPr="00914631">
        <w:rPr>
          <w:lang w:val="ru-RU"/>
        </w:rPr>
        <w:tab/>
        <w:t xml:space="preserve">проводить форумы МСЭ для представления информации о ходе работы и результатов, достигнутых исследовательскими комиссиями МСЭ-Т, занимающимися вопросами стандартизации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до следующей ВАСЭ,</w:t>
      </w:r>
    </w:p>
    <w:p w14:paraId="12B8C56C" w14:textId="77777777" w:rsidR="007D7BA8" w:rsidRPr="00914631" w:rsidRDefault="007D7BA8" w:rsidP="007D7BA8">
      <w:pPr>
        <w:pStyle w:val="Call"/>
        <w:rPr>
          <w:lang w:val="ru-RU"/>
        </w:rPr>
      </w:pPr>
      <w:r w:rsidRPr="00914631">
        <w:rPr>
          <w:iCs/>
          <w:lang w:val="ru-RU"/>
        </w:rPr>
        <w:t>поручает Директору Бюро стандартизации электросвязи</w:t>
      </w:r>
    </w:p>
    <w:p w14:paraId="557A76DB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1</w:t>
      </w:r>
      <w:r w:rsidRPr="00914631">
        <w:rPr>
          <w:lang w:val="ru-RU"/>
        </w:rPr>
        <w:tab/>
        <w:t>работать совместно с Директорами Бюро радиосвязи и Бюро развития электросвязи по направлениям деятельности, связанными с 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с целью разработки итоговых документов, которые будут содействовать обеспечению функциональной совместимости и которые можно было бы применять к соответствующим приложениям и услугам других секторов;</w:t>
      </w:r>
    </w:p>
    <w:p w14:paraId="562E995B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2</w:t>
      </w:r>
      <w:r w:rsidRPr="00914631">
        <w:rPr>
          <w:lang w:val="ru-RU"/>
        </w:rPr>
        <w:tab/>
        <w:t xml:space="preserve">обеспечить отражение реализации Рекомендаций, Технических отчетов и руководящих указаний МСЭ-Т, касающихся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в инициативах Бюро стандартизации электросвязи по преодолению разрыва в стандартизации, направленных на предоставление помощи развивающимся странам</w:t>
      </w:r>
      <w:r w:rsidRPr="00914631">
        <w:rPr>
          <w:rStyle w:val="FootnoteReference"/>
          <w:lang w:val="ru-RU"/>
        </w:rPr>
        <w:footnoteReference w:customMarkFollows="1" w:id="1"/>
        <w:t>1</w:t>
      </w:r>
      <w:r w:rsidRPr="00914631">
        <w:rPr>
          <w:lang w:val="ru-RU"/>
        </w:rPr>
        <w:t>;</w:t>
      </w:r>
    </w:p>
    <w:p w14:paraId="54BE242E" w14:textId="77777777" w:rsidR="007D7BA8" w:rsidRPr="00914631" w:rsidRDefault="007D7BA8" w:rsidP="007D7BA8">
      <w:pPr>
        <w:rPr>
          <w:rFonts w:eastAsiaTheme="minorEastAsia"/>
          <w:szCs w:val="24"/>
          <w:lang w:val="ru-RU"/>
        </w:rPr>
      </w:pPr>
      <w:r w:rsidRPr="00914631">
        <w:rPr>
          <w:lang w:val="ru-RU"/>
        </w:rPr>
        <w:t>3</w:t>
      </w:r>
      <w:r w:rsidRPr="00914631">
        <w:rPr>
          <w:lang w:val="ru-RU"/>
        </w:rPr>
        <w:tab/>
        <w:t xml:space="preserve">настоятельно рекомендовать Государствам-Членам, Членам Сектора, Ассоциированным членам и Академическим организациям обмениваться информацией, касающейся стандартизации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, между соответствующими группами в МСЭ-Т, Секторе радиосвязи МСЭ и Секторе развития электросвязи МСЭ и распространять примеры передового опыта в области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в том числе по системам, приложениям и услугам;</w:t>
      </w:r>
    </w:p>
    <w:p w14:paraId="1D7ED6AC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4</w:t>
      </w:r>
      <w:r w:rsidRPr="00914631">
        <w:rPr>
          <w:lang w:val="ru-RU"/>
        </w:rPr>
        <w:tab/>
        <w:t xml:space="preserve">в рамках имеющихся ресурсов организовывать семинары-практикумы и форумы, в зависимости от случая, в сотрудничестве с соответствующими ОРС и структурами Организации Объединенных Наций для сбора материалов от широкого круга заинтересованных сторон, а также продолжать сотрудничество в контексте глобальной инициативы "Виртуальные миры – знакомство с городской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", реализуемой программой "Цифровой Дубай", МСЭ и МВЦ ООН, которая направлена на содействие созданию открытых, функционально совместимых и безопасных виртуальных миров для отдельных лиц, предприятий и общественных служб;</w:t>
      </w:r>
    </w:p>
    <w:p w14:paraId="25FE55C9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5</w:t>
      </w:r>
      <w:r w:rsidRPr="00914631">
        <w:rPr>
          <w:lang w:val="ru-RU"/>
        </w:rPr>
        <w:tab/>
        <w:t>представлять отчеты Совету МСЭ и КГСЭ о ходе выполнения этой Глобальной инициативы;</w:t>
      </w:r>
    </w:p>
    <w:p w14:paraId="292DB692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6</w:t>
      </w:r>
      <w:r w:rsidRPr="00914631">
        <w:rPr>
          <w:lang w:val="ru-RU"/>
        </w:rPr>
        <w:tab/>
        <w:t xml:space="preserve">предоставлять необходимую помощь для ускорения работы по стандартизации в области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а также содействовать участию в этой работе и вкладу в нее членов МСЭ, в особенности членов из развивающихся стран, а также МСП;</w:t>
      </w:r>
    </w:p>
    <w:p w14:paraId="59C1BB81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7</w:t>
      </w:r>
      <w:r w:rsidRPr="00914631">
        <w:rPr>
          <w:lang w:val="ru-RU"/>
        </w:rPr>
        <w:tab/>
        <w:t>представлять Совету МСЭ, КГСЭ и ВАСЭ отчеты о ходе выполнения настоящей Резолюции,</w:t>
      </w:r>
    </w:p>
    <w:p w14:paraId="7843341A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br w:type="page"/>
      </w:r>
    </w:p>
    <w:p w14:paraId="4532CD65" w14:textId="77777777" w:rsidR="007D7BA8" w:rsidRPr="00914631" w:rsidRDefault="007D7BA8" w:rsidP="007D7BA8">
      <w:pPr>
        <w:pStyle w:val="Call"/>
        <w:rPr>
          <w:lang w:val="ru-RU"/>
        </w:rPr>
      </w:pPr>
      <w:r w:rsidRPr="00914631">
        <w:rPr>
          <w:iCs/>
          <w:lang w:val="ru-RU"/>
        </w:rPr>
        <w:lastRenderedPageBreak/>
        <w:t>поручает соответствующим исследовательским комиссиям Сектора стандартизации электросвязи МСЭ в рамках их мандатов</w:t>
      </w:r>
    </w:p>
    <w:p w14:paraId="48FE7096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1</w:t>
      </w:r>
      <w:r w:rsidRPr="00914631">
        <w:rPr>
          <w:lang w:val="ru-RU"/>
        </w:rPr>
        <w:tab/>
        <w:t>рассмотреть результаты работы, подготовленные ОГ-MV МСЭ-Т, принимая во внимание руководящие указания КГСЭ, по проведению анализа пробелов для определения объема работы и сведения к минимуму дублирования работы с другими ОРС;</w:t>
      </w:r>
    </w:p>
    <w:p w14:paraId="6431FC9D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2</w:t>
      </w:r>
      <w:r w:rsidRPr="00914631">
        <w:rPr>
          <w:lang w:val="ru-RU"/>
        </w:rPr>
        <w:tab/>
        <w:t>при необходимости проводить работу по предварительной стандартизации;</w:t>
      </w:r>
    </w:p>
    <w:p w14:paraId="6CB4EFDE" w14:textId="77777777" w:rsidR="007D7BA8" w:rsidRPr="00914631" w:rsidRDefault="007D7BA8" w:rsidP="007D7BA8">
      <w:pPr>
        <w:rPr>
          <w:color w:val="000000" w:themeColor="text1"/>
          <w:lang w:val="ru-RU"/>
        </w:rPr>
      </w:pPr>
      <w:r w:rsidRPr="00914631">
        <w:rPr>
          <w:lang w:val="ru-RU"/>
        </w:rPr>
        <w:t>3</w:t>
      </w:r>
      <w:r w:rsidRPr="00914631">
        <w:rPr>
          <w:lang w:val="ru-RU"/>
        </w:rPr>
        <w:tab/>
        <w:t>вести работу по стандартизации в контексте своих соответствующих исследуемых Вопросов;</w:t>
      </w:r>
    </w:p>
    <w:p w14:paraId="746319DF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4</w:t>
      </w:r>
      <w:r w:rsidRPr="00914631">
        <w:rPr>
          <w:lang w:val="ru-RU"/>
        </w:rPr>
        <w:tab/>
        <w:t xml:space="preserve">изучать работу по стандартизации, связанную с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 xml:space="preserve">, принимая во внимание необходимость обеспечения функциональной совместимости между различными приложениями, системами и услугами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</w:t>
      </w:r>
    </w:p>
    <w:p w14:paraId="18E47487" w14:textId="77777777" w:rsidR="007D7BA8" w:rsidRPr="00914631" w:rsidRDefault="007D7BA8" w:rsidP="007D7BA8">
      <w:pPr>
        <w:pStyle w:val="Call"/>
        <w:rPr>
          <w:lang w:val="ru-RU"/>
        </w:rPr>
      </w:pPr>
      <w:r w:rsidRPr="00914631">
        <w:rPr>
          <w:iCs/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0F5723E8" w14:textId="77777777" w:rsidR="007D7BA8" w:rsidRPr="00914631" w:rsidRDefault="007D7BA8" w:rsidP="007D7BA8">
      <w:pPr>
        <w:tabs>
          <w:tab w:val="left" w:pos="6609"/>
        </w:tabs>
        <w:rPr>
          <w:rFonts w:eastAsiaTheme="minorEastAsia"/>
          <w:szCs w:val="24"/>
          <w:lang w:val="ru-RU"/>
        </w:rPr>
      </w:pPr>
      <w:r w:rsidRPr="00914631">
        <w:rPr>
          <w:lang w:val="ru-RU"/>
        </w:rPr>
        <w:t>1</w:t>
      </w:r>
      <w:r w:rsidRPr="00914631">
        <w:rPr>
          <w:lang w:val="ru-RU"/>
        </w:rPr>
        <w:tab/>
        <w:t>сотрудничать с МСЭ-Т в выполнении настоящей Резолюции;</w:t>
      </w:r>
    </w:p>
    <w:p w14:paraId="1D092BFD" w14:textId="77777777" w:rsidR="007D7BA8" w:rsidRPr="00914631" w:rsidRDefault="007D7BA8" w:rsidP="007D7BA8">
      <w:pPr>
        <w:rPr>
          <w:rFonts w:eastAsiaTheme="minorEastAsia"/>
          <w:lang w:val="ru-RU"/>
        </w:rPr>
      </w:pPr>
      <w:r w:rsidRPr="00914631">
        <w:rPr>
          <w:lang w:val="ru-RU"/>
        </w:rPr>
        <w:t>2</w:t>
      </w:r>
      <w:r w:rsidRPr="00914631">
        <w:rPr>
          <w:lang w:val="ru-RU"/>
        </w:rPr>
        <w:tab/>
        <w:t xml:space="preserve">представлять вклады и продолжать активно участвовать в работе по стандартизации, проводимой всеми исследовательскими комиссиями МСЭ-Т, и в деятельности МСЭ, связанной с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;</w:t>
      </w:r>
    </w:p>
    <w:p w14:paraId="03E93EF0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3</w:t>
      </w:r>
      <w:r w:rsidRPr="00914631">
        <w:rPr>
          <w:lang w:val="ru-RU"/>
        </w:rPr>
        <w:tab/>
        <w:t xml:space="preserve">осуществлять обмен сценариями использования и передовым опытом, с тем чтобы содействовать развитию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а также способствовать социально-экономическому развитию для достижения ЦУР;</w:t>
      </w:r>
    </w:p>
    <w:p w14:paraId="26202F3E" w14:textId="77777777" w:rsidR="007D7BA8" w:rsidRPr="00914631" w:rsidRDefault="007D7BA8" w:rsidP="007D7BA8">
      <w:pPr>
        <w:rPr>
          <w:szCs w:val="24"/>
          <w:lang w:val="ru-RU"/>
        </w:rPr>
      </w:pPr>
      <w:r w:rsidRPr="00914631">
        <w:rPr>
          <w:lang w:val="ru-RU"/>
        </w:rPr>
        <w:t>4</w:t>
      </w:r>
      <w:r w:rsidRPr="00914631">
        <w:rPr>
          <w:lang w:val="ru-RU"/>
        </w:rPr>
        <w:tab/>
        <w:t xml:space="preserve">поощрять активное участие соответствующих заинтересованных МСП и вертикально ориентированных отраслей в соответствующей деятельности МСЭ в области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;</w:t>
      </w:r>
    </w:p>
    <w:p w14:paraId="3BC11DE3" w14:textId="77777777" w:rsidR="007D7BA8" w:rsidRPr="00914631" w:rsidRDefault="007D7BA8" w:rsidP="007D7BA8">
      <w:pPr>
        <w:rPr>
          <w:lang w:val="ru-RU"/>
        </w:rPr>
      </w:pPr>
      <w:r w:rsidRPr="00914631">
        <w:rPr>
          <w:lang w:val="ru-RU"/>
        </w:rPr>
        <w:t>5</w:t>
      </w:r>
      <w:r w:rsidRPr="00914631">
        <w:rPr>
          <w:lang w:val="ru-RU"/>
        </w:rPr>
        <w:tab/>
        <w:t xml:space="preserve">представлять вклады для обсуждения новых проблем опорных технологий для </w:t>
      </w:r>
      <w:proofErr w:type="spellStart"/>
      <w:r w:rsidRPr="00914631">
        <w:rPr>
          <w:lang w:val="ru-RU"/>
        </w:rPr>
        <w:t>метавселенной</w:t>
      </w:r>
      <w:proofErr w:type="spellEnd"/>
      <w:r w:rsidRPr="00914631">
        <w:rPr>
          <w:lang w:val="ru-RU"/>
        </w:rPr>
        <w:t>, и того, как именно они могут способствовать выполнению Повестки дня в области устойчивого развития на период до 2030 года в рамках мандата Союза.</w:t>
      </w:r>
    </w:p>
    <w:p w14:paraId="7AA4686D" w14:textId="77777777" w:rsidR="007D7BA8" w:rsidRDefault="007D7BA8" w:rsidP="007D7BA8">
      <w:pPr>
        <w:pStyle w:val="Reasons"/>
        <w:rPr>
          <w:lang w:val="en-US"/>
        </w:rPr>
      </w:pPr>
    </w:p>
    <w:p w14:paraId="1EBCED3A" w14:textId="77777777" w:rsidR="00914631" w:rsidRDefault="00914631" w:rsidP="007D7BA8">
      <w:pPr>
        <w:pStyle w:val="Reasons"/>
        <w:rPr>
          <w:lang w:val="en-US"/>
        </w:rPr>
      </w:pPr>
    </w:p>
    <w:p w14:paraId="0B470A95" w14:textId="77777777" w:rsidR="00914631" w:rsidRDefault="00914631" w:rsidP="007D7BA8">
      <w:pPr>
        <w:pStyle w:val="Reasons"/>
        <w:rPr>
          <w:lang w:val="en-US"/>
        </w:rPr>
      </w:pPr>
    </w:p>
    <w:p w14:paraId="720FA55C" w14:textId="77777777" w:rsidR="00914631" w:rsidRDefault="00914631" w:rsidP="007D7BA8">
      <w:pPr>
        <w:pStyle w:val="Reasons"/>
        <w:rPr>
          <w:lang w:val="en-US"/>
        </w:rPr>
      </w:pPr>
    </w:p>
    <w:p w14:paraId="151DB882" w14:textId="77777777" w:rsidR="00914631" w:rsidRDefault="00914631" w:rsidP="007D7BA8">
      <w:pPr>
        <w:pStyle w:val="Reasons"/>
        <w:rPr>
          <w:lang w:val="en-US"/>
        </w:rPr>
      </w:pPr>
    </w:p>
    <w:p w14:paraId="6C9618BA" w14:textId="77777777" w:rsidR="00914631" w:rsidRDefault="00914631" w:rsidP="007D7BA8">
      <w:pPr>
        <w:pStyle w:val="Reasons"/>
        <w:rPr>
          <w:lang w:val="en-US"/>
        </w:rPr>
      </w:pPr>
    </w:p>
    <w:p w14:paraId="25354775" w14:textId="77777777" w:rsidR="00914631" w:rsidRDefault="00914631" w:rsidP="007D7BA8">
      <w:pPr>
        <w:pStyle w:val="Reasons"/>
        <w:rPr>
          <w:lang w:val="en-US"/>
        </w:rPr>
      </w:pPr>
    </w:p>
    <w:p w14:paraId="2E221A4E" w14:textId="77777777" w:rsidR="00914631" w:rsidRDefault="00914631" w:rsidP="007D7BA8">
      <w:pPr>
        <w:pStyle w:val="Reasons"/>
        <w:rPr>
          <w:lang w:val="en-US"/>
        </w:rPr>
      </w:pPr>
    </w:p>
    <w:p w14:paraId="16EE888E" w14:textId="77777777" w:rsidR="00914631" w:rsidRDefault="00914631" w:rsidP="007D7BA8">
      <w:pPr>
        <w:pStyle w:val="Reasons"/>
        <w:rPr>
          <w:lang w:val="en-US"/>
        </w:rPr>
      </w:pPr>
    </w:p>
    <w:p w14:paraId="175C874E" w14:textId="77777777" w:rsidR="00914631" w:rsidRDefault="00914631" w:rsidP="007D7BA8">
      <w:pPr>
        <w:pStyle w:val="Reasons"/>
        <w:rPr>
          <w:lang w:val="en-US"/>
        </w:rPr>
      </w:pPr>
    </w:p>
    <w:p w14:paraId="2B89CF08" w14:textId="77777777" w:rsidR="00914631" w:rsidRDefault="00914631" w:rsidP="007D7BA8">
      <w:pPr>
        <w:pStyle w:val="Reasons"/>
        <w:rPr>
          <w:lang w:val="en-US"/>
        </w:rPr>
      </w:pPr>
    </w:p>
    <w:p w14:paraId="339BA473" w14:textId="77777777" w:rsidR="00914631" w:rsidRDefault="00914631" w:rsidP="007D7BA8">
      <w:pPr>
        <w:pStyle w:val="Reasons"/>
        <w:rPr>
          <w:lang w:val="en-US"/>
        </w:rPr>
      </w:pPr>
    </w:p>
    <w:p w14:paraId="3C82798C" w14:textId="77777777" w:rsidR="00914631" w:rsidRDefault="00914631" w:rsidP="007D7BA8">
      <w:pPr>
        <w:pStyle w:val="Reasons"/>
        <w:rPr>
          <w:lang w:val="en-US"/>
        </w:rPr>
      </w:pPr>
    </w:p>
    <w:p w14:paraId="57BEC08D" w14:textId="77777777" w:rsidR="00914631" w:rsidRPr="00914631" w:rsidRDefault="00914631" w:rsidP="007D7BA8">
      <w:pPr>
        <w:pStyle w:val="Reasons"/>
        <w:rPr>
          <w:lang w:val="en-US"/>
        </w:rPr>
      </w:pPr>
    </w:p>
    <w:p w14:paraId="7375E701" w14:textId="77777777" w:rsidR="00151BAA" w:rsidRPr="00914631" w:rsidRDefault="00151BAA" w:rsidP="007D7BA8">
      <w:pPr>
        <w:pStyle w:val="ResNo"/>
        <w:rPr>
          <w:lang w:val="ru-RU"/>
        </w:rPr>
      </w:pPr>
    </w:p>
    <w:sectPr w:rsidR="00151BAA" w:rsidRPr="00914631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B5B7A61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76488" w:rsidRPr="00E76488">
      <w:rPr>
        <w:noProof/>
        <w:szCs w:val="22"/>
        <w:lang w:val="en-US"/>
      </w:rPr>
      <w:t>105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4EFB4D8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76488" w:rsidRPr="00E76488">
      <w:rPr>
        <w:noProof/>
        <w:szCs w:val="22"/>
        <w:lang w:val="en-US"/>
      </w:rPr>
      <w:t>105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014DFF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E76488" w:rsidRPr="00E76488">
      <w:rPr>
        <w:noProof/>
        <w:szCs w:val="22"/>
        <w:lang w:val="en-US"/>
      </w:rPr>
      <w:t>105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0470B12" w14:textId="77777777" w:rsidR="007D7BA8" w:rsidRPr="00914631" w:rsidRDefault="007D7BA8" w:rsidP="007D7BA8">
      <w:pPr>
        <w:pStyle w:val="FootnoteText"/>
        <w:rPr>
          <w:lang w:val="ru-RU"/>
        </w:rPr>
      </w:pPr>
      <w:r w:rsidRPr="00914631">
        <w:rPr>
          <w:rStyle w:val="FootnoteReference"/>
          <w:lang w:val="ru-RU"/>
        </w:rPr>
        <w:t>1</w:t>
      </w:r>
      <w:r w:rsidRPr="00914631">
        <w:rPr>
          <w:lang w:val="ru-RU"/>
        </w:rPr>
        <w:t xml:space="preserve"> </w:t>
      </w:r>
      <w:r w:rsidRPr="0091463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910DE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4D01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D7BA8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463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AE6B50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4BCF"/>
    <w:rsid w:val="00DB5592"/>
    <w:rsid w:val="00DE0DA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76488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7</Pages>
  <Words>1762</Words>
  <Characters>12972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14705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105 (Нью-Дели, 2024 г.) Поощрение и укрепление деятельности по стандартизации метавселенной</dc:title>
  <dc:subject>WORLD TELECOMMUNICATION STANDARDIZATION ASSEMBLY - Florianópolis, 5-14 October 2004</dc:subject>
  <dc:creator>ITU-T</dc:creator>
  <cp:keywords/>
  <dc:description/>
  <cp:lastModifiedBy>Berdyeva, Elena</cp:lastModifiedBy>
  <cp:revision>40</cp:revision>
  <cp:lastPrinted>2024-11-27T08:56:00Z</cp:lastPrinted>
  <dcterms:created xsi:type="dcterms:W3CDTF">2024-09-24T12:18:00Z</dcterms:created>
  <dcterms:modified xsi:type="dcterms:W3CDTF">2024-11-27T08:57:00Z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