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44EB6" w14:textId="77777777" w:rsidR="003425B8" w:rsidRPr="00DE6304" w:rsidRDefault="003425B8" w:rsidP="003425B8">
      <w:pPr>
        <w:pStyle w:val="CoverNumber"/>
        <w:rPr>
          <w:b w:val="0"/>
          <w:bCs w:val="0"/>
          <w:rtl/>
        </w:rPr>
      </w:pPr>
    </w:p>
    <w:p w14:paraId="2C0C7D73" w14:textId="77777777" w:rsidR="003425B8" w:rsidRPr="00DE6304" w:rsidRDefault="003425B8" w:rsidP="003425B8">
      <w:pPr>
        <w:pStyle w:val="CoverNumber"/>
        <w:rPr>
          <w:lang w:val="fr-FR"/>
        </w:rPr>
      </w:pPr>
    </w:p>
    <w:p w14:paraId="76357CBD" w14:textId="77777777" w:rsidR="003425B8" w:rsidRPr="004273DB" w:rsidRDefault="003425B8" w:rsidP="003425B8">
      <w:pPr>
        <w:pStyle w:val="CoverSeries"/>
        <w:rPr>
          <w:b/>
          <w:bCs/>
          <w:sz w:val="56"/>
          <w:szCs w:val="56"/>
          <w:lang w:bidi="ar-SA"/>
        </w:rPr>
      </w:pPr>
      <w:r w:rsidRPr="004273DB">
        <w:rPr>
          <w:b/>
          <w:bCs/>
          <w:sz w:val="56"/>
          <w:szCs w:val="56"/>
          <w:rtl/>
          <w:lang w:val="en-GB" w:bidi="ar-SA"/>
        </w:rPr>
        <w:t>الجمعية العالمية لتقييس الاتصالات</w:t>
      </w:r>
    </w:p>
    <w:p w14:paraId="7CFF684D" w14:textId="77777777" w:rsidR="003425B8" w:rsidRPr="00E224A1" w:rsidRDefault="003425B8" w:rsidP="003425B8">
      <w:pPr>
        <w:pStyle w:val="CoverSeries"/>
        <w:rPr>
          <w:lang w:bidi="ar-SA"/>
        </w:rPr>
      </w:pPr>
      <w:r w:rsidRPr="00E224A1">
        <w:rPr>
          <w:rFonts w:hint="cs"/>
          <w:rtl/>
          <w:lang w:bidi="ar-SA"/>
        </w:rPr>
        <w:t>نيودلهي</w:t>
      </w:r>
      <w:r w:rsidRPr="00E224A1">
        <w:rPr>
          <w:rtl/>
          <w:lang w:bidi="ar-SA"/>
        </w:rPr>
        <w:t xml:space="preserve">، </w:t>
      </w:r>
      <w:r w:rsidRPr="00E224A1">
        <w:rPr>
          <w:lang w:val="en-GB" w:bidi="ar-SA"/>
        </w:rPr>
        <w:t>24-15</w:t>
      </w:r>
      <w:r w:rsidRPr="00E224A1">
        <w:rPr>
          <w:rFonts w:hint="cs"/>
          <w:rtl/>
          <w:lang w:bidi="ar-SY"/>
        </w:rPr>
        <w:t xml:space="preserve"> أكتوبر </w:t>
      </w:r>
      <w:r w:rsidRPr="00E224A1">
        <w:rPr>
          <w:lang w:val="en-GB" w:bidi="ar-SA"/>
        </w:rPr>
        <w:t>2024</w:t>
      </w:r>
    </w:p>
    <w:p w14:paraId="6D5145BC" w14:textId="77777777" w:rsidR="003425B8" w:rsidRPr="00FC6892" w:rsidRDefault="003425B8" w:rsidP="003425B8">
      <w:pPr>
        <w:pBdr>
          <w:bottom w:val="single" w:sz="8" w:space="1" w:color="auto"/>
        </w:pBdr>
        <w:rPr>
          <w:rtl/>
        </w:rPr>
      </w:pPr>
    </w:p>
    <w:p w14:paraId="61ED2F90" w14:textId="118188D3" w:rsidR="003425B8" w:rsidRPr="00E224A1" w:rsidRDefault="003425B8" w:rsidP="00F00532">
      <w:pPr>
        <w:pStyle w:val="BodyText"/>
        <w:jc w:val="left"/>
        <w:rPr>
          <w:rtl/>
          <w:lang w:bidi="ar-EG"/>
        </w:rPr>
      </w:pPr>
      <w:bookmarkStart w:id="0" w:name="_Toc101071644"/>
      <w:bookmarkStart w:id="1" w:name="_Toc219795013"/>
      <w:bookmarkStart w:id="2" w:name="_Toc219795405"/>
      <w:bookmarkStart w:id="3" w:name="_Toc219803517"/>
      <w:r w:rsidRPr="00E224A1">
        <w:rPr>
          <w:rFonts w:hint="cs"/>
          <w:rtl/>
        </w:rPr>
        <w:t xml:space="preserve">القـرار </w:t>
      </w:r>
      <w:bookmarkEnd w:id="0"/>
      <w:bookmarkEnd w:id="1"/>
      <w:bookmarkEnd w:id="2"/>
      <w:bookmarkEnd w:id="3"/>
      <w:r w:rsidR="00C40F68">
        <w:t>10</w:t>
      </w:r>
      <w:r w:rsidR="00F00532">
        <w:t>3</w:t>
      </w:r>
      <w:r w:rsidRPr="00E224A1">
        <w:rPr>
          <w:rFonts w:hint="cs"/>
          <w:rtl/>
        </w:rPr>
        <w:t xml:space="preserve"> </w:t>
      </w:r>
      <w:r w:rsidRPr="00E224A1">
        <w:rPr>
          <w:lang w:val="en-GB"/>
        </w:rPr>
        <w:t>–</w:t>
      </w:r>
      <w:r w:rsidRPr="00E224A1">
        <w:rPr>
          <w:rFonts w:hint="cs"/>
          <w:rtl/>
        </w:rPr>
        <w:t xml:space="preserve"> </w:t>
      </w:r>
      <w:r w:rsidR="00F00532" w:rsidRPr="00F00532">
        <w:rPr>
          <w:rtl/>
        </w:rPr>
        <w:t xml:space="preserve">تعزيز أنشطة التقييس المتعلقة بالبنية التحتية </w:t>
      </w:r>
      <w:r w:rsidR="00F00532" w:rsidRPr="00F00532">
        <w:rPr>
          <w:rFonts w:hint="cs"/>
          <w:rtl/>
        </w:rPr>
        <w:t xml:space="preserve">العامة </w:t>
      </w:r>
      <w:r w:rsidR="00F00532" w:rsidRPr="00F00532">
        <w:rPr>
          <w:rtl/>
        </w:rPr>
        <w:t>الرقمية</w:t>
      </w:r>
    </w:p>
    <w:p w14:paraId="6346814D" w14:textId="77777777" w:rsidR="003425B8" w:rsidRDefault="003425B8" w:rsidP="003425B8"/>
    <w:p w14:paraId="22DB4695" w14:textId="77777777" w:rsidR="003425B8" w:rsidRPr="004B586E" w:rsidRDefault="003425B8" w:rsidP="003425B8">
      <w:pPr>
        <w:rPr>
          <w:rtl/>
        </w:rPr>
        <w:sectPr w:rsidR="003425B8" w:rsidRPr="004B586E" w:rsidSect="00590787">
          <w:footerReference w:type="default" r:id="rId11"/>
          <w:headerReference w:type="first" r:id="rId12"/>
          <w:footerReference w:type="first" r:id="rId13"/>
          <w:type w:val="oddPage"/>
          <w:pgSz w:w="11907" w:h="16840" w:code="9"/>
          <w:pgMar w:top="1089" w:right="1089" w:bottom="284" w:left="1089" w:header="567" w:footer="284" w:gutter="0"/>
          <w:cols w:space="708"/>
          <w:titlePg/>
          <w:docGrid w:linePitch="360"/>
        </w:sectPr>
      </w:pPr>
    </w:p>
    <w:p w14:paraId="512F9347" w14:textId="77777777" w:rsidR="003425B8" w:rsidRPr="00775D80" w:rsidRDefault="003425B8" w:rsidP="003425B8">
      <w:pPr>
        <w:spacing w:before="480"/>
        <w:jc w:val="center"/>
        <w:rPr>
          <w:sz w:val="36"/>
          <w:szCs w:val="36"/>
          <w:rtl/>
          <w:lang w:bidi="ar-EG"/>
        </w:rPr>
      </w:pPr>
      <w:r w:rsidRPr="00775D80">
        <w:rPr>
          <w:rFonts w:hint="cs"/>
          <w:sz w:val="36"/>
          <w:szCs w:val="36"/>
          <w:rtl/>
          <w:lang w:bidi="ar-EG"/>
        </w:rPr>
        <w:lastRenderedPageBreak/>
        <w:t>تمهيـد</w:t>
      </w:r>
    </w:p>
    <w:p w14:paraId="2931D9C5" w14:textId="77777777" w:rsidR="003425B8" w:rsidRPr="00775D80" w:rsidRDefault="003425B8" w:rsidP="003425B8">
      <w:pPr>
        <w:spacing w:before="160" w:line="180" w:lineRule="auto"/>
        <w:rPr>
          <w:sz w:val="20"/>
          <w:szCs w:val="20"/>
          <w:rtl/>
          <w:lang w:bidi="ar-EG"/>
        </w:rPr>
      </w:pPr>
      <w:r w:rsidRPr="00775D80">
        <w:rPr>
          <w:rFonts w:hint="cs"/>
          <w:sz w:val="20"/>
          <w:szCs w:val="20"/>
          <w:rtl/>
          <w:lang w:bidi="ar-EG"/>
        </w:rPr>
        <w:t xml:space="preserve">الاتحاد الدولي للاتصالات وكالة متخصصة للأمم المتحدة في ميدان الاتصالات. وقطاع تقييس الاتصالات </w:t>
      </w:r>
      <w:r w:rsidRPr="00775D80">
        <w:rPr>
          <w:sz w:val="20"/>
          <w:szCs w:val="20"/>
          <w:lang w:bidi="ar-EG"/>
        </w:rPr>
        <w:t>(ITU</w:t>
      </w:r>
      <w:r w:rsidRPr="00775D80">
        <w:rPr>
          <w:sz w:val="20"/>
          <w:szCs w:val="20"/>
          <w:lang w:bidi="ar-EG"/>
        </w:rPr>
        <w:noBreakHyphen/>
        <w:t>T)</w:t>
      </w:r>
      <w:r w:rsidRPr="00775D80">
        <w:rPr>
          <w:rFonts w:hint="cs"/>
          <w:sz w:val="20"/>
          <w:szCs w:val="20"/>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14:paraId="787C1F46"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وتحدد الجمعية العالمية لتقييس الاتصالات </w:t>
      </w:r>
      <w:r w:rsidRPr="00775D80">
        <w:rPr>
          <w:sz w:val="20"/>
          <w:szCs w:val="20"/>
          <w:lang w:bidi="ar-EG"/>
        </w:rPr>
        <w:t>(WTSA)</w:t>
      </w:r>
      <w:r w:rsidRPr="00775D80">
        <w:rPr>
          <w:rFonts w:hint="cs"/>
          <w:sz w:val="20"/>
          <w:szCs w:val="20"/>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14:paraId="4CC8AFEC"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وتتم الموافقة على هذه التوصيات وفقاً للإجراء الموضح في القرار رقم </w:t>
      </w:r>
      <w:r w:rsidRPr="00775D80">
        <w:rPr>
          <w:sz w:val="20"/>
          <w:szCs w:val="20"/>
          <w:lang w:bidi="ar-EG"/>
        </w:rPr>
        <w:t>1</w:t>
      </w:r>
      <w:r w:rsidRPr="00775D80">
        <w:rPr>
          <w:rFonts w:hint="cs"/>
          <w:sz w:val="20"/>
          <w:szCs w:val="20"/>
          <w:rtl/>
          <w:lang w:bidi="ar-EG"/>
        </w:rPr>
        <w:t xml:space="preserve"> الصادر عن الجمعية العالمية لتقييس</w:t>
      </w:r>
      <w:r w:rsidRPr="00775D80">
        <w:rPr>
          <w:rFonts w:hint="eastAsia"/>
          <w:sz w:val="20"/>
          <w:szCs w:val="20"/>
          <w:rtl/>
          <w:lang w:bidi="ar-EG"/>
        </w:rPr>
        <w:t> </w:t>
      </w:r>
      <w:r w:rsidRPr="00775D80">
        <w:rPr>
          <w:rFonts w:hint="cs"/>
          <w:sz w:val="20"/>
          <w:szCs w:val="20"/>
          <w:rtl/>
          <w:lang w:bidi="ar-EG"/>
        </w:rPr>
        <w:t>الاتصالات.</w:t>
      </w:r>
    </w:p>
    <w:p w14:paraId="4A11D55D"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sidRPr="00775D80">
        <w:rPr>
          <w:sz w:val="20"/>
          <w:szCs w:val="20"/>
          <w:lang w:bidi="ar-EG"/>
        </w:rPr>
        <w:t>(ISO)</w:t>
      </w:r>
      <w:r w:rsidRPr="00775D80">
        <w:rPr>
          <w:rFonts w:hint="cs"/>
          <w:sz w:val="20"/>
          <w:szCs w:val="20"/>
          <w:rtl/>
          <w:lang w:bidi="ar-EG"/>
        </w:rPr>
        <w:t xml:space="preserve"> واللجنة الكهرتقنية الدولية </w:t>
      </w:r>
      <w:r w:rsidRPr="00775D80">
        <w:rPr>
          <w:sz w:val="20"/>
          <w:szCs w:val="20"/>
          <w:lang w:bidi="ar-EG"/>
        </w:rPr>
        <w:t>(IEC)</w:t>
      </w:r>
      <w:r w:rsidRPr="00775D80">
        <w:rPr>
          <w:rFonts w:hint="cs"/>
          <w:sz w:val="20"/>
          <w:szCs w:val="20"/>
          <w:rtl/>
          <w:lang w:bidi="ar-EG"/>
        </w:rPr>
        <w:t>.</w:t>
      </w:r>
    </w:p>
    <w:p w14:paraId="29332874" w14:textId="77777777" w:rsidR="003425B8" w:rsidRPr="00775D80" w:rsidRDefault="003425B8" w:rsidP="003425B8">
      <w:pPr>
        <w:spacing w:before="0" w:line="180" w:lineRule="auto"/>
        <w:rPr>
          <w:sz w:val="20"/>
          <w:szCs w:val="20"/>
          <w:rtl/>
          <w:lang w:bidi="ar-EG"/>
        </w:rPr>
      </w:pPr>
    </w:p>
    <w:p w14:paraId="2AA3B18D" w14:textId="77777777" w:rsidR="003425B8" w:rsidRPr="00775D80" w:rsidRDefault="003425B8" w:rsidP="003425B8">
      <w:pPr>
        <w:spacing w:before="0" w:line="180" w:lineRule="auto"/>
        <w:rPr>
          <w:sz w:val="20"/>
          <w:szCs w:val="20"/>
          <w:rtl/>
          <w:lang w:bidi="ar-EG"/>
        </w:rPr>
      </w:pPr>
    </w:p>
    <w:p w14:paraId="64DF25AB" w14:textId="77777777" w:rsidR="003425B8" w:rsidRPr="00775D80" w:rsidRDefault="003425B8" w:rsidP="003425B8">
      <w:pPr>
        <w:spacing w:before="0" w:line="180" w:lineRule="auto"/>
        <w:rPr>
          <w:sz w:val="20"/>
          <w:szCs w:val="20"/>
          <w:rtl/>
          <w:lang w:bidi="ar-EG"/>
        </w:rPr>
      </w:pPr>
    </w:p>
    <w:p w14:paraId="5FB4FAD8" w14:textId="77777777" w:rsidR="003425B8" w:rsidRPr="00775D80" w:rsidRDefault="003425B8" w:rsidP="003425B8">
      <w:pPr>
        <w:spacing w:before="0" w:line="180" w:lineRule="auto"/>
        <w:rPr>
          <w:sz w:val="20"/>
          <w:szCs w:val="20"/>
          <w:rtl/>
          <w:lang w:bidi="ar-EG"/>
        </w:rPr>
      </w:pPr>
    </w:p>
    <w:p w14:paraId="3D08159F" w14:textId="77777777" w:rsidR="003425B8" w:rsidRPr="00775D80" w:rsidRDefault="003425B8" w:rsidP="003425B8">
      <w:pPr>
        <w:spacing w:before="0" w:line="180" w:lineRule="auto"/>
        <w:rPr>
          <w:sz w:val="20"/>
          <w:szCs w:val="20"/>
          <w:rtl/>
          <w:lang w:bidi="ar-EG"/>
        </w:rPr>
      </w:pPr>
    </w:p>
    <w:p w14:paraId="7A3256D7" w14:textId="77777777" w:rsidR="003425B8" w:rsidRPr="00775D80" w:rsidRDefault="003425B8" w:rsidP="003425B8">
      <w:pPr>
        <w:spacing w:before="0" w:line="180" w:lineRule="auto"/>
        <w:rPr>
          <w:sz w:val="20"/>
          <w:szCs w:val="20"/>
          <w:rtl/>
          <w:lang w:bidi="ar-EG"/>
        </w:rPr>
      </w:pPr>
    </w:p>
    <w:p w14:paraId="783A6D63" w14:textId="77777777" w:rsidR="003425B8" w:rsidRPr="00775D80" w:rsidRDefault="003425B8" w:rsidP="003425B8">
      <w:pPr>
        <w:spacing w:before="0" w:line="180" w:lineRule="auto"/>
        <w:rPr>
          <w:sz w:val="20"/>
          <w:szCs w:val="20"/>
          <w:rtl/>
          <w:lang w:bidi="ar-EG"/>
        </w:rPr>
      </w:pPr>
    </w:p>
    <w:p w14:paraId="748375C2" w14:textId="77777777" w:rsidR="003425B8" w:rsidRPr="00775D80" w:rsidRDefault="003425B8" w:rsidP="003425B8">
      <w:pPr>
        <w:spacing w:before="0" w:line="180" w:lineRule="auto"/>
        <w:rPr>
          <w:sz w:val="20"/>
          <w:szCs w:val="20"/>
          <w:rtl/>
          <w:lang w:bidi="ar-EG"/>
        </w:rPr>
      </w:pPr>
    </w:p>
    <w:p w14:paraId="72498AFC" w14:textId="77777777" w:rsidR="003425B8" w:rsidRPr="00775D80" w:rsidRDefault="003425B8" w:rsidP="003425B8">
      <w:pPr>
        <w:spacing w:before="0" w:line="180" w:lineRule="auto"/>
        <w:rPr>
          <w:sz w:val="20"/>
          <w:szCs w:val="20"/>
          <w:rtl/>
          <w:lang w:bidi="ar-EG"/>
        </w:rPr>
      </w:pPr>
    </w:p>
    <w:p w14:paraId="0A65DAF7" w14:textId="77777777" w:rsidR="003425B8" w:rsidRPr="00775D80" w:rsidRDefault="003425B8" w:rsidP="003425B8">
      <w:pPr>
        <w:spacing w:before="0" w:line="180" w:lineRule="auto"/>
        <w:rPr>
          <w:sz w:val="20"/>
          <w:szCs w:val="20"/>
          <w:rtl/>
          <w:lang w:bidi="ar-EG"/>
        </w:rPr>
      </w:pPr>
    </w:p>
    <w:p w14:paraId="008DDB20" w14:textId="77777777" w:rsidR="003425B8" w:rsidRPr="00775D80" w:rsidRDefault="003425B8" w:rsidP="003425B8">
      <w:pPr>
        <w:spacing w:before="0" w:line="180" w:lineRule="auto"/>
        <w:rPr>
          <w:sz w:val="20"/>
          <w:szCs w:val="20"/>
          <w:rtl/>
          <w:lang w:bidi="ar-EG"/>
        </w:rPr>
      </w:pPr>
    </w:p>
    <w:p w14:paraId="5D1C003D" w14:textId="77777777" w:rsidR="003425B8" w:rsidRPr="00775D80" w:rsidRDefault="003425B8" w:rsidP="003425B8">
      <w:pPr>
        <w:spacing w:before="0" w:line="180" w:lineRule="auto"/>
        <w:rPr>
          <w:sz w:val="20"/>
          <w:szCs w:val="20"/>
          <w:rtl/>
          <w:lang w:bidi="ar-EG"/>
        </w:rPr>
      </w:pPr>
    </w:p>
    <w:p w14:paraId="1642050C" w14:textId="77777777" w:rsidR="003425B8" w:rsidRPr="00775D80" w:rsidRDefault="003425B8" w:rsidP="003425B8">
      <w:pPr>
        <w:spacing w:before="0" w:line="180" w:lineRule="auto"/>
        <w:rPr>
          <w:sz w:val="20"/>
          <w:szCs w:val="20"/>
          <w:rtl/>
          <w:lang w:bidi="ar-EG"/>
        </w:rPr>
      </w:pPr>
    </w:p>
    <w:p w14:paraId="7DC856FA" w14:textId="77777777" w:rsidR="003425B8" w:rsidRPr="00775D80" w:rsidRDefault="003425B8" w:rsidP="003425B8">
      <w:pPr>
        <w:spacing w:before="0" w:line="180" w:lineRule="auto"/>
        <w:rPr>
          <w:sz w:val="20"/>
          <w:szCs w:val="20"/>
          <w:rtl/>
          <w:lang w:bidi="ar-EG"/>
        </w:rPr>
      </w:pPr>
    </w:p>
    <w:p w14:paraId="09BDA8D0" w14:textId="77777777" w:rsidR="003425B8" w:rsidRPr="00775D80" w:rsidRDefault="003425B8" w:rsidP="003425B8">
      <w:pPr>
        <w:spacing w:before="0" w:line="180" w:lineRule="auto"/>
        <w:rPr>
          <w:sz w:val="20"/>
          <w:szCs w:val="20"/>
          <w:rtl/>
          <w:lang w:bidi="ar-EG"/>
        </w:rPr>
      </w:pPr>
    </w:p>
    <w:p w14:paraId="4C01EDEE" w14:textId="77777777" w:rsidR="003425B8" w:rsidRPr="00775D80" w:rsidRDefault="003425B8" w:rsidP="003425B8">
      <w:pPr>
        <w:spacing w:before="0" w:line="180" w:lineRule="auto"/>
        <w:rPr>
          <w:sz w:val="20"/>
          <w:szCs w:val="20"/>
          <w:rtl/>
          <w:lang w:bidi="ar-EG"/>
        </w:rPr>
      </w:pPr>
    </w:p>
    <w:p w14:paraId="0111B069" w14:textId="77777777" w:rsidR="003425B8" w:rsidRPr="00775D80" w:rsidRDefault="003425B8" w:rsidP="003425B8">
      <w:pPr>
        <w:spacing w:before="0" w:line="180" w:lineRule="auto"/>
        <w:rPr>
          <w:sz w:val="20"/>
          <w:szCs w:val="20"/>
          <w:rtl/>
          <w:lang w:bidi="ar-EG"/>
        </w:rPr>
      </w:pPr>
    </w:p>
    <w:p w14:paraId="1EA963AB" w14:textId="77777777" w:rsidR="003425B8" w:rsidRPr="00775D80" w:rsidRDefault="003425B8" w:rsidP="003425B8">
      <w:pPr>
        <w:spacing w:before="0" w:line="180" w:lineRule="auto"/>
        <w:rPr>
          <w:sz w:val="20"/>
          <w:szCs w:val="20"/>
          <w:rtl/>
          <w:lang w:bidi="ar-EG"/>
        </w:rPr>
      </w:pPr>
    </w:p>
    <w:p w14:paraId="63616173" w14:textId="77777777" w:rsidR="003425B8" w:rsidRPr="00775D80" w:rsidRDefault="003425B8" w:rsidP="003425B8">
      <w:pPr>
        <w:spacing w:before="0" w:line="180" w:lineRule="auto"/>
        <w:rPr>
          <w:sz w:val="20"/>
          <w:szCs w:val="20"/>
          <w:rtl/>
          <w:lang w:bidi="ar-EG"/>
        </w:rPr>
      </w:pPr>
    </w:p>
    <w:p w14:paraId="29E46550" w14:textId="77777777" w:rsidR="003425B8" w:rsidRPr="00775D80" w:rsidRDefault="003425B8" w:rsidP="003425B8">
      <w:pPr>
        <w:spacing w:before="0" w:line="180" w:lineRule="auto"/>
        <w:rPr>
          <w:sz w:val="20"/>
          <w:szCs w:val="20"/>
          <w:rtl/>
          <w:lang w:bidi="ar-EG"/>
        </w:rPr>
      </w:pPr>
    </w:p>
    <w:p w14:paraId="3A0F78D7" w14:textId="77777777" w:rsidR="003425B8" w:rsidRPr="00775D80" w:rsidRDefault="003425B8" w:rsidP="003425B8">
      <w:pPr>
        <w:spacing w:before="0" w:line="180" w:lineRule="auto"/>
        <w:rPr>
          <w:sz w:val="20"/>
          <w:szCs w:val="20"/>
          <w:rtl/>
          <w:lang w:bidi="ar-EG"/>
        </w:rPr>
      </w:pPr>
    </w:p>
    <w:p w14:paraId="7E9BB495" w14:textId="77777777" w:rsidR="003425B8" w:rsidRPr="00775D80" w:rsidRDefault="003425B8" w:rsidP="003425B8">
      <w:pPr>
        <w:spacing w:before="0" w:line="180" w:lineRule="auto"/>
        <w:rPr>
          <w:sz w:val="20"/>
          <w:szCs w:val="20"/>
          <w:rtl/>
          <w:lang w:bidi="ar-EG"/>
        </w:rPr>
      </w:pPr>
    </w:p>
    <w:p w14:paraId="366BA839" w14:textId="77777777" w:rsidR="003425B8" w:rsidRPr="00775D80" w:rsidRDefault="003425B8" w:rsidP="003425B8">
      <w:pPr>
        <w:spacing w:before="0" w:line="180" w:lineRule="auto"/>
        <w:rPr>
          <w:sz w:val="20"/>
          <w:szCs w:val="20"/>
          <w:rtl/>
          <w:lang w:bidi="ar-EG"/>
        </w:rPr>
      </w:pPr>
    </w:p>
    <w:p w14:paraId="5B21625B" w14:textId="77777777" w:rsidR="003425B8" w:rsidRPr="00775D80" w:rsidRDefault="003425B8" w:rsidP="003425B8">
      <w:pPr>
        <w:spacing w:before="0" w:line="180" w:lineRule="auto"/>
        <w:rPr>
          <w:sz w:val="20"/>
          <w:szCs w:val="20"/>
          <w:rtl/>
          <w:lang w:bidi="ar-EG"/>
        </w:rPr>
      </w:pPr>
    </w:p>
    <w:p w14:paraId="2AC71A1F" w14:textId="77777777" w:rsidR="003425B8" w:rsidRPr="00775D80" w:rsidRDefault="003425B8" w:rsidP="003425B8">
      <w:pPr>
        <w:spacing w:before="0" w:line="180" w:lineRule="auto"/>
        <w:rPr>
          <w:sz w:val="20"/>
          <w:szCs w:val="20"/>
          <w:lang w:bidi="ar-EG"/>
        </w:rPr>
      </w:pPr>
    </w:p>
    <w:p w14:paraId="3341E1AB" w14:textId="77777777" w:rsidR="003425B8" w:rsidRPr="00775D80" w:rsidRDefault="003425B8" w:rsidP="003425B8">
      <w:pPr>
        <w:spacing w:before="0" w:line="180" w:lineRule="auto"/>
        <w:rPr>
          <w:sz w:val="20"/>
          <w:szCs w:val="20"/>
          <w:lang w:bidi="ar-EG"/>
        </w:rPr>
      </w:pPr>
    </w:p>
    <w:p w14:paraId="017B1EC3" w14:textId="77777777" w:rsidR="003425B8" w:rsidRDefault="003425B8" w:rsidP="003425B8">
      <w:pPr>
        <w:spacing w:before="0" w:line="180" w:lineRule="auto"/>
        <w:rPr>
          <w:sz w:val="20"/>
          <w:szCs w:val="20"/>
          <w:lang w:bidi="ar-EG"/>
        </w:rPr>
      </w:pPr>
    </w:p>
    <w:p w14:paraId="6B57D6CF" w14:textId="77777777" w:rsidR="003425B8" w:rsidRDefault="003425B8" w:rsidP="003425B8">
      <w:pPr>
        <w:spacing w:before="0" w:line="180" w:lineRule="auto"/>
        <w:rPr>
          <w:sz w:val="20"/>
          <w:szCs w:val="20"/>
          <w:lang w:bidi="ar-EG"/>
        </w:rPr>
      </w:pPr>
    </w:p>
    <w:p w14:paraId="23D8B757" w14:textId="77777777" w:rsidR="003425B8" w:rsidRDefault="003425B8" w:rsidP="003425B8">
      <w:pPr>
        <w:spacing w:before="0" w:line="180" w:lineRule="auto"/>
        <w:rPr>
          <w:sz w:val="20"/>
          <w:szCs w:val="20"/>
          <w:lang w:bidi="ar-EG"/>
        </w:rPr>
      </w:pPr>
    </w:p>
    <w:p w14:paraId="4BFE5873" w14:textId="77777777" w:rsidR="003425B8" w:rsidRDefault="003425B8" w:rsidP="003425B8">
      <w:pPr>
        <w:spacing w:before="0" w:line="180" w:lineRule="auto"/>
        <w:rPr>
          <w:sz w:val="20"/>
          <w:szCs w:val="20"/>
          <w:lang w:bidi="ar-EG"/>
        </w:rPr>
      </w:pPr>
    </w:p>
    <w:p w14:paraId="7794176E" w14:textId="77777777" w:rsidR="003425B8" w:rsidRDefault="003425B8" w:rsidP="003425B8">
      <w:pPr>
        <w:spacing w:before="0" w:line="180" w:lineRule="auto"/>
        <w:rPr>
          <w:sz w:val="20"/>
          <w:szCs w:val="20"/>
          <w:rtl/>
          <w:lang w:bidi="ar-EG"/>
        </w:rPr>
      </w:pPr>
    </w:p>
    <w:p w14:paraId="6C06527B" w14:textId="77777777" w:rsidR="006D0645" w:rsidRDefault="006D0645" w:rsidP="003425B8">
      <w:pPr>
        <w:spacing w:before="0" w:line="180" w:lineRule="auto"/>
        <w:rPr>
          <w:sz w:val="20"/>
          <w:szCs w:val="20"/>
          <w:rtl/>
          <w:lang w:bidi="ar-EG"/>
        </w:rPr>
      </w:pPr>
    </w:p>
    <w:p w14:paraId="6148B4F6" w14:textId="77777777" w:rsidR="00CC164B" w:rsidRDefault="00CC164B" w:rsidP="003425B8">
      <w:pPr>
        <w:spacing w:before="0" w:line="180" w:lineRule="auto"/>
        <w:rPr>
          <w:sz w:val="20"/>
          <w:szCs w:val="20"/>
          <w:lang w:bidi="ar-EG"/>
        </w:rPr>
      </w:pPr>
    </w:p>
    <w:p w14:paraId="0753C722" w14:textId="77777777" w:rsidR="003425B8" w:rsidRDefault="003425B8" w:rsidP="003425B8">
      <w:pPr>
        <w:spacing w:before="0" w:line="180" w:lineRule="auto"/>
        <w:rPr>
          <w:sz w:val="20"/>
          <w:szCs w:val="20"/>
          <w:lang w:bidi="ar-EG"/>
        </w:rPr>
      </w:pPr>
    </w:p>
    <w:p w14:paraId="340B13AE" w14:textId="77777777" w:rsidR="003425B8" w:rsidRDefault="003425B8" w:rsidP="003425B8">
      <w:pPr>
        <w:spacing w:before="0" w:line="180" w:lineRule="auto"/>
        <w:rPr>
          <w:sz w:val="20"/>
          <w:szCs w:val="20"/>
          <w:lang w:bidi="ar-EG"/>
        </w:rPr>
      </w:pPr>
    </w:p>
    <w:p w14:paraId="27FEDA1F" w14:textId="77777777" w:rsidR="003425B8" w:rsidRDefault="003425B8" w:rsidP="003425B8">
      <w:pPr>
        <w:spacing w:before="0" w:line="180" w:lineRule="auto"/>
        <w:rPr>
          <w:sz w:val="20"/>
          <w:szCs w:val="20"/>
          <w:lang w:bidi="ar-EG"/>
        </w:rPr>
      </w:pPr>
    </w:p>
    <w:p w14:paraId="77029DEB" w14:textId="77777777" w:rsidR="003425B8" w:rsidRPr="00775D80" w:rsidRDefault="003425B8" w:rsidP="003425B8">
      <w:pPr>
        <w:spacing w:before="0" w:line="180" w:lineRule="auto"/>
        <w:rPr>
          <w:sz w:val="20"/>
          <w:szCs w:val="20"/>
          <w:lang w:bidi="ar-EG"/>
        </w:rPr>
      </w:pPr>
    </w:p>
    <w:p w14:paraId="3A71253A" w14:textId="77777777" w:rsidR="003425B8" w:rsidRPr="00775D80" w:rsidRDefault="003425B8" w:rsidP="003425B8">
      <w:pPr>
        <w:spacing w:before="0" w:line="180" w:lineRule="auto"/>
        <w:rPr>
          <w:sz w:val="20"/>
          <w:szCs w:val="20"/>
          <w:lang w:bidi="ar-EG"/>
        </w:rPr>
      </w:pPr>
    </w:p>
    <w:p w14:paraId="21ADE86E" w14:textId="77777777" w:rsidR="003425B8" w:rsidRPr="00775D80" w:rsidRDefault="003425B8" w:rsidP="003425B8">
      <w:pPr>
        <w:spacing w:before="0" w:line="180" w:lineRule="auto"/>
        <w:rPr>
          <w:sz w:val="20"/>
          <w:szCs w:val="20"/>
          <w:rtl/>
          <w:lang w:bidi="ar-EG"/>
        </w:rPr>
      </w:pPr>
    </w:p>
    <w:p w14:paraId="27BA8CF1" w14:textId="77777777" w:rsidR="003425B8" w:rsidRDefault="003425B8" w:rsidP="003425B8">
      <w:pPr>
        <w:spacing w:after="180"/>
        <w:jc w:val="center"/>
        <w:rPr>
          <w:sz w:val="20"/>
          <w:szCs w:val="20"/>
        </w:rPr>
      </w:pPr>
      <w:r w:rsidRPr="00775D80">
        <w:rPr>
          <w:sz w:val="20"/>
          <w:szCs w:val="20"/>
        </w:rPr>
        <w:t>© ITU 202</w:t>
      </w:r>
      <w:r>
        <w:rPr>
          <w:sz w:val="20"/>
          <w:szCs w:val="20"/>
        </w:rPr>
        <w:t>4</w:t>
      </w:r>
    </w:p>
    <w:p w14:paraId="1EEABA6F" w14:textId="3B0826E6" w:rsidR="003425B8" w:rsidRPr="00775D80" w:rsidRDefault="003425B8" w:rsidP="006D0645">
      <w:pPr>
        <w:rPr>
          <w:noProof/>
          <w:spacing w:val="-4"/>
          <w:sz w:val="26"/>
          <w:szCs w:val="34"/>
          <w:lang w:bidi="ar-EG"/>
        </w:rPr>
      </w:pPr>
      <w:r w:rsidRPr="00775D80">
        <w:rPr>
          <w:rFonts w:hint="cs"/>
          <w:sz w:val="20"/>
          <w:szCs w:val="20"/>
          <w:rtl/>
          <w:lang w:bidi="ar-EG"/>
        </w:rPr>
        <w:t>جميع الحقوق محفوظة. لا يجوز استنساخ أي جزء من هذه المنشورة بأي وسيلة كانت إلا بإذن خطي مسبق من الاتحاد الدولي للاتصالات.</w:t>
      </w:r>
    </w:p>
    <w:p w14:paraId="2DFEFAFC" w14:textId="77777777" w:rsidR="003425B8" w:rsidRPr="00775D80" w:rsidRDefault="003425B8" w:rsidP="003425B8">
      <w:pPr>
        <w:rPr>
          <w:rtl/>
          <w:lang w:val="en-GB"/>
        </w:rPr>
        <w:sectPr w:rsidR="003425B8" w:rsidRPr="00775D80" w:rsidSect="003425B8">
          <w:footerReference w:type="even" r:id="rId14"/>
          <w:footerReference w:type="default" r:id="rId15"/>
          <w:type w:val="evenPage"/>
          <w:pgSz w:w="11907" w:h="16840" w:code="9"/>
          <w:pgMar w:top="1134" w:right="1134" w:bottom="1134" w:left="1134" w:header="567" w:footer="567" w:gutter="0"/>
          <w:pgNumType w:fmt="lowerRoman" w:start="2"/>
          <w:cols w:space="708"/>
          <w:docGrid w:linePitch="360"/>
        </w:sectPr>
      </w:pPr>
    </w:p>
    <w:p w14:paraId="0C12E694" w14:textId="57AD0CE9" w:rsidR="00AF6585" w:rsidRPr="002B66D2" w:rsidRDefault="00FB4581" w:rsidP="00157183">
      <w:pPr>
        <w:pStyle w:val="ResNo"/>
        <w:rPr>
          <w:rtl/>
        </w:rPr>
      </w:pPr>
      <w:bookmarkStart w:id="4" w:name="_Toc111642708"/>
      <w:bookmarkStart w:id="5" w:name="_Toc111646776"/>
      <w:r w:rsidRPr="002B66D2">
        <w:rPr>
          <w:rFonts w:hint="cs"/>
          <w:rtl/>
        </w:rPr>
        <w:lastRenderedPageBreak/>
        <w:t>القرار</w:t>
      </w:r>
      <w:r w:rsidRPr="002B66D2">
        <w:rPr>
          <w:rtl/>
        </w:rPr>
        <w:t xml:space="preserve"> </w:t>
      </w:r>
      <w:r w:rsidR="00C40F68">
        <w:rPr>
          <w:rStyle w:val="href"/>
        </w:rPr>
        <w:t>10</w:t>
      </w:r>
      <w:r w:rsidR="00F00532">
        <w:rPr>
          <w:rStyle w:val="href"/>
        </w:rPr>
        <w:t>3</w:t>
      </w:r>
      <w:r w:rsidRPr="002B66D2">
        <w:rPr>
          <w:rFonts w:hint="cs"/>
          <w:rtl/>
        </w:rPr>
        <w:t xml:space="preserve"> (المراجَع في نيودلهي، 2024)</w:t>
      </w:r>
      <w:bookmarkEnd w:id="4"/>
      <w:bookmarkEnd w:id="5"/>
    </w:p>
    <w:p w14:paraId="4C2463DA" w14:textId="0251A5EE" w:rsidR="00AF6585" w:rsidRDefault="00F00532" w:rsidP="00F00532">
      <w:pPr>
        <w:pStyle w:val="Restitle"/>
      </w:pPr>
      <w:r w:rsidRPr="00F00532">
        <w:rPr>
          <w:rtl/>
        </w:rPr>
        <w:t xml:space="preserve">تعزيز أنشطة التقييس المتعلقة بالبنية التحتية </w:t>
      </w:r>
      <w:r w:rsidRPr="00F00532">
        <w:rPr>
          <w:rFonts w:hint="cs"/>
          <w:rtl/>
        </w:rPr>
        <w:t xml:space="preserve">العامة </w:t>
      </w:r>
      <w:r w:rsidRPr="00F00532">
        <w:rPr>
          <w:rtl/>
        </w:rPr>
        <w:t>الرقمية</w:t>
      </w:r>
    </w:p>
    <w:p w14:paraId="61D56748" w14:textId="77777777" w:rsidR="00F00532" w:rsidRPr="009C368D" w:rsidRDefault="00F00532" w:rsidP="00F00532">
      <w:pPr>
        <w:pStyle w:val="Resref"/>
        <w:rPr>
          <w:rtl/>
          <w:lang w:bidi="ar-EG"/>
        </w:rPr>
      </w:pPr>
      <w:r>
        <w:rPr>
          <w:rFonts w:hint="cs"/>
          <w:rtl/>
          <w:lang w:bidi="ar-EG"/>
        </w:rPr>
        <w:t>(نيودلهي، 2024)</w:t>
      </w:r>
    </w:p>
    <w:p w14:paraId="52E8306A" w14:textId="77777777" w:rsidR="00F00532" w:rsidRDefault="00F00532" w:rsidP="00F00532">
      <w:pPr>
        <w:pStyle w:val="Normalaftertitle"/>
        <w:rPr>
          <w:rtl/>
        </w:rPr>
      </w:pPr>
      <w:r>
        <w:rPr>
          <w:rFonts w:hint="cs"/>
          <w:rtl/>
        </w:rPr>
        <w:t>إن الجمعية العالمية لتقييس الاتصالات (نيودلهي، 2024)،</w:t>
      </w:r>
    </w:p>
    <w:p w14:paraId="309624A1" w14:textId="77777777" w:rsidR="00F00532" w:rsidRDefault="00F00532" w:rsidP="00F00532">
      <w:pPr>
        <w:pStyle w:val="Call"/>
      </w:pPr>
      <w:r>
        <w:rPr>
          <w:rFonts w:hint="cs"/>
          <w:rtl/>
        </w:rPr>
        <w:t>إذ تذكِّر</w:t>
      </w:r>
    </w:p>
    <w:p w14:paraId="0B081154" w14:textId="77777777" w:rsidR="00F00532" w:rsidRPr="0094124F" w:rsidRDefault="00F00532" w:rsidP="00F00532">
      <w:pPr>
        <w:rPr>
          <w:rtl/>
        </w:rPr>
      </w:pPr>
      <w:r w:rsidRPr="0094124F">
        <w:rPr>
          <w:rFonts w:hint="cs"/>
          <w:i/>
          <w:iCs/>
          <w:rtl/>
        </w:rPr>
        <w:t xml:space="preserve"> أ )</w:t>
      </w:r>
      <w:r w:rsidRPr="0094124F">
        <w:rPr>
          <w:rtl/>
        </w:rPr>
        <w:tab/>
        <w:t>بالرقم 13 في المادة 1 من دستور الاتحاد، الذي ينص على أن الاتحاد يسهل تقييس الاتصالات على الصعيد العالمي مع نوعية خدمة مُرضية</w:t>
      </w:r>
      <w:r w:rsidRPr="0094124F">
        <w:rPr>
          <w:rFonts w:hint="cs"/>
          <w:rtl/>
        </w:rPr>
        <w:t>؛</w:t>
      </w:r>
    </w:p>
    <w:p w14:paraId="4F8D7904" w14:textId="77777777" w:rsidR="00F00532" w:rsidRPr="00780F11" w:rsidRDefault="00F00532" w:rsidP="00F00532">
      <w:pPr>
        <w:rPr>
          <w:rtl/>
        </w:rPr>
      </w:pPr>
      <w:r w:rsidRPr="00780F11">
        <w:rPr>
          <w:rFonts w:hint="cs"/>
          <w:i/>
          <w:iCs/>
          <w:rtl/>
        </w:rPr>
        <w:t>ب)</w:t>
      </w:r>
      <w:r w:rsidRPr="00780F11">
        <w:rPr>
          <w:rtl/>
        </w:rPr>
        <w:tab/>
        <w:t>بأن الخطة الاستراتيجية للاتحاد للفترة 2024-2027، المعتم</w:t>
      </w:r>
      <w:r w:rsidRPr="00780F11">
        <w:rPr>
          <w:rFonts w:hint="cs"/>
          <w:rtl/>
        </w:rPr>
        <w:t>َ</w:t>
      </w:r>
      <w:r w:rsidRPr="00780F11">
        <w:rPr>
          <w:rtl/>
        </w:rPr>
        <w:t>دة بموجب القرار 71 (المراجَع في بوخارست، 2022) لمؤتمر المندوبين المفوضين، تنص على أن التحول الرقمي المستدام هو هدف استراتيجي للاتحاد في تيسير التقدم نحو تنفيذ خطوط عمل القمة العالمية لمجتمع المعلومات (</w:t>
      </w:r>
      <w:r w:rsidRPr="00780F11">
        <w:t>WSIS</w:t>
      </w:r>
      <w:r w:rsidRPr="00780F11">
        <w:rPr>
          <w:rtl/>
        </w:rPr>
        <w:t>) وخطة التنمية المستدامة</w:t>
      </w:r>
      <w:r>
        <w:rPr>
          <w:rFonts w:hint="cs"/>
          <w:rtl/>
          <w:lang w:bidi="ar-EG"/>
        </w:rPr>
        <w:t xml:space="preserve"> الأممية</w:t>
      </w:r>
      <w:r w:rsidRPr="00780F11">
        <w:rPr>
          <w:rtl/>
        </w:rPr>
        <w:t xml:space="preserve"> لعام 2030</w:t>
      </w:r>
      <w:r w:rsidRPr="00780F11">
        <w:rPr>
          <w:rFonts w:hint="cs"/>
          <w:rtl/>
        </w:rPr>
        <w:t>؛</w:t>
      </w:r>
    </w:p>
    <w:p w14:paraId="01685C75" w14:textId="77777777" w:rsidR="00F00532" w:rsidRPr="00F8488E" w:rsidRDefault="00F00532" w:rsidP="00F00532">
      <w:pPr>
        <w:rPr>
          <w:rtl/>
        </w:rPr>
      </w:pPr>
      <w:r w:rsidRPr="00F8488E">
        <w:rPr>
          <w:rFonts w:hint="cs"/>
          <w:i/>
          <w:iCs/>
          <w:rtl/>
        </w:rPr>
        <w:t>ج)</w:t>
      </w:r>
      <w:r w:rsidRPr="00F8488E">
        <w:rPr>
          <w:rtl/>
        </w:rPr>
        <w:tab/>
        <w:t>بأن الاتحاد الدولي للاتصالات يقود مبادرة عالية التأثير (</w:t>
      </w:r>
      <w:r w:rsidRPr="00F8488E">
        <w:t>HII</w:t>
      </w:r>
      <w:r w:rsidRPr="00F8488E">
        <w:rPr>
          <w:rtl/>
        </w:rPr>
        <w:t xml:space="preserve">): البنية التحتية </w:t>
      </w:r>
      <w:r w:rsidRPr="00F8488E">
        <w:rPr>
          <w:rFonts w:hint="cs"/>
          <w:rtl/>
        </w:rPr>
        <w:t xml:space="preserve">العامة </w:t>
      </w:r>
      <w:r w:rsidRPr="00F8488E">
        <w:rPr>
          <w:rtl/>
        </w:rPr>
        <w:t xml:space="preserve">الرقمية (توسيع نطاق الأنظمة الإيكولوجية الرقمية الشاملة والمفتوحة من أجل تحقيق أهداف التنمية المستدامة </w:t>
      </w:r>
      <w:r w:rsidRPr="00F8488E">
        <w:t>(SDG)</w:t>
      </w:r>
      <w:r w:rsidRPr="00F8488E">
        <w:rPr>
          <w:rtl/>
        </w:rPr>
        <w:t>)، وذلك على نحو مشترك مع برنامج الأمم المتحدة الإنمائي (</w:t>
      </w:r>
      <w:r w:rsidRPr="00F8488E">
        <w:t>UNDP</w:t>
      </w:r>
      <w:r w:rsidRPr="00F8488E">
        <w:rPr>
          <w:rtl/>
        </w:rPr>
        <w:t>)</w:t>
      </w:r>
      <w:r w:rsidRPr="00F8488E">
        <w:rPr>
          <w:rFonts w:hint="cs"/>
          <w:rtl/>
        </w:rPr>
        <w:t>،</w:t>
      </w:r>
    </w:p>
    <w:p w14:paraId="1BAFAB5B" w14:textId="77777777" w:rsidR="00F00532" w:rsidRPr="00407EDF" w:rsidRDefault="00F00532" w:rsidP="00F00532">
      <w:pPr>
        <w:pStyle w:val="Call"/>
        <w:rPr>
          <w:rtl/>
        </w:rPr>
      </w:pPr>
      <w:r w:rsidRPr="00407EDF">
        <w:rPr>
          <w:rFonts w:hint="cs"/>
          <w:rtl/>
        </w:rPr>
        <w:t>وإذ تدرك</w:t>
      </w:r>
    </w:p>
    <w:p w14:paraId="3D4D740A" w14:textId="77777777" w:rsidR="00F00532" w:rsidRPr="00F8488E" w:rsidRDefault="00F00532" w:rsidP="00F00532">
      <w:pPr>
        <w:rPr>
          <w:rtl/>
        </w:rPr>
      </w:pPr>
      <w:r w:rsidRPr="00F8488E">
        <w:rPr>
          <w:rFonts w:hint="cs"/>
          <w:i/>
          <w:iCs/>
          <w:rtl/>
        </w:rPr>
        <w:t xml:space="preserve"> أ )</w:t>
      </w:r>
      <w:r w:rsidRPr="00F8488E">
        <w:rPr>
          <w:rtl/>
        </w:rPr>
        <w:tab/>
        <w:t xml:space="preserve">أن لجنة الدراسات المعنية في قطاع تقييس الاتصالات </w:t>
      </w:r>
      <w:r>
        <w:rPr>
          <w:rFonts w:hint="cs"/>
          <w:rtl/>
        </w:rPr>
        <w:t>بالاتحاد </w:t>
      </w:r>
      <w:r>
        <w:t>(ITU</w:t>
      </w:r>
      <w:r>
        <w:noBreakHyphen/>
        <w:t>T)</w:t>
      </w:r>
      <w:r>
        <w:rPr>
          <w:rFonts w:hint="cs"/>
          <w:rtl/>
          <w:lang w:bidi="ar-EG"/>
        </w:rPr>
        <w:t xml:space="preserve"> </w:t>
      </w:r>
      <w:r w:rsidRPr="00F8488E">
        <w:rPr>
          <w:rtl/>
        </w:rPr>
        <w:t>شاركت أيضاً في الأنشطة المتعلقة</w:t>
      </w:r>
      <w:r>
        <w:rPr>
          <w:rFonts w:hint="cs"/>
          <w:rtl/>
        </w:rPr>
        <w:t xml:space="preserve"> بجوانب تقييس الاتصالات/تكنولوجيا المعلومات والاتصالات</w:t>
      </w:r>
      <w:r>
        <w:rPr>
          <w:rFonts w:hint="eastAsia"/>
          <w:rtl/>
        </w:rPr>
        <w:t> </w:t>
      </w:r>
      <w:r>
        <w:t>(ICT)</w:t>
      </w:r>
      <w:r w:rsidRPr="00F8488E">
        <w:rPr>
          <w:rtl/>
        </w:rPr>
        <w:t xml:space="preserve"> بالبنية التحتية</w:t>
      </w:r>
      <w:r w:rsidRPr="00F8488E">
        <w:rPr>
          <w:rFonts w:hint="cs"/>
          <w:rtl/>
        </w:rPr>
        <w:t xml:space="preserve"> العامة</w:t>
      </w:r>
      <w:r w:rsidRPr="00F8488E">
        <w:rPr>
          <w:rtl/>
        </w:rPr>
        <w:t xml:space="preserve"> الرقمية</w:t>
      </w:r>
      <w:r w:rsidRPr="00F8488E">
        <w:rPr>
          <w:rFonts w:hint="cs"/>
          <w:rtl/>
        </w:rPr>
        <w:t>؛</w:t>
      </w:r>
    </w:p>
    <w:p w14:paraId="5F696887" w14:textId="77777777" w:rsidR="00F00532" w:rsidRPr="002876F3" w:rsidRDefault="00F00532" w:rsidP="00F00532">
      <w:pPr>
        <w:rPr>
          <w:rtl/>
          <w:lang w:val="en-GB"/>
        </w:rPr>
      </w:pPr>
      <w:r w:rsidRPr="0024756D">
        <w:rPr>
          <w:rFonts w:hint="cs"/>
          <w:i/>
          <w:iCs/>
          <w:rtl/>
        </w:rPr>
        <w:t>ب)</w:t>
      </w:r>
      <w:r w:rsidRPr="0024756D">
        <w:rPr>
          <w:rtl/>
        </w:rPr>
        <w:tab/>
        <w:t xml:space="preserve">أن وضع معايير </w:t>
      </w:r>
      <w:r w:rsidRPr="0024756D">
        <w:rPr>
          <w:rFonts w:hint="eastAsia"/>
          <w:rtl/>
          <w:lang w:val="en-GB" w:bidi="ar"/>
        </w:rPr>
        <w:t>جانب</w:t>
      </w:r>
      <w:r w:rsidRPr="0024756D">
        <w:rPr>
          <w:rtl/>
          <w:lang w:val="en-GB" w:bidi="ar"/>
        </w:rPr>
        <w:t xml:space="preserve"> </w:t>
      </w:r>
      <w:r w:rsidRPr="0024756D">
        <w:rPr>
          <w:rFonts w:hint="eastAsia"/>
          <w:rtl/>
          <w:lang w:val="en-GB" w:bidi="ar"/>
        </w:rPr>
        <w:t>الاتصالات</w:t>
      </w:r>
      <w:r w:rsidRPr="0024756D">
        <w:rPr>
          <w:rtl/>
          <w:lang w:val="en-GB" w:bidi="ar"/>
        </w:rPr>
        <w:t xml:space="preserve">/تكنولوجيا </w:t>
      </w:r>
      <w:r w:rsidRPr="0024756D">
        <w:rPr>
          <w:rFonts w:hint="eastAsia"/>
          <w:rtl/>
          <w:lang w:val="en-GB" w:bidi="ar"/>
        </w:rPr>
        <w:t>المعلومات</w:t>
      </w:r>
      <w:r w:rsidRPr="0024756D">
        <w:rPr>
          <w:rtl/>
          <w:lang w:val="en-GB" w:bidi="ar"/>
        </w:rPr>
        <w:t xml:space="preserve"> </w:t>
      </w:r>
      <w:r w:rsidRPr="0024756D">
        <w:rPr>
          <w:rFonts w:hint="eastAsia"/>
          <w:rtl/>
          <w:lang w:val="en-GB" w:bidi="ar"/>
        </w:rPr>
        <w:t>والاتصالات</w:t>
      </w:r>
      <w:r w:rsidRPr="0024756D">
        <w:rPr>
          <w:rFonts w:hint="cs"/>
          <w:rtl/>
          <w:lang w:val="en-GB" w:bidi="ar"/>
        </w:rPr>
        <w:t xml:space="preserve"> </w:t>
      </w:r>
      <w:r w:rsidRPr="0024756D">
        <w:rPr>
          <w:rFonts w:hint="cs"/>
          <w:rtl/>
        </w:rPr>
        <w:t>من لبنات ا</w:t>
      </w:r>
      <w:r w:rsidRPr="0024756D">
        <w:rPr>
          <w:rtl/>
        </w:rPr>
        <w:t xml:space="preserve">لبنية التحتية </w:t>
      </w:r>
      <w:r w:rsidRPr="0024756D">
        <w:rPr>
          <w:rFonts w:hint="cs"/>
          <w:rtl/>
        </w:rPr>
        <w:t xml:space="preserve">العامة </w:t>
      </w:r>
      <w:r w:rsidRPr="0024756D">
        <w:rPr>
          <w:rtl/>
        </w:rPr>
        <w:t>الرقمية يسهم في</w:t>
      </w:r>
      <w:r>
        <w:rPr>
          <w:rFonts w:hint="cs"/>
          <w:rtl/>
        </w:rPr>
        <w:t> </w:t>
      </w:r>
      <w:r w:rsidRPr="0024756D">
        <w:rPr>
          <w:rtl/>
        </w:rPr>
        <w:t xml:space="preserve">تطوير نظام إيكولوجي للبنية التحتية </w:t>
      </w:r>
      <w:r w:rsidRPr="0024756D">
        <w:rPr>
          <w:rFonts w:hint="cs"/>
          <w:rtl/>
        </w:rPr>
        <w:t xml:space="preserve">العامة </w:t>
      </w:r>
      <w:r w:rsidRPr="0024756D">
        <w:rPr>
          <w:rtl/>
        </w:rPr>
        <w:t>الرقمية مفتوح وقابل للتشغيل البيني</w:t>
      </w:r>
      <w:r w:rsidRPr="0024756D">
        <w:rPr>
          <w:rFonts w:hint="cs"/>
          <w:rtl/>
        </w:rPr>
        <w:t>،</w:t>
      </w:r>
    </w:p>
    <w:p w14:paraId="69DBF0BC" w14:textId="77777777" w:rsidR="00F00532" w:rsidRDefault="00F00532" w:rsidP="00F00532">
      <w:pPr>
        <w:pStyle w:val="Call"/>
        <w:rPr>
          <w:rtl/>
        </w:rPr>
      </w:pPr>
      <w:r>
        <w:rPr>
          <w:rFonts w:hint="cs"/>
          <w:rtl/>
        </w:rPr>
        <w:t>وإذ تضع في اعتبارها</w:t>
      </w:r>
    </w:p>
    <w:p w14:paraId="35AF5981" w14:textId="77777777" w:rsidR="00F00532" w:rsidRDefault="00F00532" w:rsidP="00F00532">
      <w:pPr>
        <w:rPr>
          <w:rtl/>
        </w:rPr>
      </w:pPr>
      <w:r w:rsidRPr="00F8488E">
        <w:rPr>
          <w:rFonts w:hint="cs"/>
          <w:i/>
          <w:iCs/>
          <w:rtl/>
        </w:rPr>
        <w:t xml:space="preserve"> أ )</w:t>
      </w:r>
      <w:r>
        <w:rPr>
          <w:rtl/>
        </w:rPr>
        <w:tab/>
      </w:r>
      <w:r w:rsidRPr="00407EDF">
        <w:rPr>
          <w:rtl/>
        </w:rPr>
        <w:t>أن تسريع التقدم نحو تحقيق أهداف التنمية المستدامة (</w:t>
      </w:r>
      <w:r w:rsidRPr="00407EDF">
        <w:t>SDG</w:t>
      </w:r>
      <w:r w:rsidRPr="00407EDF">
        <w:rPr>
          <w:rtl/>
        </w:rPr>
        <w:t>) يتطلب تحولاً رقمياً شاملاً، وأن البنية التحتية</w:t>
      </w:r>
      <w:r>
        <w:rPr>
          <w:rFonts w:hint="cs"/>
          <w:rtl/>
        </w:rPr>
        <w:t xml:space="preserve"> العامة</w:t>
      </w:r>
      <w:r w:rsidRPr="00407EDF">
        <w:rPr>
          <w:rtl/>
        </w:rPr>
        <w:t xml:space="preserve"> الرقمية يمكن أن تتيح أقصى حد من فرص الرقمنة لدعم أهداف التنمية المستدامة</w:t>
      </w:r>
      <w:r>
        <w:rPr>
          <w:rFonts w:hint="cs"/>
          <w:rtl/>
        </w:rPr>
        <w:t>؛</w:t>
      </w:r>
    </w:p>
    <w:p w14:paraId="23097159" w14:textId="77777777" w:rsidR="00F00532" w:rsidRDefault="00F00532" w:rsidP="00F00532">
      <w:pPr>
        <w:rPr>
          <w:rtl/>
        </w:rPr>
      </w:pPr>
      <w:r w:rsidRPr="00F8488E">
        <w:rPr>
          <w:rFonts w:hint="cs"/>
          <w:i/>
          <w:iCs/>
          <w:rtl/>
        </w:rPr>
        <w:t>ب)</w:t>
      </w:r>
      <w:r>
        <w:rPr>
          <w:rtl/>
        </w:rPr>
        <w:tab/>
      </w:r>
      <w:r w:rsidRPr="00407EDF">
        <w:rPr>
          <w:rtl/>
        </w:rPr>
        <w:t xml:space="preserve">أن توافر توصيلية رقمية عالية الجودة قائمة على بنية تحتية </w:t>
      </w:r>
      <w:r>
        <w:rPr>
          <w:rFonts w:hint="cs"/>
          <w:rtl/>
        </w:rPr>
        <w:t xml:space="preserve">عامة </w:t>
      </w:r>
      <w:r w:rsidRPr="00407EDF">
        <w:rPr>
          <w:rtl/>
        </w:rPr>
        <w:t>رقمية عالية الأداء وآمنة وقادرة على الصمود، وإمكانية النفاذ إليها، أمران بالغا الأهمية للمستقبل</w:t>
      </w:r>
      <w:r>
        <w:rPr>
          <w:rFonts w:hint="cs"/>
          <w:rtl/>
        </w:rPr>
        <w:t>؛</w:t>
      </w:r>
    </w:p>
    <w:p w14:paraId="3C4E21BF" w14:textId="77777777" w:rsidR="00F00532" w:rsidRDefault="00F00532" w:rsidP="00F00532">
      <w:pPr>
        <w:rPr>
          <w:rtl/>
        </w:rPr>
      </w:pPr>
      <w:r w:rsidRPr="00F8488E">
        <w:rPr>
          <w:rFonts w:hint="cs"/>
          <w:i/>
          <w:iCs/>
          <w:rtl/>
        </w:rPr>
        <w:t>ج)</w:t>
      </w:r>
      <w:r>
        <w:rPr>
          <w:rtl/>
        </w:rPr>
        <w:tab/>
      </w:r>
      <w:r>
        <w:rPr>
          <w:rFonts w:hint="cs"/>
          <w:rtl/>
        </w:rPr>
        <w:t>أ</w:t>
      </w:r>
      <w:r w:rsidRPr="00407EDF">
        <w:rPr>
          <w:rtl/>
        </w:rPr>
        <w:t xml:space="preserve">ن الحاجة تدعو أيضاً إلى توسيع وتيسير التعاون الدولي بشأن معايير البنية التحتية العامة الرقمية </w:t>
      </w:r>
      <w:r>
        <w:rPr>
          <w:rFonts w:hint="cs"/>
          <w:rtl/>
        </w:rPr>
        <w:t>بين</w:t>
      </w:r>
      <w:r w:rsidRPr="00407EDF">
        <w:rPr>
          <w:rtl/>
        </w:rPr>
        <w:t xml:space="preserve"> </w:t>
      </w:r>
      <w:r>
        <w:rPr>
          <w:rFonts w:hint="cs"/>
          <w:rtl/>
        </w:rPr>
        <w:t xml:space="preserve">المنظمات المعنية بوضع المعايير </w:t>
      </w:r>
      <w:r>
        <w:t>(SDO)</w:t>
      </w:r>
      <w:r>
        <w:rPr>
          <w:rFonts w:hint="cs"/>
          <w:rtl/>
        </w:rPr>
        <w:t xml:space="preserve"> والهيئات الأكاديمية والمؤسسات المسؤولة بصفة رئيسية عن وضع المعايير</w:t>
      </w:r>
      <w:r w:rsidRPr="00407EDF">
        <w:rPr>
          <w:rtl/>
        </w:rPr>
        <w:t xml:space="preserve">، </w:t>
      </w:r>
      <w:r>
        <w:rPr>
          <w:rFonts w:hint="cs"/>
          <w:rtl/>
        </w:rPr>
        <w:t>في إطار ولاية كل منها، من أجل التقليل إلى أدنى حد من</w:t>
      </w:r>
      <w:r w:rsidRPr="00407EDF">
        <w:rPr>
          <w:rtl/>
        </w:rPr>
        <w:t xml:space="preserve"> ازدواجية العمل وتحقيق </w:t>
      </w:r>
      <w:r>
        <w:rPr>
          <w:rFonts w:hint="cs"/>
          <w:rtl/>
        </w:rPr>
        <w:t xml:space="preserve">الكفاءة في </w:t>
      </w:r>
      <w:r w:rsidRPr="00407EDF">
        <w:rPr>
          <w:rtl/>
        </w:rPr>
        <w:t xml:space="preserve">استعمال </w:t>
      </w:r>
      <w:r>
        <w:rPr>
          <w:rFonts w:hint="cs"/>
          <w:rtl/>
        </w:rPr>
        <w:t>ال</w:t>
      </w:r>
      <w:r w:rsidRPr="00407EDF">
        <w:rPr>
          <w:rtl/>
        </w:rPr>
        <w:t>موارد</w:t>
      </w:r>
      <w:r>
        <w:rPr>
          <w:rFonts w:hint="cs"/>
          <w:rtl/>
        </w:rPr>
        <w:t>،</w:t>
      </w:r>
    </w:p>
    <w:p w14:paraId="1C7181FE" w14:textId="77777777" w:rsidR="00F00532" w:rsidRDefault="00F00532" w:rsidP="00F00532">
      <w:pPr>
        <w:rPr>
          <w:rtl/>
        </w:rPr>
      </w:pPr>
      <w:r>
        <w:rPr>
          <w:rtl/>
        </w:rPr>
        <w:br w:type="page"/>
      </w:r>
    </w:p>
    <w:p w14:paraId="4994AC70" w14:textId="77777777" w:rsidR="00F00532" w:rsidRDefault="00F00532" w:rsidP="00F00532">
      <w:pPr>
        <w:pStyle w:val="Call"/>
        <w:rPr>
          <w:rtl/>
        </w:rPr>
      </w:pPr>
      <w:r>
        <w:rPr>
          <w:rFonts w:hint="cs"/>
          <w:rtl/>
        </w:rPr>
        <w:lastRenderedPageBreak/>
        <w:t>وإذ تأخذ في الحسبان</w:t>
      </w:r>
    </w:p>
    <w:p w14:paraId="67A8233F" w14:textId="77777777" w:rsidR="00F00532" w:rsidRDefault="00F00532" w:rsidP="00F00532">
      <w:pPr>
        <w:rPr>
          <w:rtl/>
        </w:rPr>
      </w:pPr>
      <w:r w:rsidRPr="00D344D7">
        <w:rPr>
          <w:rFonts w:hint="cs"/>
          <w:i/>
          <w:iCs/>
          <w:rtl/>
        </w:rPr>
        <w:t xml:space="preserve"> أ )</w:t>
      </w:r>
      <w:r>
        <w:rPr>
          <w:rtl/>
        </w:rPr>
        <w:tab/>
      </w:r>
      <w:r w:rsidRPr="001551E4">
        <w:rPr>
          <w:rtl/>
        </w:rPr>
        <w:t>أن البلدان النامية</w:t>
      </w:r>
      <w:r>
        <w:rPr>
          <w:rStyle w:val="FootnoteReference"/>
          <w:rtl/>
        </w:rPr>
        <w:footnoteReference w:customMarkFollows="1" w:id="1"/>
        <w:t>1</w:t>
      </w:r>
      <w:r w:rsidRPr="001551E4">
        <w:rPr>
          <w:rtl/>
        </w:rPr>
        <w:t xml:space="preserve"> يمكن أن تستفيد من تطبيق معايير </w:t>
      </w:r>
      <w:r>
        <w:rPr>
          <w:rFonts w:hint="cs"/>
          <w:rtl/>
        </w:rPr>
        <w:t>الاتصالات/تكنولوجيا المعلومات والاتصالات التي تمكّ</w:t>
      </w:r>
      <w:r>
        <w:rPr>
          <w:rFonts w:hint="cs"/>
          <w:rtl/>
          <w:lang w:bidi="ar-JO"/>
        </w:rPr>
        <w:t xml:space="preserve">ن </w:t>
      </w:r>
      <w:r w:rsidRPr="001551E4">
        <w:rPr>
          <w:rtl/>
        </w:rPr>
        <w:t>البنية التحتية العامة الرقمية وتطويرها</w:t>
      </w:r>
      <w:r>
        <w:rPr>
          <w:rFonts w:hint="cs"/>
          <w:rtl/>
        </w:rPr>
        <w:t>؛</w:t>
      </w:r>
    </w:p>
    <w:p w14:paraId="385D0A91" w14:textId="77777777" w:rsidR="00F00532" w:rsidRDefault="00F00532" w:rsidP="00F00532">
      <w:pPr>
        <w:rPr>
          <w:rtl/>
        </w:rPr>
      </w:pPr>
      <w:r w:rsidRPr="00D344D7">
        <w:rPr>
          <w:rFonts w:hint="cs"/>
          <w:i/>
          <w:iCs/>
          <w:rtl/>
        </w:rPr>
        <w:t>ب)</w:t>
      </w:r>
      <w:r>
        <w:rPr>
          <w:rtl/>
        </w:rPr>
        <w:tab/>
      </w:r>
      <w:r>
        <w:rPr>
          <w:rFonts w:hint="cs"/>
          <w:rtl/>
        </w:rPr>
        <w:t xml:space="preserve">الأعمال المضطلع بها في إطار مبادرة </w:t>
      </w:r>
      <w:proofErr w:type="spellStart"/>
      <w:r w:rsidRPr="001551E4">
        <w:t>GovStack</w:t>
      </w:r>
      <w:proofErr w:type="spellEnd"/>
      <w:r>
        <w:rPr>
          <w:rFonts w:hint="cs"/>
          <w:rtl/>
        </w:rPr>
        <w:t xml:space="preserve"> العالمية في قطاع تنمية الاتصالات بالاتحاد من أجل وضع معايير تقنية للمكونات للبنية التحتية العامة الرقمية،</w:t>
      </w:r>
    </w:p>
    <w:p w14:paraId="646B3EFB" w14:textId="77777777" w:rsidR="00F00532" w:rsidRDefault="00F00532" w:rsidP="00F00532">
      <w:pPr>
        <w:pStyle w:val="Call"/>
        <w:rPr>
          <w:rtl/>
        </w:rPr>
      </w:pPr>
      <w:r>
        <w:rPr>
          <w:rFonts w:hint="cs"/>
          <w:rtl/>
        </w:rPr>
        <w:t>تقرر</w:t>
      </w:r>
    </w:p>
    <w:p w14:paraId="015C0904" w14:textId="77777777" w:rsidR="00F00532" w:rsidRDefault="00F00532" w:rsidP="00F00532">
      <w:pPr>
        <w:rPr>
          <w:rtl/>
        </w:rPr>
      </w:pPr>
      <w:r w:rsidRPr="00CA3073">
        <w:rPr>
          <w:rtl/>
        </w:rPr>
        <w:t xml:space="preserve">تعزيز التعاون والتآزر مع أصحاب المصلحة المعنيين لتبادل المعارف </w:t>
      </w:r>
      <w:r>
        <w:rPr>
          <w:rFonts w:hint="cs"/>
          <w:rtl/>
        </w:rPr>
        <w:t>و</w:t>
      </w:r>
      <w:r w:rsidRPr="00CA3073">
        <w:rPr>
          <w:rtl/>
        </w:rPr>
        <w:t>الممارسات</w:t>
      </w:r>
      <w:r>
        <w:rPr>
          <w:rFonts w:hint="cs"/>
          <w:rtl/>
        </w:rPr>
        <w:t xml:space="preserve"> الفضلى</w:t>
      </w:r>
      <w:r w:rsidRPr="00CA3073">
        <w:rPr>
          <w:rtl/>
        </w:rPr>
        <w:t xml:space="preserve">، واستكشاف المفاهيم المشتركة بشأن </w:t>
      </w:r>
      <w:r>
        <w:rPr>
          <w:rFonts w:hint="cs"/>
          <w:rtl/>
        </w:rPr>
        <w:t>المتطلبات التقنية و</w:t>
      </w:r>
      <w:r w:rsidRPr="00CA3073">
        <w:rPr>
          <w:rtl/>
        </w:rPr>
        <w:t>جوانب التقييس المتعلقة بالبنية التحتية</w:t>
      </w:r>
      <w:r>
        <w:rPr>
          <w:rFonts w:hint="cs"/>
          <w:rtl/>
        </w:rPr>
        <w:t xml:space="preserve"> العامة</w:t>
      </w:r>
      <w:r w:rsidRPr="00CA3073">
        <w:rPr>
          <w:rtl/>
        </w:rPr>
        <w:t xml:space="preserve"> الرقمية</w:t>
      </w:r>
      <w:r>
        <w:rPr>
          <w:rFonts w:hint="cs"/>
          <w:rtl/>
        </w:rPr>
        <w:t>،</w:t>
      </w:r>
    </w:p>
    <w:p w14:paraId="42D28C29" w14:textId="77777777" w:rsidR="00F00532" w:rsidRDefault="00F00532" w:rsidP="00F00532">
      <w:pPr>
        <w:pStyle w:val="Call"/>
        <w:rPr>
          <w:rtl/>
        </w:rPr>
      </w:pPr>
      <w:r>
        <w:rPr>
          <w:rFonts w:hint="cs"/>
          <w:rtl/>
        </w:rPr>
        <w:t>تكلف مدير مكتب تقييس الاتصالات</w:t>
      </w:r>
    </w:p>
    <w:p w14:paraId="2257D318" w14:textId="77777777" w:rsidR="00F00532" w:rsidRPr="00547A33" w:rsidRDefault="00F00532" w:rsidP="00F00532">
      <w:pPr>
        <w:rPr>
          <w:rtl/>
        </w:rPr>
      </w:pPr>
      <w:r w:rsidRPr="00435674">
        <w:rPr>
          <w:rFonts w:hint="cs"/>
          <w:rtl/>
        </w:rPr>
        <w:t>1</w:t>
      </w:r>
      <w:r>
        <w:rPr>
          <w:i/>
          <w:iCs/>
          <w:rtl/>
        </w:rPr>
        <w:tab/>
      </w:r>
      <w:r w:rsidRPr="00547A33">
        <w:rPr>
          <w:rFonts w:hint="cs"/>
          <w:rtl/>
        </w:rPr>
        <w:t>ب</w:t>
      </w:r>
      <w:r w:rsidRPr="00547A33">
        <w:rPr>
          <w:rtl/>
        </w:rPr>
        <w:t xml:space="preserve">تجميع مستودع </w:t>
      </w:r>
      <w:r w:rsidRPr="00547A33">
        <w:rPr>
          <w:rFonts w:hint="cs"/>
          <w:rtl/>
        </w:rPr>
        <w:t>للمتطلبات</w:t>
      </w:r>
      <w:r w:rsidRPr="00547A33">
        <w:rPr>
          <w:rtl/>
        </w:rPr>
        <w:t xml:space="preserve"> التقنية وحالات الاستعمال</w:t>
      </w:r>
      <w:r w:rsidRPr="00547A33">
        <w:rPr>
          <w:rFonts w:hint="cs"/>
          <w:rtl/>
        </w:rPr>
        <w:t xml:space="preserve"> وجوانب التقييس</w:t>
      </w:r>
      <w:r w:rsidRPr="00547A33">
        <w:rPr>
          <w:rtl/>
        </w:rPr>
        <w:t xml:space="preserve"> المتعلقة </w:t>
      </w:r>
      <w:r w:rsidRPr="00547A33">
        <w:rPr>
          <w:rFonts w:hint="cs"/>
          <w:rtl/>
        </w:rPr>
        <w:t>ب</w:t>
      </w:r>
      <w:r w:rsidRPr="00547A33">
        <w:rPr>
          <w:rtl/>
        </w:rPr>
        <w:t xml:space="preserve">البنية التحتية </w:t>
      </w:r>
      <w:r w:rsidRPr="00547A33">
        <w:rPr>
          <w:rFonts w:hint="cs"/>
          <w:rtl/>
        </w:rPr>
        <w:t>العامة</w:t>
      </w:r>
      <w:r w:rsidRPr="00547A33">
        <w:rPr>
          <w:rtl/>
        </w:rPr>
        <w:t xml:space="preserve"> الرقمية يمكن </w:t>
      </w:r>
      <w:r w:rsidRPr="00547A33">
        <w:rPr>
          <w:rFonts w:hint="cs"/>
          <w:rtl/>
        </w:rPr>
        <w:t xml:space="preserve">أن يدعم تنفيذ </w:t>
      </w:r>
      <w:r w:rsidRPr="00547A33">
        <w:rPr>
          <w:rtl/>
        </w:rPr>
        <w:t xml:space="preserve">التحتية </w:t>
      </w:r>
      <w:r w:rsidRPr="00547A33">
        <w:rPr>
          <w:rFonts w:hint="cs"/>
          <w:rtl/>
        </w:rPr>
        <w:t>العامة</w:t>
      </w:r>
      <w:r w:rsidRPr="00547A33">
        <w:rPr>
          <w:rtl/>
        </w:rPr>
        <w:t xml:space="preserve"> الرقمية</w:t>
      </w:r>
      <w:r w:rsidRPr="00547A33">
        <w:rPr>
          <w:rFonts w:hint="cs"/>
          <w:rtl/>
        </w:rPr>
        <w:t xml:space="preserve"> لا سيما في البلدان النامية؛</w:t>
      </w:r>
    </w:p>
    <w:p w14:paraId="1E4A08A0" w14:textId="77777777" w:rsidR="00F00532" w:rsidRPr="00547A33" w:rsidRDefault="00F00532" w:rsidP="00F00532">
      <w:pPr>
        <w:rPr>
          <w:rtl/>
        </w:rPr>
      </w:pPr>
      <w:r>
        <w:rPr>
          <w:rFonts w:hint="cs"/>
          <w:rtl/>
        </w:rPr>
        <w:t>2</w:t>
      </w:r>
      <w:r w:rsidRPr="00547A33">
        <w:rPr>
          <w:rtl/>
        </w:rPr>
        <w:tab/>
        <w:t>‏</w:t>
      </w:r>
      <w:r w:rsidRPr="00547A33">
        <w:rPr>
          <w:rFonts w:hint="cs"/>
          <w:rtl/>
        </w:rPr>
        <w:t>ب</w:t>
      </w:r>
      <w:r w:rsidRPr="00547A33">
        <w:rPr>
          <w:rtl/>
        </w:rPr>
        <w:t xml:space="preserve">إجراء تحليل للثغرات، في حدود الموارد المتاحة، لتحديد المجالات التي يمكن فيها للجان دراسات قطاع تقييس الاتصالات، في </w:t>
      </w:r>
      <w:r w:rsidRPr="00547A33">
        <w:rPr>
          <w:rFonts w:hint="cs"/>
          <w:rtl/>
        </w:rPr>
        <w:t>إطار</w:t>
      </w:r>
      <w:r w:rsidRPr="00547A33">
        <w:rPr>
          <w:rtl/>
        </w:rPr>
        <w:t xml:space="preserve"> ولاياتها الحالية، متابعة الدراسات المتعلقة بجوانب تقييس الاتصالات/تكنولوجيا المعلومات والاتصالات </w:t>
      </w:r>
      <w:r w:rsidRPr="00547A33">
        <w:rPr>
          <w:rFonts w:hint="cs"/>
          <w:rtl/>
        </w:rPr>
        <w:t>المتعلقة ب</w:t>
      </w:r>
      <w:r w:rsidRPr="00547A33">
        <w:rPr>
          <w:rtl/>
        </w:rPr>
        <w:t>البنية التحتية العامة الرقمية، وتقديم تقرير عن النتائج إلى الفريق الاستشاري لتقييس الاتصالات لمواصلة النظر فيها؛</w:t>
      </w:r>
      <w:r w:rsidRPr="00547A33">
        <w:rPr>
          <w:cs/>
        </w:rPr>
        <w:t>‎</w:t>
      </w:r>
    </w:p>
    <w:p w14:paraId="1939B1DA" w14:textId="77777777" w:rsidR="00F00532" w:rsidRPr="00547A33" w:rsidRDefault="00F00532" w:rsidP="00F00532">
      <w:pPr>
        <w:rPr>
          <w:rtl/>
        </w:rPr>
      </w:pPr>
      <w:r>
        <w:rPr>
          <w:rFonts w:hint="cs"/>
          <w:rtl/>
        </w:rPr>
        <w:t>3</w:t>
      </w:r>
      <w:r w:rsidRPr="00547A33">
        <w:rPr>
          <w:rtl/>
        </w:rPr>
        <w:tab/>
      </w:r>
      <w:r w:rsidRPr="00547A33">
        <w:rPr>
          <w:rFonts w:hint="cs"/>
          <w:rtl/>
        </w:rPr>
        <w:t>ب</w:t>
      </w:r>
      <w:r w:rsidRPr="00547A33">
        <w:rPr>
          <w:rtl/>
        </w:rPr>
        <w:t xml:space="preserve">تشجيع مشاركة الأعضاء في أنشطة قطاع تقييس الاتصالات </w:t>
      </w:r>
      <w:r w:rsidRPr="00547A33">
        <w:rPr>
          <w:rFonts w:hint="cs"/>
          <w:rtl/>
        </w:rPr>
        <w:t>المتعلقة ب</w:t>
      </w:r>
      <w:r w:rsidRPr="00547A33">
        <w:rPr>
          <w:rtl/>
        </w:rPr>
        <w:t xml:space="preserve">البنية التحتية العامة الرقمية، </w:t>
      </w:r>
      <w:r w:rsidRPr="00547A33">
        <w:rPr>
          <w:rFonts w:hint="cs"/>
          <w:rtl/>
        </w:rPr>
        <w:t>بوسائل</w:t>
      </w:r>
      <w:r w:rsidRPr="00547A33">
        <w:rPr>
          <w:rtl/>
        </w:rPr>
        <w:t xml:space="preserve"> </w:t>
      </w:r>
      <w:r w:rsidRPr="00547A33">
        <w:rPr>
          <w:rFonts w:hint="cs"/>
          <w:rtl/>
        </w:rPr>
        <w:t>منها</w:t>
      </w:r>
      <w:r w:rsidRPr="00547A33">
        <w:rPr>
          <w:rtl/>
        </w:rPr>
        <w:t xml:space="preserve"> دمج الحوارات لتبادل الخبرات والدروس المستفادة</w:t>
      </w:r>
      <w:r w:rsidRPr="00547A33">
        <w:rPr>
          <w:rFonts w:hint="cs"/>
          <w:rtl/>
        </w:rPr>
        <w:t>،</w:t>
      </w:r>
    </w:p>
    <w:p w14:paraId="5568B5DC" w14:textId="77777777" w:rsidR="00F00532" w:rsidRPr="00547A33" w:rsidRDefault="00F00532" w:rsidP="00F00532">
      <w:pPr>
        <w:pStyle w:val="Call"/>
        <w:rPr>
          <w:rtl/>
        </w:rPr>
      </w:pPr>
      <w:r>
        <w:rPr>
          <w:rFonts w:hint="cs"/>
          <w:rtl/>
        </w:rPr>
        <w:t>تكلف</w:t>
      </w:r>
      <w:r w:rsidRPr="003C5B97">
        <w:rPr>
          <w:rtl/>
        </w:rPr>
        <w:t xml:space="preserve"> مدير مكتب تقييس الاتصالات، بالتعاون مع </w:t>
      </w:r>
      <w:r w:rsidRPr="00547A33">
        <w:rPr>
          <w:rFonts w:hint="cs"/>
          <w:rtl/>
        </w:rPr>
        <w:t>الأمين العام ومدير</w:t>
      </w:r>
      <w:r w:rsidRPr="003C5B97">
        <w:rPr>
          <w:rtl/>
        </w:rPr>
        <w:t xml:space="preserve"> مكتب تنمية الاتصالات</w:t>
      </w:r>
    </w:p>
    <w:p w14:paraId="2D15A592" w14:textId="77777777" w:rsidR="00F00532" w:rsidRPr="00547A33" w:rsidRDefault="00F00532" w:rsidP="00F00532">
      <w:pPr>
        <w:rPr>
          <w:rtl/>
        </w:rPr>
      </w:pPr>
      <w:r w:rsidRPr="00547A33">
        <w:rPr>
          <w:rtl/>
        </w:rPr>
        <w:t>بالتعاون مع</w:t>
      </w:r>
      <w:r w:rsidRPr="00547A33">
        <w:rPr>
          <w:rFonts w:hint="cs"/>
          <w:rtl/>
        </w:rPr>
        <w:t xml:space="preserve"> وكالات</w:t>
      </w:r>
      <w:r w:rsidRPr="00547A33">
        <w:rPr>
          <w:rtl/>
        </w:rPr>
        <w:t xml:space="preserve"> الأمم المتحدة </w:t>
      </w:r>
      <w:r w:rsidRPr="00547A33">
        <w:rPr>
          <w:rFonts w:hint="cs"/>
          <w:rtl/>
        </w:rPr>
        <w:t xml:space="preserve">ذات الصلة وغيرها من </w:t>
      </w:r>
      <w:r w:rsidRPr="00547A33">
        <w:rPr>
          <w:rtl/>
        </w:rPr>
        <w:t xml:space="preserve">المنظمات الدولية والإقليمية المتعددة </w:t>
      </w:r>
      <w:r w:rsidRPr="00547A33">
        <w:rPr>
          <w:rFonts w:hint="cs"/>
          <w:rtl/>
        </w:rPr>
        <w:t>أصحاب</w:t>
      </w:r>
      <w:r w:rsidRPr="00547A33">
        <w:rPr>
          <w:rtl/>
        </w:rPr>
        <w:t xml:space="preserve"> المصلحة والمنظمات الحكومية الدولية</w:t>
      </w:r>
      <w:r w:rsidRPr="00547A33">
        <w:rPr>
          <w:rFonts w:hint="cs"/>
          <w:rtl/>
        </w:rPr>
        <w:t xml:space="preserve"> </w:t>
      </w:r>
      <w:r w:rsidRPr="00547A33">
        <w:rPr>
          <w:rtl/>
        </w:rPr>
        <w:t xml:space="preserve">التي تساعد البلدان على تنفيذ </w:t>
      </w:r>
      <w:r w:rsidRPr="00547A33">
        <w:rPr>
          <w:rFonts w:hint="cs"/>
          <w:rtl/>
        </w:rPr>
        <w:t>البنية</w:t>
      </w:r>
      <w:r w:rsidRPr="00547A33">
        <w:rPr>
          <w:rtl/>
        </w:rPr>
        <w:t xml:space="preserve"> التحتية العامة الرقمية، ومع البلدان التي استخلصت دروس</w:t>
      </w:r>
      <w:r>
        <w:rPr>
          <w:rFonts w:hint="cs"/>
          <w:rtl/>
        </w:rPr>
        <w:t>اً</w:t>
      </w:r>
      <w:r w:rsidRPr="00547A33">
        <w:rPr>
          <w:rtl/>
        </w:rPr>
        <w:t xml:space="preserve"> لتبادلها في</w:t>
      </w:r>
      <w:r w:rsidRPr="00547A33">
        <w:rPr>
          <w:rFonts w:hint="cs"/>
          <w:rtl/>
        </w:rPr>
        <w:t> </w:t>
      </w:r>
      <w:r w:rsidRPr="00547A33">
        <w:rPr>
          <w:rtl/>
        </w:rPr>
        <w:t>هذا الصدد</w:t>
      </w:r>
      <w:r w:rsidRPr="00547A33">
        <w:rPr>
          <w:rFonts w:hint="cs"/>
          <w:rtl/>
        </w:rPr>
        <w:t>،</w:t>
      </w:r>
    </w:p>
    <w:p w14:paraId="327D940D" w14:textId="77777777" w:rsidR="00F00532" w:rsidRPr="00547A33" w:rsidRDefault="00F00532" w:rsidP="00F00532">
      <w:pPr>
        <w:pStyle w:val="Call"/>
        <w:rPr>
          <w:rtl/>
        </w:rPr>
      </w:pPr>
      <w:r>
        <w:rPr>
          <w:rFonts w:hint="cs"/>
          <w:rtl/>
        </w:rPr>
        <w:t xml:space="preserve">تكلف </w:t>
      </w:r>
      <w:r w:rsidRPr="00547A33">
        <w:rPr>
          <w:rtl/>
        </w:rPr>
        <w:t>مدير مكتب تقييس الاتصالات، بالتعاون مع</w:t>
      </w:r>
      <w:r w:rsidRPr="00547A33">
        <w:rPr>
          <w:rFonts w:hint="cs"/>
          <w:rtl/>
        </w:rPr>
        <w:t xml:space="preserve"> مدير</w:t>
      </w:r>
      <w:r w:rsidRPr="00547A33">
        <w:rPr>
          <w:rtl/>
        </w:rPr>
        <w:t xml:space="preserve"> مكتب تنمية الاتصالات</w:t>
      </w:r>
    </w:p>
    <w:p w14:paraId="16A5918A" w14:textId="77777777" w:rsidR="00F00532" w:rsidRPr="00547A33" w:rsidRDefault="00F00532" w:rsidP="00F00532">
      <w:pPr>
        <w:rPr>
          <w:rtl/>
        </w:rPr>
      </w:pPr>
      <w:r>
        <w:rPr>
          <w:rFonts w:hint="cs"/>
          <w:rtl/>
        </w:rPr>
        <w:t>1</w:t>
      </w:r>
      <w:r w:rsidRPr="00547A33">
        <w:rPr>
          <w:rtl/>
        </w:rPr>
        <w:tab/>
        <w:t>‏</w:t>
      </w:r>
      <w:r w:rsidRPr="00547A33">
        <w:rPr>
          <w:rFonts w:hint="cs"/>
          <w:rtl/>
        </w:rPr>
        <w:t>ب</w:t>
      </w:r>
      <w:r w:rsidRPr="00547A33">
        <w:rPr>
          <w:rtl/>
        </w:rPr>
        <w:t xml:space="preserve">التعاون مع المنظمات الأخرى المعنية بوضع المعايير والهيئات الأكاديمية والمنظمات المسؤولة عن وضع المعايير وتنفيذها وبناء القدرات في </w:t>
      </w:r>
      <w:r>
        <w:rPr>
          <w:rFonts w:hint="cs"/>
          <w:rtl/>
        </w:rPr>
        <w:t>جوانب</w:t>
      </w:r>
      <w:r w:rsidRPr="00547A33">
        <w:rPr>
          <w:rtl/>
        </w:rPr>
        <w:t xml:space="preserve"> الاتصالات/تكنولوجيا المعلومات والاتصالات </w:t>
      </w:r>
      <w:r>
        <w:rPr>
          <w:rFonts w:hint="cs"/>
          <w:rtl/>
        </w:rPr>
        <w:t>من</w:t>
      </w:r>
      <w:r w:rsidRPr="00547A33">
        <w:rPr>
          <w:rtl/>
        </w:rPr>
        <w:t xml:space="preserve"> البنية التحتية العامة الرقمية، لدعم للأعضاء في وضع ونشر مبادرات البنية التحتية العامة الرقمية، مع مراعاة الاحتياجات الخاصة للبلدان النامية</w:t>
      </w:r>
      <w:r w:rsidRPr="00547A33">
        <w:rPr>
          <w:cs/>
        </w:rPr>
        <w:t>‎</w:t>
      </w:r>
      <w:r w:rsidRPr="00547A33">
        <w:rPr>
          <w:rFonts w:hint="cs"/>
          <w:rtl/>
          <w:cs/>
        </w:rPr>
        <w:t>؛</w:t>
      </w:r>
    </w:p>
    <w:p w14:paraId="68CD144D" w14:textId="77777777" w:rsidR="00F00532" w:rsidRDefault="00F00532" w:rsidP="00F00532">
      <w:pPr>
        <w:rPr>
          <w:rtl/>
        </w:rPr>
      </w:pPr>
      <w:r>
        <w:rPr>
          <w:rtl/>
        </w:rPr>
        <w:br w:type="page"/>
      </w:r>
    </w:p>
    <w:p w14:paraId="1E90BE84" w14:textId="77777777" w:rsidR="00F00532" w:rsidRPr="00254460" w:rsidRDefault="00F00532" w:rsidP="00F00532">
      <w:pPr>
        <w:rPr>
          <w:rtl/>
        </w:rPr>
      </w:pPr>
      <w:r w:rsidRPr="00254460">
        <w:rPr>
          <w:rFonts w:hint="cs"/>
          <w:rtl/>
        </w:rPr>
        <w:lastRenderedPageBreak/>
        <w:t>2</w:t>
      </w:r>
      <w:r w:rsidRPr="00254460">
        <w:rPr>
          <w:rtl/>
        </w:rPr>
        <w:tab/>
        <w:t>بتنظيم ورش عمل لأعضاء الاتحاد بالتعاون مع المنظمات</w:t>
      </w:r>
      <w:r w:rsidRPr="00254460">
        <w:rPr>
          <w:rFonts w:hint="cs"/>
          <w:rtl/>
        </w:rPr>
        <w:t xml:space="preserve"> الأخرى</w:t>
      </w:r>
      <w:r w:rsidRPr="00254460">
        <w:rPr>
          <w:rtl/>
        </w:rPr>
        <w:t xml:space="preserve"> المعنية بوضع المعايير والهيئات الأكاديمية والمؤسسات ذات الصلة المسؤولة </w:t>
      </w:r>
      <w:r w:rsidRPr="00254460">
        <w:rPr>
          <w:rFonts w:hint="cs"/>
          <w:rtl/>
        </w:rPr>
        <w:t xml:space="preserve">بصفة </w:t>
      </w:r>
      <w:r w:rsidRPr="00254460">
        <w:rPr>
          <w:rtl/>
        </w:rPr>
        <w:t xml:space="preserve">رئيسية عن تنفيذ البنية التحتية العامة الرقمية، من أجل إذكاء الوعي وتحديد </w:t>
      </w:r>
      <w:r w:rsidRPr="00254460">
        <w:rPr>
          <w:rFonts w:hint="cs"/>
          <w:rtl/>
        </w:rPr>
        <w:t>الفرص</w:t>
      </w:r>
      <w:r w:rsidRPr="00254460">
        <w:rPr>
          <w:rtl/>
        </w:rPr>
        <w:t xml:space="preserve"> والتحديات </w:t>
      </w:r>
      <w:r w:rsidRPr="00254460">
        <w:rPr>
          <w:rFonts w:hint="cs"/>
          <w:rtl/>
        </w:rPr>
        <w:t>في جوانب تقييس الاتصالات/تكنولوجيا المعلومات والاتصالات للبنية التحتية العامة الرقمية، لا سيما</w:t>
      </w:r>
      <w:r w:rsidRPr="00254460">
        <w:rPr>
          <w:rtl/>
        </w:rPr>
        <w:t xml:space="preserve"> </w:t>
      </w:r>
      <w:r w:rsidRPr="00254460">
        <w:rPr>
          <w:rFonts w:hint="cs"/>
          <w:rtl/>
        </w:rPr>
        <w:t xml:space="preserve">بالنسبة </w:t>
      </w:r>
      <w:r w:rsidRPr="00254460">
        <w:rPr>
          <w:rtl/>
        </w:rPr>
        <w:t>للبلدان</w:t>
      </w:r>
      <w:r>
        <w:rPr>
          <w:rFonts w:hint="cs"/>
          <w:rtl/>
        </w:rPr>
        <w:t> </w:t>
      </w:r>
      <w:r w:rsidRPr="00254460">
        <w:rPr>
          <w:rtl/>
        </w:rPr>
        <w:t>النامية</w:t>
      </w:r>
      <w:r w:rsidRPr="00254460">
        <w:rPr>
          <w:rFonts w:hint="cs"/>
          <w:rtl/>
        </w:rPr>
        <w:t>،</w:t>
      </w:r>
    </w:p>
    <w:p w14:paraId="31E9A10D" w14:textId="77777777" w:rsidR="00F00532" w:rsidRPr="00547A33" w:rsidRDefault="00F00532" w:rsidP="00F00532">
      <w:pPr>
        <w:pStyle w:val="Call"/>
        <w:rPr>
          <w:rtl/>
        </w:rPr>
      </w:pPr>
      <w:r>
        <w:rPr>
          <w:rFonts w:hint="cs"/>
          <w:rtl/>
        </w:rPr>
        <w:t>ت</w:t>
      </w:r>
      <w:r w:rsidRPr="00547A33">
        <w:rPr>
          <w:rtl/>
        </w:rPr>
        <w:t>كلف الفريق الاستشاري لتقييس الاتصالات</w:t>
      </w:r>
    </w:p>
    <w:p w14:paraId="6AD4340E" w14:textId="77777777" w:rsidR="00F00532" w:rsidRPr="00B9258A" w:rsidRDefault="00F00532" w:rsidP="00F00532">
      <w:pPr>
        <w:rPr>
          <w:rtl/>
          <w:lang w:val="en-GB"/>
        </w:rPr>
      </w:pPr>
      <w:r w:rsidRPr="004C52EA">
        <w:rPr>
          <w:rFonts w:hint="cs"/>
          <w:rtl/>
        </w:rPr>
        <w:t>بتنسيق</w:t>
      </w:r>
      <w:r w:rsidRPr="00B9258A">
        <w:rPr>
          <w:rtl/>
        </w:rPr>
        <w:t xml:space="preserve"> </w:t>
      </w:r>
      <w:r w:rsidRPr="004C52EA">
        <w:rPr>
          <w:rFonts w:hint="cs"/>
          <w:rtl/>
        </w:rPr>
        <w:t>أنشطة وضع المعايير</w:t>
      </w:r>
      <w:r w:rsidRPr="00B9258A">
        <w:rPr>
          <w:rtl/>
        </w:rPr>
        <w:t xml:space="preserve"> </w:t>
      </w:r>
      <w:r w:rsidRPr="00B9258A">
        <w:rPr>
          <w:rFonts w:hint="eastAsia"/>
          <w:rtl/>
        </w:rPr>
        <w:t>في</w:t>
      </w:r>
      <w:r w:rsidRPr="00B9258A">
        <w:rPr>
          <w:rtl/>
        </w:rPr>
        <w:t xml:space="preserve"> </w:t>
      </w:r>
      <w:r w:rsidRPr="004C52EA">
        <w:rPr>
          <w:rFonts w:hint="cs"/>
          <w:rtl/>
        </w:rPr>
        <w:t xml:space="preserve">إطار </w:t>
      </w:r>
      <w:r w:rsidRPr="00B9258A">
        <w:rPr>
          <w:rtl/>
        </w:rPr>
        <w:t>لجان دراسات</w:t>
      </w:r>
      <w:r w:rsidRPr="004C52EA">
        <w:rPr>
          <w:rFonts w:hint="cs"/>
          <w:rtl/>
        </w:rPr>
        <w:t xml:space="preserve"> قطاع تقييس الاتصالات</w:t>
      </w:r>
      <w:r w:rsidRPr="00B9258A">
        <w:rPr>
          <w:rtl/>
        </w:rPr>
        <w:t xml:space="preserve"> </w:t>
      </w:r>
      <w:r w:rsidRPr="004C52EA">
        <w:rPr>
          <w:rFonts w:hint="cs"/>
          <w:rtl/>
        </w:rPr>
        <w:t>بشأن الجوانب المتعلقة بالاتصالات/تكنولوجيا المعلومات والاتصالات في البنية التحتية العامة الرقمية</w:t>
      </w:r>
      <w:r w:rsidRPr="004C52EA">
        <w:rPr>
          <w:rFonts w:hint="eastAsia"/>
          <w:rtl/>
        </w:rPr>
        <w:t>،</w:t>
      </w:r>
      <w:r w:rsidRPr="004C52EA">
        <w:rPr>
          <w:rtl/>
        </w:rPr>
        <w:t xml:space="preserve"> </w:t>
      </w:r>
      <w:r w:rsidRPr="004C52EA">
        <w:rPr>
          <w:rFonts w:hint="eastAsia"/>
          <w:rtl/>
          <w:lang w:bidi="ar"/>
        </w:rPr>
        <w:t>في</w:t>
      </w:r>
      <w:r w:rsidRPr="004C52EA">
        <w:rPr>
          <w:rtl/>
          <w:lang w:bidi="ar"/>
        </w:rPr>
        <w:t xml:space="preserve"> </w:t>
      </w:r>
      <w:r w:rsidRPr="004C52EA">
        <w:rPr>
          <w:rFonts w:hint="eastAsia"/>
          <w:rtl/>
          <w:lang w:bidi="ar"/>
        </w:rPr>
        <w:t>ضوء</w:t>
      </w:r>
      <w:r w:rsidRPr="004C52EA">
        <w:rPr>
          <w:rtl/>
          <w:lang w:bidi="ar"/>
        </w:rPr>
        <w:t xml:space="preserve"> </w:t>
      </w:r>
      <w:r w:rsidRPr="004C52EA">
        <w:rPr>
          <w:rFonts w:hint="eastAsia"/>
          <w:rtl/>
          <w:lang w:bidi="ar"/>
        </w:rPr>
        <w:t>نتائج</w:t>
      </w:r>
      <w:r w:rsidRPr="004C52EA">
        <w:rPr>
          <w:rtl/>
          <w:lang w:bidi="ar"/>
        </w:rPr>
        <w:t xml:space="preserve"> </w:t>
      </w:r>
      <w:r w:rsidRPr="004C52EA">
        <w:rPr>
          <w:rFonts w:hint="eastAsia"/>
          <w:rtl/>
          <w:lang w:bidi="ar"/>
        </w:rPr>
        <w:t>تحليل</w:t>
      </w:r>
      <w:r w:rsidRPr="004C52EA">
        <w:rPr>
          <w:rtl/>
          <w:lang w:bidi="ar"/>
        </w:rPr>
        <w:t xml:space="preserve"> </w:t>
      </w:r>
      <w:r w:rsidRPr="004C52EA">
        <w:rPr>
          <w:rFonts w:hint="eastAsia"/>
          <w:rtl/>
          <w:lang w:bidi="ar"/>
        </w:rPr>
        <w:t>الفجوة</w:t>
      </w:r>
      <w:r w:rsidRPr="004C52EA">
        <w:rPr>
          <w:rtl/>
          <w:lang w:bidi="ar"/>
        </w:rPr>
        <w:t xml:space="preserve"> </w:t>
      </w:r>
      <w:r w:rsidRPr="00B9258A">
        <w:rPr>
          <w:rFonts w:hint="eastAsia"/>
          <w:rtl/>
          <w:lang w:bidi="ar"/>
        </w:rPr>
        <w:t>الذي</w:t>
      </w:r>
      <w:r w:rsidRPr="00B9258A">
        <w:rPr>
          <w:rtl/>
          <w:lang w:bidi="ar"/>
        </w:rPr>
        <w:t xml:space="preserve"> </w:t>
      </w:r>
      <w:r>
        <w:rPr>
          <w:rFonts w:hint="cs"/>
          <w:rtl/>
          <w:lang w:bidi="ar"/>
        </w:rPr>
        <w:t>أُ</w:t>
      </w:r>
      <w:r w:rsidRPr="00B9258A">
        <w:rPr>
          <w:rtl/>
          <w:lang w:bidi="ar"/>
        </w:rPr>
        <w:t xml:space="preserve">جري </w:t>
      </w:r>
      <w:r w:rsidRPr="00B9258A">
        <w:rPr>
          <w:rFonts w:hint="eastAsia"/>
          <w:rtl/>
          <w:lang w:bidi="ar"/>
        </w:rPr>
        <w:t>عملاً</w:t>
      </w:r>
      <w:r w:rsidRPr="004C52EA">
        <w:rPr>
          <w:rtl/>
          <w:lang w:bidi="ar"/>
        </w:rPr>
        <w:t xml:space="preserve"> </w:t>
      </w:r>
      <w:r w:rsidRPr="00B9258A">
        <w:rPr>
          <w:rFonts w:hint="eastAsia"/>
          <w:rtl/>
          <w:lang w:bidi="ar"/>
        </w:rPr>
        <w:t>بالفقرة</w:t>
      </w:r>
      <w:r w:rsidRPr="00B9258A">
        <w:rPr>
          <w:rtl/>
          <w:lang w:bidi="ar"/>
        </w:rPr>
        <w:t xml:space="preserve"> </w:t>
      </w:r>
      <w:r>
        <w:rPr>
          <w:rFonts w:hint="cs"/>
          <w:rtl/>
          <w:lang w:bidi="ar"/>
        </w:rPr>
        <w:t>2</w:t>
      </w:r>
      <w:r w:rsidRPr="00B9258A">
        <w:rPr>
          <w:rtl/>
          <w:lang w:bidi="ar"/>
        </w:rPr>
        <w:t xml:space="preserve"> من </w:t>
      </w:r>
      <w:r>
        <w:rPr>
          <w:rFonts w:hint="cs"/>
          <w:rtl/>
          <w:lang w:bidi="ar"/>
        </w:rPr>
        <w:t>"</w:t>
      </w:r>
      <w:r>
        <w:rPr>
          <w:rFonts w:hint="eastAsia"/>
          <w:rtl/>
          <w:lang w:bidi="ar"/>
        </w:rPr>
        <w:t> </w:t>
      </w:r>
      <w:r w:rsidRPr="00617BD7">
        <w:rPr>
          <w:rFonts w:hint="eastAsia"/>
          <w:i/>
          <w:iCs/>
          <w:rtl/>
          <w:lang w:bidi="ar"/>
        </w:rPr>
        <w:t>تكلف</w:t>
      </w:r>
      <w:r w:rsidRPr="00617BD7">
        <w:rPr>
          <w:i/>
          <w:iCs/>
          <w:rtl/>
          <w:lang w:bidi="ar"/>
        </w:rPr>
        <w:t xml:space="preserve"> </w:t>
      </w:r>
      <w:r w:rsidRPr="00617BD7">
        <w:rPr>
          <w:rFonts w:hint="eastAsia"/>
          <w:i/>
          <w:iCs/>
          <w:rtl/>
          <w:lang w:bidi="ar"/>
        </w:rPr>
        <w:t>مدير</w:t>
      </w:r>
      <w:r w:rsidRPr="00617BD7">
        <w:rPr>
          <w:i/>
          <w:iCs/>
          <w:rtl/>
          <w:lang w:bidi="ar"/>
        </w:rPr>
        <w:t xml:space="preserve"> </w:t>
      </w:r>
      <w:r w:rsidRPr="00617BD7">
        <w:rPr>
          <w:rFonts w:hint="eastAsia"/>
          <w:i/>
          <w:iCs/>
          <w:rtl/>
          <w:lang w:bidi="ar"/>
        </w:rPr>
        <w:t>مكتب</w:t>
      </w:r>
      <w:r w:rsidRPr="00617BD7">
        <w:rPr>
          <w:i/>
          <w:iCs/>
          <w:rtl/>
          <w:lang w:bidi="ar"/>
        </w:rPr>
        <w:t xml:space="preserve"> </w:t>
      </w:r>
      <w:r w:rsidRPr="00617BD7">
        <w:rPr>
          <w:rFonts w:hint="eastAsia"/>
          <w:i/>
          <w:iCs/>
          <w:rtl/>
          <w:lang w:bidi="ar"/>
        </w:rPr>
        <w:t>تقييس</w:t>
      </w:r>
      <w:r w:rsidRPr="00617BD7">
        <w:rPr>
          <w:i/>
          <w:iCs/>
          <w:rtl/>
          <w:lang w:bidi="ar"/>
        </w:rPr>
        <w:t xml:space="preserve"> </w:t>
      </w:r>
      <w:r w:rsidRPr="00617BD7">
        <w:rPr>
          <w:rFonts w:hint="eastAsia"/>
          <w:i/>
          <w:iCs/>
          <w:rtl/>
          <w:lang w:bidi="ar"/>
        </w:rPr>
        <w:t>الاتصالات</w:t>
      </w:r>
      <w:r>
        <w:rPr>
          <w:rFonts w:hint="cs"/>
          <w:rtl/>
          <w:lang w:bidi="ar"/>
        </w:rPr>
        <w:t>"</w:t>
      </w:r>
      <w:r w:rsidRPr="00B9258A">
        <w:rPr>
          <w:rtl/>
          <w:lang w:bidi="ar"/>
        </w:rPr>
        <w:t xml:space="preserve"> </w:t>
      </w:r>
      <w:r w:rsidRPr="00B9258A">
        <w:rPr>
          <w:rFonts w:hint="cs"/>
          <w:rtl/>
          <w:lang w:bidi="ar"/>
        </w:rPr>
        <w:t>في هذا القرار</w:t>
      </w:r>
      <w:r>
        <w:rPr>
          <w:rFonts w:hint="cs"/>
          <w:rtl/>
        </w:rPr>
        <w:t>،</w:t>
      </w:r>
    </w:p>
    <w:p w14:paraId="69DDF019" w14:textId="77777777" w:rsidR="00F00532" w:rsidRPr="00547A33" w:rsidRDefault="00F00532" w:rsidP="00F00532">
      <w:pPr>
        <w:pStyle w:val="Call"/>
      </w:pPr>
      <w:r>
        <w:rPr>
          <w:rFonts w:hint="cs"/>
          <w:rtl/>
        </w:rPr>
        <w:t xml:space="preserve">تكلف </w:t>
      </w:r>
      <w:r w:rsidRPr="00547A33">
        <w:rPr>
          <w:rFonts w:hint="cs"/>
          <w:rtl/>
        </w:rPr>
        <w:t>لجان دراسات قطاع تقييس الاتصالات</w:t>
      </w:r>
      <w:r>
        <w:rPr>
          <w:rFonts w:hint="cs"/>
          <w:rtl/>
        </w:rPr>
        <w:t xml:space="preserve"> بالاتحاد</w:t>
      </w:r>
    </w:p>
    <w:p w14:paraId="0250E865" w14:textId="77777777" w:rsidR="00F00532" w:rsidRPr="00FF00B7" w:rsidRDefault="00F00532" w:rsidP="00F00532">
      <w:pPr>
        <w:rPr>
          <w:rtl/>
        </w:rPr>
      </w:pPr>
      <w:r>
        <w:t>1</w:t>
      </w:r>
      <w:r w:rsidRPr="00FF00B7">
        <w:rPr>
          <w:rtl/>
        </w:rPr>
        <w:tab/>
      </w:r>
      <w:r w:rsidRPr="00FF00B7">
        <w:rPr>
          <w:rFonts w:hint="eastAsia"/>
          <w:rtl/>
        </w:rPr>
        <w:t>بأن</w:t>
      </w:r>
      <w:r w:rsidRPr="00FF00B7">
        <w:rPr>
          <w:rtl/>
        </w:rPr>
        <w:t xml:space="preserve"> </w:t>
      </w:r>
      <w:r w:rsidRPr="00547A33">
        <w:rPr>
          <w:rFonts w:hint="cs"/>
          <w:rtl/>
        </w:rPr>
        <w:t>تساعد مدير مكتب تقييس الاتصالات من خلال</w:t>
      </w:r>
      <w:r w:rsidRPr="00FF00B7">
        <w:rPr>
          <w:rtl/>
        </w:rPr>
        <w:t xml:space="preserve"> </w:t>
      </w:r>
      <w:r w:rsidRPr="00FF00B7">
        <w:rPr>
          <w:rFonts w:hint="eastAsia"/>
          <w:rtl/>
        </w:rPr>
        <w:t>تجميع</w:t>
      </w:r>
      <w:r w:rsidRPr="00FF00B7">
        <w:rPr>
          <w:rtl/>
        </w:rPr>
        <w:t xml:space="preserve"> الأعمال </w:t>
      </w:r>
      <w:r w:rsidRPr="00547A33">
        <w:rPr>
          <w:rFonts w:hint="cs"/>
          <w:rtl/>
        </w:rPr>
        <w:t xml:space="preserve">الحالية </w:t>
      </w:r>
      <w:r w:rsidRPr="00FF00B7">
        <w:rPr>
          <w:rtl/>
        </w:rPr>
        <w:t xml:space="preserve">ذات الصلة التي يمكن </w:t>
      </w:r>
      <w:r w:rsidRPr="00547A33">
        <w:rPr>
          <w:rFonts w:hint="cs"/>
          <w:rtl/>
        </w:rPr>
        <w:t>أن تدعم</w:t>
      </w:r>
      <w:r w:rsidRPr="00FF00B7">
        <w:rPr>
          <w:rtl/>
        </w:rPr>
        <w:t xml:space="preserve"> البنية التحتية العامة </w:t>
      </w:r>
      <w:proofErr w:type="gramStart"/>
      <w:r w:rsidRPr="00FF00B7">
        <w:rPr>
          <w:rtl/>
        </w:rPr>
        <w:t>الرقمية</w:t>
      </w:r>
      <w:r w:rsidRPr="00FF00B7">
        <w:rPr>
          <w:rFonts w:hint="eastAsia"/>
          <w:rtl/>
        </w:rPr>
        <w:t>؛</w:t>
      </w:r>
      <w:proofErr w:type="gramEnd"/>
    </w:p>
    <w:p w14:paraId="74F02116" w14:textId="77777777" w:rsidR="00F00532" w:rsidRPr="00547A33" w:rsidRDefault="00F00532" w:rsidP="00F00532">
      <w:pPr>
        <w:rPr>
          <w:rtl/>
        </w:rPr>
      </w:pPr>
      <w:r>
        <w:t>2</w:t>
      </w:r>
      <w:r w:rsidRPr="00C01804">
        <w:rPr>
          <w:rtl/>
        </w:rPr>
        <w:tab/>
      </w:r>
      <w:r w:rsidRPr="00547A33">
        <w:rPr>
          <w:rFonts w:hint="cs"/>
          <w:rtl/>
        </w:rPr>
        <w:t>ب</w:t>
      </w:r>
      <w:r w:rsidRPr="00C01804">
        <w:rPr>
          <w:rtl/>
        </w:rPr>
        <w:t xml:space="preserve">وضع توصيات قطاع تقييس الاتصالات </w:t>
      </w:r>
      <w:r w:rsidRPr="00547A33">
        <w:rPr>
          <w:rFonts w:hint="cs"/>
          <w:rtl/>
        </w:rPr>
        <w:t xml:space="preserve">ومخرجات قطاع تقييس الاتصالات الأخرى، ضمن ولاياتها الحالية، </w:t>
      </w:r>
      <w:r w:rsidRPr="00C01804">
        <w:rPr>
          <w:rtl/>
        </w:rPr>
        <w:t>التي يمكن أن تؤدي إلى اعتماد البنية التحتية العامة الرقمية على نحو مستدام وقابل للتشغيل البيني وشامل وفعال</w:t>
      </w:r>
      <w:r w:rsidRPr="00547A33">
        <w:rPr>
          <w:rFonts w:hint="cs"/>
          <w:rtl/>
        </w:rPr>
        <w:t>،</w:t>
      </w:r>
    </w:p>
    <w:p w14:paraId="3B324441" w14:textId="77777777" w:rsidR="00F00532" w:rsidRPr="00547A33" w:rsidRDefault="00F00532" w:rsidP="00F00532">
      <w:pPr>
        <w:pStyle w:val="Call"/>
      </w:pPr>
      <w:r w:rsidRPr="00C01804">
        <w:rPr>
          <w:rFonts w:hint="eastAsia"/>
          <w:rtl/>
        </w:rPr>
        <w:t>تدعو</w:t>
      </w:r>
      <w:r w:rsidRPr="00C01804">
        <w:rPr>
          <w:rtl/>
        </w:rPr>
        <w:t xml:space="preserve"> </w:t>
      </w:r>
      <w:r w:rsidRPr="00C01804">
        <w:rPr>
          <w:rFonts w:hint="eastAsia"/>
          <w:rtl/>
        </w:rPr>
        <w:t>الدول</w:t>
      </w:r>
      <w:r w:rsidRPr="00C01804">
        <w:rPr>
          <w:rtl/>
        </w:rPr>
        <w:t xml:space="preserve"> </w:t>
      </w:r>
      <w:r w:rsidRPr="00C01804">
        <w:rPr>
          <w:rFonts w:hint="eastAsia"/>
          <w:rtl/>
        </w:rPr>
        <w:t>الأعضاء</w:t>
      </w:r>
      <w:r>
        <w:rPr>
          <w:rFonts w:hint="cs"/>
          <w:rtl/>
        </w:rPr>
        <w:t xml:space="preserve"> وأعضاء القطاع والمنتسبين والهيئات الأكاديمية</w:t>
      </w:r>
      <w:r w:rsidRPr="00C01804">
        <w:rPr>
          <w:rtl/>
        </w:rPr>
        <w:t xml:space="preserve"> </w:t>
      </w:r>
      <w:r w:rsidRPr="00C01804">
        <w:rPr>
          <w:rFonts w:hint="eastAsia"/>
          <w:rtl/>
        </w:rPr>
        <w:t>إلى</w:t>
      </w:r>
    </w:p>
    <w:p w14:paraId="12713461" w14:textId="77777777" w:rsidR="00F00532" w:rsidRPr="00547A33" w:rsidRDefault="00F00532" w:rsidP="00F00532">
      <w:pPr>
        <w:rPr>
          <w:rtl/>
        </w:rPr>
      </w:pPr>
      <w:r>
        <w:t>1</w:t>
      </w:r>
      <w:r w:rsidRPr="00547A33">
        <w:rPr>
          <w:rtl/>
        </w:rPr>
        <w:tab/>
        <w:t xml:space="preserve">المشاركة في أنشطة وضع معايير </w:t>
      </w:r>
      <w:r w:rsidRPr="00547A33">
        <w:rPr>
          <w:rFonts w:hint="cs"/>
          <w:rtl/>
        </w:rPr>
        <w:t xml:space="preserve">الاتصالات/تكنولوجيا المعلومات والاتصالات </w:t>
      </w:r>
      <w:r w:rsidRPr="00547A33">
        <w:rPr>
          <w:rtl/>
        </w:rPr>
        <w:t>ذات الصلة في مجال البنية التحتية العامة الرقمية</w:t>
      </w:r>
      <w:r w:rsidRPr="00547A33">
        <w:rPr>
          <w:rFonts w:hint="cs"/>
          <w:rtl/>
        </w:rPr>
        <w:t xml:space="preserve"> وتبادل الدروس </w:t>
      </w:r>
      <w:proofErr w:type="gramStart"/>
      <w:r w:rsidRPr="00547A33">
        <w:rPr>
          <w:rFonts w:hint="cs"/>
          <w:rtl/>
        </w:rPr>
        <w:t>المستفادة؛</w:t>
      </w:r>
      <w:proofErr w:type="gramEnd"/>
    </w:p>
    <w:p w14:paraId="1BF31AA6" w14:textId="77777777" w:rsidR="00F00532" w:rsidRPr="00547A33" w:rsidRDefault="00F00532" w:rsidP="00F00532">
      <w:pPr>
        <w:rPr>
          <w:rtl/>
        </w:rPr>
      </w:pPr>
      <w:r>
        <w:t>2</w:t>
      </w:r>
      <w:r w:rsidRPr="00547A33">
        <w:rPr>
          <w:rtl/>
        </w:rPr>
        <w:tab/>
        <w:t xml:space="preserve">المشاركة في برامج بناء القدرات في مجال وضع معايير </w:t>
      </w:r>
      <w:r w:rsidRPr="00547A33">
        <w:rPr>
          <w:rFonts w:hint="cs"/>
          <w:rtl/>
        </w:rPr>
        <w:t xml:space="preserve">الاتصالات/تكنولوجيا المعلومات والاتصالات </w:t>
      </w:r>
      <w:r w:rsidRPr="00547A33">
        <w:rPr>
          <w:rtl/>
        </w:rPr>
        <w:t xml:space="preserve">ذات الصلة </w:t>
      </w:r>
      <w:r w:rsidRPr="00547A33">
        <w:rPr>
          <w:rFonts w:hint="cs"/>
          <w:rtl/>
        </w:rPr>
        <w:t>ب</w:t>
      </w:r>
      <w:r w:rsidRPr="00547A33">
        <w:rPr>
          <w:rtl/>
        </w:rPr>
        <w:t xml:space="preserve">البنية التحتية العامة </w:t>
      </w:r>
      <w:proofErr w:type="gramStart"/>
      <w:r w:rsidRPr="00547A33">
        <w:rPr>
          <w:rtl/>
        </w:rPr>
        <w:t>الرقمية</w:t>
      </w:r>
      <w:r w:rsidRPr="00547A33">
        <w:rPr>
          <w:rFonts w:hint="cs"/>
          <w:rtl/>
        </w:rPr>
        <w:t>؛</w:t>
      </w:r>
      <w:proofErr w:type="gramEnd"/>
    </w:p>
    <w:p w14:paraId="585208A0" w14:textId="77777777" w:rsidR="00F00532" w:rsidRPr="00547A33" w:rsidRDefault="00F00532" w:rsidP="00F00532">
      <w:pPr>
        <w:rPr>
          <w:rtl/>
        </w:rPr>
      </w:pPr>
      <w:r>
        <w:t>3</w:t>
      </w:r>
      <w:r w:rsidRPr="00547A33">
        <w:rPr>
          <w:rtl/>
        </w:rPr>
        <w:tab/>
      </w:r>
      <w:r w:rsidRPr="00547A33">
        <w:rPr>
          <w:rFonts w:hint="cs"/>
          <w:rtl/>
        </w:rPr>
        <w:t>النظر في</w:t>
      </w:r>
      <w:r w:rsidRPr="00547A33">
        <w:rPr>
          <w:rtl/>
        </w:rPr>
        <w:t xml:space="preserve"> التدابير المناسبة التي تمك</w:t>
      </w:r>
      <w:r w:rsidRPr="00547A33">
        <w:rPr>
          <w:rFonts w:hint="cs"/>
          <w:rtl/>
        </w:rPr>
        <w:t>ّ</w:t>
      </w:r>
      <w:r w:rsidRPr="00547A33">
        <w:rPr>
          <w:rtl/>
        </w:rPr>
        <w:t>ن من التنفيذ الناجح للبنية التحتية العامة الرقمية</w:t>
      </w:r>
      <w:r>
        <w:rPr>
          <w:rFonts w:hint="cs"/>
          <w:rtl/>
        </w:rPr>
        <w:t>.</w:t>
      </w:r>
    </w:p>
    <w:p w14:paraId="0FF2E138" w14:textId="77777777" w:rsidR="00976E9F" w:rsidRDefault="00976E9F" w:rsidP="005A0B25">
      <w:pPr>
        <w:rPr>
          <w:rtl/>
          <w:lang w:bidi="ar-EG"/>
        </w:rPr>
      </w:pPr>
    </w:p>
    <w:p w14:paraId="580D1466" w14:textId="77777777" w:rsidR="00F00532" w:rsidRDefault="00F00532" w:rsidP="005A0B25">
      <w:pPr>
        <w:rPr>
          <w:rtl/>
          <w:lang w:bidi="ar-EG"/>
        </w:rPr>
      </w:pPr>
    </w:p>
    <w:p w14:paraId="3D345114" w14:textId="77777777" w:rsidR="00F00532" w:rsidRDefault="00F00532" w:rsidP="005A0B25">
      <w:pPr>
        <w:rPr>
          <w:rtl/>
          <w:lang w:bidi="ar-EG"/>
        </w:rPr>
      </w:pPr>
    </w:p>
    <w:p w14:paraId="116ED9D1" w14:textId="77777777" w:rsidR="00F00532" w:rsidRDefault="00F00532" w:rsidP="005A0B25">
      <w:pPr>
        <w:rPr>
          <w:rtl/>
          <w:lang w:bidi="ar-EG"/>
        </w:rPr>
      </w:pPr>
    </w:p>
    <w:p w14:paraId="1FC4E10E" w14:textId="77777777" w:rsidR="00F00532" w:rsidRDefault="00F00532" w:rsidP="005A0B25">
      <w:pPr>
        <w:rPr>
          <w:rtl/>
          <w:lang w:bidi="ar-EG"/>
        </w:rPr>
      </w:pPr>
    </w:p>
    <w:p w14:paraId="22A4848A" w14:textId="77777777" w:rsidR="00F00532" w:rsidRDefault="00F00532" w:rsidP="005A0B25">
      <w:pPr>
        <w:rPr>
          <w:rtl/>
          <w:lang w:bidi="ar-EG"/>
        </w:rPr>
      </w:pPr>
    </w:p>
    <w:p w14:paraId="7EB24BC1" w14:textId="77777777" w:rsidR="00F00532" w:rsidRDefault="00F00532" w:rsidP="005A0B25">
      <w:pPr>
        <w:rPr>
          <w:rtl/>
          <w:lang w:bidi="ar-EG"/>
        </w:rPr>
      </w:pPr>
    </w:p>
    <w:p w14:paraId="025FF072" w14:textId="77777777" w:rsidR="00F00532" w:rsidRDefault="00F00532" w:rsidP="005A0B25">
      <w:pPr>
        <w:rPr>
          <w:rtl/>
          <w:lang w:bidi="ar-EG"/>
        </w:rPr>
      </w:pPr>
    </w:p>
    <w:p w14:paraId="01F261BD" w14:textId="77777777" w:rsidR="00F00532" w:rsidRDefault="00F00532" w:rsidP="005A0B25">
      <w:pPr>
        <w:rPr>
          <w:rtl/>
          <w:lang w:bidi="ar-EG"/>
        </w:rPr>
      </w:pPr>
    </w:p>
    <w:p w14:paraId="2B0BA94C" w14:textId="77777777" w:rsidR="00F00532" w:rsidRPr="00976E9F" w:rsidRDefault="00F00532" w:rsidP="005A0B25">
      <w:pPr>
        <w:rPr>
          <w:rtl/>
          <w:lang w:bidi="ar-EG"/>
        </w:rPr>
      </w:pPr>
    </w:p>
    <w:sectPr w:rsidR="00F00532" w:rsidRPr="00976E9F" w:rsidSect="00DA6127">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134" w:header="567" w:footer="567" w:gutter="0"/>
      <w:pgNumType w:start="1"/>
      <w:cols w:space="708"/>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377C8" w14:textId="77777777" w:rsidR="000D2B5C" w:rsidRDefault="000D2B5C" w:rsidP="002919E1">
      <w:r>
        <w:separator/>
      </w:r>
    </w:p>
    <w:p w14:paraId="3DA6EC3A" w14:textId="77777777" w:rsidR="000D2B5C" w:rsidRDefault="000D2B5C" w:rsidP="002919E1"/>
    <w:p w14:paraId="47C14C3B" w14:textId="77777777" w:rsidR="000D2B5C" w:rsidRDefault="000D2B5C" w:rsidP="002919E1"/>
    <w:p w14:paraId="5D964122" w14:textId="77777777" w:rsidR="000D2B5C" w:rsidRDefault="000D2B5C"/>
  </w:endnote>
  <w:endnote w:type="continuationSeparator" w:id="0">
    <w:p w14:paraId="048EE48D" w14:textId="77777777" w:rsidR="000D2B5C" w:rsidRDefault="000D2B5C" w:rsidP="002919E1">
      <w:r>
        <w:continuationSeparator/>
      </w:r>
    </w:p>
    <w:p w14:paraId="78E2AD1E" w14:textId="77777777" w:rsidR="000D2B5C" w:rsidRDefault="000D2B5C" w:rsidP="002919E1"/>
    <w:p w14:paraId="2B184512" w14:textId="77777777" w:rsidR="000D2B5C" w:rsidRDefault="000D2B5C" w:rsidP="002919E1"/>
    <w:p w14:paraId="5D1E900A" w14:textId="77777777" w:rsidR="000D2B5C" w:rsidRDefault="000D2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venir Next W1G Medium">
    <w:panose1 w:val="020B0603020202020204"/>
    <w:charset w:val="00"/>
    <w:family w:val="swiss"/>
    <w:notTrueType/>
    <w:pitch w:val="variable"/>
    <w:sig w:usb0="A00002EF"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71E83" w14:textId="7F3C64E5" w:rsidR="003425B8" w:rsidRPr="008A68DC" w:rsidRDefault="003425B8" w:rsidP="003118A8">
    <w:pPr>
      <w:tabs>
        <w:tab w:val="clear" w:pos="794"/>
        <w:tab w:val="left" w:pos="813"/>
      </w:tabs>
      <w:spacing w:before="0"/>
      <w:rPr>
        <w:rFonts w:cs="Times New Roman"/>
      </w:rPr>
    </w:pPr>
    <w:r w:rsidRPr="00054EE8">
      <w:rPr>
        <w:rStyle w:val="PageNumber"/>
      </w:rPr>
      <w:fldChar w:fldCharType="begin"/>
    </w:r>
    <w:r w:rsidRPr="00054EE8">
      <w:rPr>
        <w:rStyle w:val="PageNumber"/>
      </w:rPr>
      <w:instrText xml:space="preserve">PAGE  </w:instrText>
    </w:r>
    <w:r w:rsidRPr="00054EE8">
      <w:rPr>
        <w:rStyle w:val="PageNumber"/>
      </w:rPr>
      <w:fldChar w:fldCharType="separate"/>
    </w:r>
    <w:r>
      <w:rPr>
        <w:rStyle w:val="PageNumber"/>
        <w:noProof/>
        <w:rtl/>
      </w:rPr>
      <w:t>3</w:t>
    </w:r>
    <w:r w:rsidRPr="00054EE8">
      <w:rPr>
        <w:rStyle w:val="PageNumber"/>
      </w:rPr>
      <w:fldChar w:fldCharType="end"/>
    </w:r>
    <w:r>
      <w:rPr>
        <w:rStyle w:val="PageNumber"/>
        <w:rFonts w:hint="cs"/>
        <w:rtl/>
      </w:rPr>
      <w:tab/>
    </w:r>
    <w:r w:rsidRPr="00F21060">
      <w:rPr>
        <w:rFonts w:hint="cs"/>
        <w:b/>
        <w:bCs/>
        <w:rtl/>
        <w:lang w:bidi="ar-EG"/>
      </w:rPr>
      <w:t xml:space="preserve">التوصية </w:t>
    </w:r>
    <w:r w:rsidRPr="00F21060">
      <w:rPr>
        <w:b/>
        <w:bCs/>
      </w:rPr>
      <w:t xml:space="preserve">(2012/06) </w:t>
    </w:r>
    <w:r w:rsidRPr="00F21060">
      <w:rPr>
        <w:b/>
        <w:bCs/>
      </w:rPr>
      <w:fldChar w:fldCharType="begin"/>
    </w:r>
    <w:r w:rsidRPr="00F21060">
      <w:rPr>
        <w:b/>
        <w:bCs/>
      </w:rPr>
      <w:instrText>styleref href</w:instrText>
    </w:r>
    <w:r w:rsidRPr="00F21060">
      <w:rPr>
        <w:b/>
        <w:bCs/>
      </w:rPr>
      <w:fldChar w:fldCharType="separate"/>
    </w:r>
    <w:r w:rsidR="004B586E">
      <w:rPr>
        <w:b/>
        <w:bCs/>
        <w:noProof/>
      </w:rPr>
      <w:t>103</w:t>
    </w:r>
    <w:r w:rsidRPr="00F21060">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4E1A3" w14:textId="77777777" w:rsidR="003425B8" w:rsidRPr="003118A8" w:rsidRDefault="003425B8" w:rsidP="00F66D8F">
    <w:pPr>
      <w:pStyle w:val="Footer"/>
      <w:spacing w:after="120"/>
      <w:jc w:val="left"/>
    </w:pPr>
    <w:r w:rsidRPr="0033681A">
      <w:rPr>
        <w:noProof/>
      </w:rPr>
      <w:drawing>
        <wp:inline distT="0" distB="0" distL="0" distR="0" wp14:anchorId="2734D94A" wp14:editId="3180BB28">
          <wp:extent cx="737870" cy="813435"/>
          <wp:effectExtent l="0" t="0" r="5080" b="5715"/>
          <wp:docPr id="1234771002"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7870" cy="8134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3CEA9" w14:textId="77777777" w:rsidR="003425B8" w:rsidRPr="00D33B5A" w:rsidRDefault="003425B8" w:rsidP="00D33B5A">
    <w:pPr>
      <w:pStyle w:val="Footer"/>
      <w:rPr>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7A0B" w14:textId="1D513309" w:rsidR="00F62736" w:rsidRPr="00F62736" w:rsidRDefault="00F62736" w:rsidP="00F627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CD9E6" w14:textId="31337F38" w:rsidR="00F62736" w:rsidRPr="00A76C6F" w:rsidRDefault="00F62736" w:rsidP="00F62736">
    <w:pPr>
      <w:spacing w:before="0" w:line="320" w:lineRule="exact"/>
      <w:ind w:left="841" w:hanging="841"/>
      <w:jc w:val="left"/>
      <w:rPr>
        <w:sz w:val="21"/>
        <w:szCs w:val="28"/>
        <w:lang w:bidi="ar-EG"/>
      </w:rPr>
    </w:pP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2</w:t>
    </w:r>
    <w:r w:rsidRPr="00A76C6F">
      <w:rPr>
        <w:rStyle w:val="PageNumber"/>
      </w:rPr>
      <w:fldChar w:fldCharType="end"/>
    </w:r>
    <w:r w:rsidRPr="00A76C6F">
      <w:rPr>
        <w:b/>
        <w:bCs/>
        <w:sz w:val="21"/>
        <w:szCs w:val="28"/>
        <w:lang w:bidi="ar-EG"/>
      </w:rPr>
      <w:tab/>
    </w:r>
    <w:r w:rsidRPr="00A76C6F">
      <w:rPr>
        <w:b/>
        <w:bCs/>
        <w:rtl/>
        <w:lang w:bidi="ar-EG"/>
      </w:rPr>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A76C6F">
      <w:rPr>
        <w:b/>
        <w:bCs/>
        <w:rtl/>
        <w:lang w:bidi="ar-EG"/>
      </w:rPr>
      <w:fldChar w:fldCharType="begin"/>
    </w:r>
    <w:r w:rsidRPr="00A76C6F">
      <w:rPr>
        <w:b/>
        <w:bCs/>
        <w:rtl/>
        <w:lang w:bidi="ar-EG"/>
      </w:rPr>
      <w:instrText xml:space="preserve"> </w:instrText>
    </w:r>
    <w:r w:rsidRPr="00A76C6F">
      <w:rPr>
        <w:b/>
        <w:bCs/>
        <w:lang w:bidi="ar-EG"/>
      </w:rPr>
      <w:instrText>STYLEREF  href  \* MERGEFORMAT</w:instrText>
    </w:r>
    <w:r w:rsidRPr="00A76C6F">
      <w:rPr>
        <w:b/>
        <w:bCs/>
        <w:rtl/>
        <w:lang w:bidi="ar-EG"/>
      </w:rPr>
      <w:instrText xml:space="preserve"> </w:instrText>
    </w:r>
    <w:r w:rsidRPr="00A76C6F">
      <w:rPr>
        <w:b/>
        <w:bCs/>
        <w:rtl/>
        <w:lang w:bidi="ar-EG"/>
      </w:rPr>
      <w:fldChar w:fldCharType="separate"/>
    </w:r>
    <w:r w:rsidR="004B586E">
      <w:rPr>
        <w:b/>
        <w:bCs/>
        <w:noProof/>
        <w:rtl/>
        <w:lang w:bidi="ar-EG"/>
      </w:rPr>
      <w:t>103</w:t>
    </w:r>
    <w:r w:rsidRPr="00A76C6F">
      <w:rPr>
        <w:b/>
        <w:bCs/>
        <w:rtl/>
        <w:lang w:bidi="ar-EG"/>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59898" w14:textId="7FF1DC96" w:rsidR="00F62736" w:rsidRPr="00A76C6F" w:rsidRDefault="00F62736" w:rsidP="00F62736">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B7584E">
      <w:rPr>
        <w:b/>
        <w:bCs/>
        <w:rtl/>
        <w:lang w:bidi="ar-EG"/>
      </w:rPr>
      <w:fldChar w:fldCharType="begin"/>
    </w:r>
    <w:r w:rsidRPr="00B7584E">
      <w:rPr>
        <w:b/>
        <w:bCs/>
        <w:rtl/>
        <w:lang w:bidi="ar-EG"/>
      </w:rPr>
      <w:instrText xml:space="preserve"> </w:instrText>
    </w:r>
    <w:r w:rsidRPr="00B7584E">
      <w:rPr>
        <w:b/>
        <w:bCs/>
        <w:lang w:bidi="ar-EG"/>
      </w:rPr>
      <w:instrText>STYLEREF  href  \* MERGEFORMAT</w:instrText>
    </w:r>
    <w:r w:rsidRPr="00B7584E">
      <w:rPr>
        <w:b/>
        <w:bCs/>
        <w:rtl/>
        <w:lang w:bidi="ar-EG"/>
      </w:rPr>
      <w:instrText xml:space="preserve"> </w:instrText>
    </w:r>
    <w:r w:rsidRPr="00B7584E">
      <w:rPr>
        <w:b/>
        <w:bCs/>
        <w:rtl/>
        <w:lang w:bidi="ar-EG"/>
      </w:rPr>
      <w:fldChar w:fldCharType="separate"/>
    </w:r>
    <w:r w:rsidR="004B586E">
      <w:rPr>
        <w:b/>
        <w:bCs/>
        <w:noProof/>
        <w:rtl/>
        <w:lang w:bidi="ar-EG"/>
      </w:rPr>
      <w:t>103</w:t>
    </w:r>
    <w:r w:rsidRPr="00B7584E">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3</w:t>
    </w:r>
    <w:r w:rsidRPr="00A76C6F">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9EBDE" w14:textId="67F22A05" w:rsidR="00F62736" w:rsidRPr="00A76C6F" w:rsidRDefault="00F62736" w:rsidP="00F62736">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C40F68">
      <w:rPr>
        <w:b/>
        <w:bCs/>
        <w:rtl/>
        <w:lang w:bidi="ar-EG"/>
      </w:rPr>
      <w:fldChar w:fldCharType="begin"/>
    </w:r>
    <w:r w:rsidRPr="00C40F68">
      <w:rPr>
        <w:b/>
        <w:bCs/>
        <w:rtl/>
        <w:lang w:bidi="ar-EG"/>
      </w:rPr>
      <w:instrText xml:space="preserve"> </w:instrText>
    </w:r>
    <w:r w:rsidRPr="00C40F68">
      <w:rPr>
        <w:b/>
        <w:bCs/>
        <w:lang w:bidi="ar-EG"/>
      </w:rPr>
      <w:instrText>STYLEREF  href  \* MERGEFORMAT</w:instrText>
    </w:r>
    <w:r w:rsidRPr="00C40F68">
      <w:rPr>
        <w:b/>
        <w:bCs/>
        <w:rtl/>
        <w:lang w:bidi="ar-EG"/>
      </w:rPr>
      <w:instrText xml:space="preserve"> </w:instrText>
    </w:r>
    <w:r w:rsidRPr="00C40F68">
      <w:rPr>
        <w:b/>
        <w:bCs/>
        <w:rtl/>
        <w:lang w:bidi="ar-EG"/>
      </w:rPr>
      <w:fldChar w:fldCharType="separate"/>
    </w:r>
    <w:r w:rsidR="004B586E">
      <w:rPr>
        <w:b/>
        <w:bCs/>
        <w:noProof/>
        <w:rtl/>
        <w:lang w:bidi="ar-EG"/>
      </w:rPr>
      <w:t>103</w:t>
    </w:r>
    <w:r w:rsidRPr="00C40F68">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1</w:t>
    </w:r>
    <w:r w:rsidRPr="00A76C6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92321" w14:textId="77777777" w:rsidR="000D2B5C" w:rsidRDefault="000D2B5C" w:rsidP="002919E1">
      <w:r>
        <w:separator/>
      </w:r>
    </w:p>
  </w:footnote>
  <w:footnote w:type="continuationSeparator" w:id="0">
    <w:p w14:paraId="63AF892F" w14:textId="77777777" w:rsidR="000D2B5C" w:rsidRDefault="000D2B5C" w:rsidP="002919E1">
      <w:r>
        <w:continuationSeparator/>
      </w:r>
    </w:p>
    <w:p w14:paraId="602EC6FC" w14:textId="77777777" w:rsidR="000D2B5C" w:rsidRDefault="000D2B5C" w:rsidP="002919E1"/>
    <w:p w14:paraId="7D94957F" w14:textId="77777777" w:rsidR="000D2B5C" w:rsidRDefault="000D2B5C" w:rsidP="002919E1"/>
    <w:p w14:paraId="4838352D" w14:textId="77777777" w:rsidR="000D2B5C" w:rsidRDefault="000D2B5C"/>
  </w:footnote>
  <w:footnote w:id="1">
    <w:p w14:paraId="5E21D66A" w14:textId="77777777" w:rsidR="00F00532" w:rsidRPr="00651CE1" w:rsidRDefault="00F00532" w:rsidP="00F00532">
      <w:pPr>
        <w:pStyle w:val="FootnoteText"/>
        <w:rPr>
          <w:lang w:bidi="ar-EG"/>
        </w:rPr>
      </w:pPr>
      <w:r>
        <w:rPr>
          <w:rStyle w:val="FootnoteReference"/>
          <w:rtl/>
        </w:rPr>
        <w:t>1</w:t>
      </w:r>
      <w:r>
        <w:rPr>
          <w:rtl/>
        </w:rPr>
        <w:tab/>
      </w:r>
      <w:r w:rsidRPr="00651CE1">
        <w:rPr>
          <w:rtl/>
        </w:rPr>
        <w:t>تشمل أقل البلدان نمواً والدول الجزرية الصغيرة النامية والبلدان النامية المحاطة باليابسة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3425B8" w:rsidRPr="00A239D1" w14:paraId="14942048" w14:textId="77777777" w:rsidTr="00AD4B4E">
      <w:trPr>
        <w:jc w:val="center"/>
      </w:trPr>
      <w:tc>
        <w:tcPr>
          <w:tcW w:w="5972" w:type="dxa"/>
        </w:tcPr>
        <w:p w14:paraId="252C01D7" w14:textId="77777777" w:rsidR="003425B8" w:rsidRPr="00CB4BD6" w:rsidRDefault="003425B8" w:rsidP="00AD4B4E">
          <w:pPr>
            <w:pStyle w:val="Header"/>
            <w:spacing w:before="60"/>
            <w:jc w:val="right"/>
            <w:rPr>
              <w:rFonts w:ascii="Arial Black" w:hAnsi="Arial Black"/>
              <w:color w:val="FFFFFF" w:themeColor="background1"/>
              <w:sz w:val="32"/>
              <w:szCs w:val="32"/>
            </w:rPr>
          </w:pPr>
          <w:r>
            <w:rPr>
              <w:rFonts w:ascii="Arial" w:hAnsi="Arial" w:cs="Arial"/>
              <w:noProof/>
            </w:rPr>
            <w:drawing>
              <wp:anchor distT="0" distB="0" distL="114300" distR="114300" simplePos="0" relativeHeight="251659264" behindDoc="0" locked="0" layoutInCell="1" allowOverlap="1" wp14:anchorId="39AF96E1" wp14:editId="203C0F81">
                <wp:simplePos x="0" y="0"/>
                <wp:positionH relativeFrom="column">
                  <wp:posOffset>2332672</wp:posOffset>
                </wp:positionH>
                <wp:positionV relativeFrom="paragraph">
                  <wp:posOffset>-25400</wp:posOffset>
                </wp:positionV>
                <wp:extent cx="1873250" cy="403521"/>
                <wp:effectExtent l="0" t="0" r="0" b="0"/>
                <wp:wrapNone/>
                <wp:docPr id="33911911" name="Picture 33911911"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p>
      </w:tc>
      <w:tc>
        <w:tcPr>
          <w:tcW w:w="4518" w:type="dxa"/>
        </w:tcPr>
        <w:p w14:paraId="244F62F5" w14:textId="77777777" w:rsidR="003425B8" w:rsidRPr="00B02805" w:rsidRDefault="003425B8" w:rsidP="00AD4B4E">
          <w:pPr>
            <w:pStyle w:val="Header"/>
            <w:spacing w:before="60"/>
            <w:jc w:val="right"/>
            <w:rPr>
              <w:rFonts w:asciiTheme="minorBidi" w:hAnsiTheme="minorBidi"/>
              <w:b/>
              <w:bCs/>
              <w:spacing w:val="4"/>
              <w:sz w:val="28"/>
              <w:szCs w:val="28"/>
            </w:rPr>
          </w:pPr>
          <w:r w:rsidRPr="00B02805">
            <w:rPr>
              <w:rFonts w:asciiTheme="minorBidi" w:hAnsiTheme="minorBidi" w:hint="cs"/>
              <w:b/>
              <w:bCs/>
              <w:spacing w:val="4"/>
              <w:sz w:val="28"/>
              <w:szCs w:val="28"/>
              <w:rtl/>
            </w:rPr>
            <w:t>الاتح</w:t>
          </w:r>
          <w:r w:rsidRPr="00B02805">
            <w:rPr>
              <w:rFonts w:asciiTheme="minorBidi" w:hAnsiTheme="minorBidi" w:hint="cs"/>
              <w:b/>
              <w:bCs/>
              <w:spacing w:val="4"/>
              <w:sz w:val="28"/>
              <w:szCs w:val="28"/>
              <w:rtl/>
              <w:lang w:bidi="ar-EG"/>
            </w:rPr>
            <w:t>ـــــ</w:t>
          </w:r>
          <w:r w:rsidRPr="00B02805">
            <w:rPr>
              <w:rFonts w:asciiTheme="minorBidi" w:hAnsiTheme="minorBidi" w:hint="cs"/>
              <w:b/>
              <w:bCs/>
              <w:spacing w:val="4"/>
              <w:sz w:val="28"/>
              <w:szCs w:val="28"/>
              <w:rtl/>
            </w:rPr>
            <w:t>اد الـدولـــــي للاتصـــــالات</w:t>
          </w:r>
        </w:p>
      </w:tc>
    </w:tr>
    <w:tr w:rsidR="003425B8" w:rsidRPr="00A239D1" w14:paraId="1D8AA53B" w14:textId="77777777" w:rsidTr="00AD4B4E">
      <w:trPr>
        <w:jc w:val="center"/>
      </w:trPr>
      <w:tc>
        <w:tcPr>
          <w:tcW w:w="5972" w:type="dxa"/>
        </w:tcPr>
        <w:p w14:paraId="11A72461" w14:textId="77777777" w:rsidR="003425B8" w:rsidRPr="00B02805" w:rsidRDefault="003425B8" w:rsidP="00AD4B4E">
          <w:pPr>
            <w:pStyle w:val="Header"/>
            <w:spacing w:before="60"/>
            <w:jc w:val="left"/>
            <w:rPr>
              <w:rFonts w:asciiTheme="minorBidi" w:hAnsiTheme="minorBidi"/>
              <w:spacing w:val="4"/>
              <w:sz w:val="28"/>
              <w:szCs w:val="28"/>
            </w:rPr>
          </w:pPr>
          <w:r w:rsidRPr="00B02805">
            <w:rPr>
              <w:rFonts w:asciiTheme="minorBidi" w:hAnsiTheme="minorBidi" w:hint="cs"/>
              <w:spacing w:val="4"/>
              <w:sz w:val="28"/>
              <w:szCs w:val="28"/>
              <w:rtl/>
            </w:rPr>
            <w:t>القرارات</w:t>
          </w:r>
        </w:p>
      </w:tc>
      <w:tc>
        <w:tcPr>
          <w:tcW w:w="4518" w:type="dxa"/>
        </w:tcPr>
        <w:p w14:paraId="542B55E2" w14:textId="77777777" w:rsidR="003425B8" w:rsidRPr="00CB4BD6" w:rsidRDefault="003425B8" w:rsidP="00AD4B4E">
          <w:pPr>
            <w:pStyle w:val="Header"/>
            <w:spacing w:before="60"/>
            <w:jc w:val="right"/>
            <w:rPr>
              <w:rFonts w:asciiTheme="minorBidi" w:hAnsiTheme="minorBidi"/>
              <w:b/>
              <w:bCs/>
              <w:spacing w:val="4"/>
              <w:sz w:val="28"/>
              <w:szCs w:val="28"/>
            </w:rPr>
          </w:pPr>
          <w:r w:rsidRPr="00CB4BD6">
            <w:rPr>
              <w:rFonts w:asciiTheme="minorBidi" w:hAnsiTheme="minorBidi" w:hint="cs"/>
              <w:spacing w:val="4"/>
              <w:sz w:val="28"/>
              <w:szCs w:val="28"/>
              <w:rtl/>
            </w:rPr>
            <w:t xml:space="preserve">قطاع </w:t>
          </w:r>
          <w:r>
            <w:rPr>
              <w:rFonts w:asciiTheme="minorBidi" w:hAnsiTheme="minorBidi" w:hint="cs"/>
              <w:spacing w:val="4"/>
              <w:sz w:val="28"/>
              <w:szCs w:val="28"/>
              <w:rtl/>
            </w:rPr>
            <w:t>التقييس</w:t>
          </w:r>
        </w:p>
      </w:tc>
    </w:tr>
  </w:tbl>
  <w:p w14:paraId="6AF19203" w14:textId="77777777" w:rsidR="003425B8" w:rsidRDefault="003425B8" w:rsidP="00AD4B4E">
    <w:pPr>
      <w:pStyle w:val="Header"/>
      <w:spacing w:line="200" w:lineRule="exact"/>
    </w:pPr>
    <w:r w:rsidRPr="00DA6FAB">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3B2B9291" wp14:editId="11A2A230">
              <wp:simplePos x="0" y="0"/>
              <wp:positionH relativeFrom="page">
                <wp:posOffset>-138430</wp:posOffset>
              </wp:positionH>
              <wp:positionV relativeFrom="page">
                <wp:posOffset>1015683</wp:posOffset>
              </wp:positionV>
              <wp:extent cx="7772400" cy="263525"/>
              <wp:effectExtent l="0" t="0" r="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63525"/>
                        <a:chOff x="-504" y="1784"/>
                        <a:chExt cx="11906" cy="415"/>
                      </a:xfrm>
                    </wpg:grpSpPr>
                    <wps:wsp>
                      <wps:cNvPr id="3" name="docshape4"/>
                      <wps:cNvSpPr>
                        <a:spLocks noChangeArrowheads="1"/>
                      </wps:cNvSpPr>
                      <wps:spPr bwMode="auto">
                        <a:xfrm>
                          <a:off x="-504" y="1870"/>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5"/>
                      <wps:cNvSpPr>
                        <a:spLocks/>
                      </wps:cNvSpPr>
                      <wps:spPr bwMode="auto">
                        <a:xfrm>
                          <a:off x="9901"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3E3B3" id="Group 2" o:spid="_x0000_s1026" style="position:absolute;margin-left:-10.9pt;margin-top:80pt;width:612pt;height:20.75pt;z-index:-251656192;mso-position-horizontal-relative:page;mso-position-vertical-relative:page" coordorigin="-504,1784" coordsize="1190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">
              <v:rect id="docshape4" o:spid="_x0000_s1027" style="position:absolute;left:-504;top:1870;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" fillcolor="#9d170a" stroked="f"/>
              <v:shape id="docshape5" o:spid="_x0000_s1028" style="position:absolute;left:9901;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68E08" w14:textId="77777777" w:rsidR="00281F5F" w:rsidRPr="00F62736" w:rsidRDefault="00281F5F" w:rsidP="00F627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9FB2B" w14:textId="7AF7DC60" w:rsidR="00654230" w:rsidRPr="00F62736" w:rsidRDefault="00654230" w:rsidP="00F62736">
    <w:pPr>
      <w:pStyle w:val="Header"/>
      <w:rPr>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5D80" w14:textId="260620D8" w:rsidR="003425B8" w:rsidRDefault="003425B8" w:rsidP="00AD4B4E">
    <w:pPr>
      <w:pStyle w:val="Heade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006707574">
    <w:abstractNumId w:val="9"/>
  </w:num>
  <w:num w:numId="2" w16cid:durableId="1523009515">
    <w:abstractNumId w:val="13"/>
  </w:num>
  <w:num w:numId="3" w16cid:durableId="494492585">
    <w:abstractNumId w:val="10"/>
  </w:num>
  <w:num w:numId="4" w16cid:durableId="1358198979">
    <w:abstractNumId w:val="14"/>
  </w:num>
  <w:num w:numId="5" w16cid:durableId="236941911">
    <w:abstractNumId w:val="7"/>
  </w:num>
  <w:num w:numId="6" w16cid:durableId="1422869026">
    <w:abstractNumId w:val="6"/>
  </w:num>
  <w:num w:numId="7" w16cid:durableId="1864707500">
    <w:abstractNumId w:val="5"/>
  </w:num>
  <w:num w:numId="8" w16cid:durableId="1777754271">
    <w:abstractNumId w:val="4"/>
  </w:num>
  <w:num w:numId="9" w16cid:durableId="560362837">
    <w:abstractNumId w:val="8"/>
  </w:num>
  <w:num w:numId="10" w16cid:durableId="617757686">
    <w:abstractNumId w:val="3"/>
  </w:num>
  <w:num w:numId="11" w16cid:durableId="140116643">
    <w:abstractNumId w:val="2"/>
  </w:num>
  <w:num w:numId="12" w16cid:durableId="287321370">
    <w:abstractNumId w:val="1"/>
  </w:num>
  <w:num w:numId="13" w16cid:durableId="894201917">
    <w:abstractNumId w:val="0"/>
  </w:num>
  <w:num w:numId="14" w16cid:durableId="1344241245">
    <w:abstractNumId w:val="11"/>
  </w:num>
  <w:num w:numId="15" w16cid:durableId="6384558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2F2F"/>
    <w:rsid w:val="00034B65"/>
    <w:rsid w:val="00040C94"/>
    <w:rsid w:val="0004168D"/>
    <w:rsid w:val="000425FC"/>
    <w:rsid w:val="00044D43"/>
    <w:rsid w:val="00051907"/>
    <w:rsid w:val="00057EE8"/>
    <w:rsid w:val="00061203"/>
    <w:rsid w:val="000628CF"/>
    <w:rsid w:val="0007593C"/>
    <w:rsid w:val="00075A3F"/>
    <w:rsid w:val="000921BF"/>
    <w:rsid w:val="000A1B16"/>
    <w:rsid w:val="000A3F81"/>
    <w:rsid w:val="000A451D"/>
    <w:rsid w:val="000A5C99"/>
    <w:rsid w:val="000B0891"/>
    <w:rsid w:val="000B3896"/>
    <w:rsid w:val="000B5404"/>
    <w:rsid w:val="000B6449"/>
    <w:rsid w:val="000C5903"/>
    <w:rsid w:val="000D1708"/>
    <w:rsid w:val="000D2B5C"/>
    <w:rsid w:val="000E1800"/>
    <w:rsid w:val="000E2AFC"/>
    <w:rsid w:val="000E6D30"/>
    <w:rsid w:val="000F05F5"/>
    <w:rsid w:val="000F518F"/>
    <w:rsid w:val="000F5478"/>
    <w:rsid w:val="0010081C"/>
    <w:rsid w:val="001009BD"/>
    <w:rsid w:val="001013E3"/>
    <w:rsid w:val="00103191"/>
    <w:rsid w:val="0010363F"/>
    <w:rsid w:val="00106333"/>
    <w:rsid w:val="00110BD6"/>
    <w:rsid w:val="001205D5"/>
    <w:rsid w:val="001236C1"/>
    <w:rsid w:val="00123AA6"/>
    <w:rsid w:val="0012545F"/>
    <w:rsid w:val="001257A3"/>
    <w:rsid w:val="00135B4A"/>
    <w:rsid w:val="00136B82"/>
    <w:rsid w:val="001445AE"/>
    <w:rsid w:val="001464F2"/>
    <w:rsid w:val="00150285"/>
    <w:rsid w:val="00155DE3"/>
    <w:rsid w:val="001615FF"/>
    <w:rsid w:val="00166290"/>
    <w:rsid w:val="00167364"/>
    <w:rsid w:val="0017082D"/>
    <w:rsid w:val="00184643"/>
    <w:rsid w:val="001903B2"/>
    <w:rsid w:val="001907A6"/>
    <w:rsid w:val="001A7AB9"/>
    <w:rsid w:val="001B3EA7"/>
    <w:rsid w:val="001B41F3"/>
    <w:rsid w:val="001B52FC"/>
    <w:rsid w:val="001B5953"/>
    <w:rsid w:val="001B6830"/>
    <w:rsid w:val="001C0F37"/>
    <w:rsid w:val="001C1430"/>
    <w:rsid w:val="001D41C7"/>
    <w:rsid w:val="001D746E"/>
    <w:rsid w:val="001E190C"/>
    <w:rsid w:val="001E51EE"/>
    <w:rsid w:val="001E54F6"/>
    <w:rsid w:val="001E5A8C"/>
    <w:rsid w:val="001E5BC6"/>
    <w:rsid w:val="00201A0A"/>
    <w:rsid w:val="002057E9"/>
    <w:rsid w:val="002075D4"/>
    <w:rsid w:val="00211B2A"/>
    <w:rsid w:val="00213171"/>
    <w:rsid w:val="002138BD"/>
    <w:rsid w:val="002145C6"/>
    <w:rsid w:val="00216032"/>
    <w:rsid w:val="00223C6C"/>
    <w:rsid w:val="002267FF"/>
    <w:rsid w:val="002277CE"/>
    <w:rsid w:val="0023289F"/>
    <w:rsid w:val="00232FFE"/>
    <w:rsid w:val="002333A0"/>
    <w:rsid w:val="002423E3"/>
    <w:rsid w:val="0024631C"/>
    <w:rsid w:val="00246BAF"/>
    <w:rsid w:val="00252B0B"/>
    <w:rsid w:val="002543CF"/>
    <w:rsid w:val="0026062E"/>
    <w:rsid w:val="00260F50"/>
    <w:rsid w:val="00261EF7"/>
    <w:rsid w:val="002639FF"/>
    <w:rsid w:val="00266EA9"/>
    <w:rsid w:val="0027069F"/>
    <w:rsid w:val="0027790E"/>
    <w:rsid w:val="00280E04"/>
    <w:rsid w:val="00281F5F"/>
    <w:rsid w:val="002843E4"/>
    <w:rsid w:val="0028769D"/>
    <w:rsid w:val="002919E1"/>
    <w:rsid w:val="00292529"/>
    <w:rsid w:val="00293DC1"/>
    <w:rsid w:val="00295917"/>
    <w:rsid w:val="00296071"/>
    <w:rsid w:val="002A4572"/>
    <w:rsid w:val="002A6159"/>
    <w:rsid w:val="002A794D"/>
    <w:rsid w:val="002A7E2E"/>
    <w:rsid w:val="002B12C5"/>
    <w:rsid w:val="002B16D8"/>
    <w:rsid w:val="002D1C76"/>
    <w:rsid w:val="002D5F64"/>
    <w:rsid w:val="002D6BB4"/>
    <w:rsid w:val="002D6FBF"/>
    <w:rsid w:val="002E1CAE"/>
    <w:rsid w:val="002E48BF"/>
    <w:rsid w:val="002E5BCE"/>
    <w:rsid w:val="002E61C2"/>
    <w:rsid w:val="002F1A39"/>
    <w:rsid w:val="002F3E46"/>
    <w:rsid w:val="0030201B"/>
    <w:rsid w:val="00302BB0"/>
    <w:rsid w:val="00311CE9"/>
    <w:rsid w:val="00311E3F"/>
    <w:rsid w:val="00313871"/>
    <w:rsid w:val="00314B1E"/>
    <w:rsid w:val="00314F41"/>
    <w:rsid w:val="00317A67"/>
    <w:rsid w:val="0033059C"/>
    <w:rsid w:val="003309DA"/>
    <w:rsid w:val="00335CFA"/>
    <w:rsid w:val="0033737F"/>
    <w:rsid w:val="003425B8"/>
    <w:rsid w:val="003475E8"/>
    <w:rsid w:val="00353652"/>
    <w:rsid w:val="003569E1"/>
    <w:rsid w:val="003636B6"/>
    <w:rsid w:val="003725C1"/>
    <w:rsid w:val="003736B2"/>
    <w:rsid w:val="00376EA1"/>
    <w:rsid w:val="003815E2"/>
    <w:rsid w:val="00381FAD"/>
    <w:rsid w:val="00382A66"/>
    <w:rsid w:val="00384AE2"/>
    <w:rsid w:val="003865CE"/>
    <w:rsid w:val="00386C79"/>
    <w:rsid w:val="0039085F"/>
    <w:rsid w:val="0039238C"/>
    <w:rsid w:val="003923B1"/>
    <w:rsid w:val="003965FE"/>
    <w:rsid w:val="00397C17"/>
    <w:rsid w:val="003A266F"/>
    <w:rsid w:val="003A50B3"/>
    <w:rsid w:val="003B27AD"/>
    <w:rsid w:val="003B4F23"/>
    <w:rsid w:val="003C0769"/>
    <w:rsid w:val="003C12F6"/>
    <w:rsid w:val="003C2A20"/>
    <w:rsid w:val="003C3A13"/>
    <w:rsid w:val="003C7E5B"/>
    <w:rsid w:val="003D13CC"/>
    <w:rsid w:val="003D1A65"/>
    <w:rsid w:val="003D378D"/>
    <w:rsid w:val="003D7750"/>
    <w:rsid w:val="003E02EF"/>
    <w:rsid w:val="003E0C55"/>
    <w:rsid w:val="003E1D90"/>
    <w:rsid w:val="003E6A28"/>
    <w:rsid w:val="003F3862"/>
    <w:rsid w:val="003F5957"/>
    <w:rsid w:val="00400CD4"/>
    <w:rsid w:val="00403317"/>
    <w:rsid w:val="004147B9"/>
    <w:rsid w:val="00415D46"/>
    <w:rsid w:val="00417E76"/>
    <w:rsid w:val="00422C04"/>
    <w:rsid w:val="00423A40"/>
    <w:rsid w:val="00426144"/>
    <w:rsid w:val="004273DB"/>
    <w:rsid w:val="00434654"/>
    <w:rsid w:val="004606D0"/>
    <w:rsid w:val="004636E2"/>
    <w:rsid w:val="00470CBD"/>
    <w:rsid w:val="0047407D"/>
    <w:rsid w:val="00483146"/>
    <w:rsid w:val="00485F9E"/>
    <w:rsid w:val="00486B2B"/>
    <w:rsid w:val="004878FE"/>
    <w:rsid w:val="00490335"/>
    <w:rsid w:val="004909DD"/>
    <w:rsid w:val="004959F8"/>
    <w:rsid w:val="004A05E6"/>
    <w:rsid w:val="004A27FA"/>
    <w:rsid w:val="004A6230"/>
    <w:rsid w:val="004A6C66"/>
    <w:rsid w:val="004A7AA0"/>
    <w:rsid w:val="004B586E"/>
    <w:rsid w:val="004C01A9"/>
    <w:rsid w:val="004C11BC"/>
    <w:rsid w:val="004C5C04"/>
    <w:rsid w:val="004D0448"/>
    <w:rsid w:val="004D0C02"/>
    <w:rsid w:val="004D4AE6"/>
    <w:rsid w:val="004E2A5D"/>
    <w:rsid w:val="00500BBF"/>
    <w:rsid w:val="00500DC2"/>
    <w:rsid w:val="005057F4"/>
    <w:rsid w:val="00505AA6"/>
    <w:rsid w:val="00505FCA"/>
    <w:rsid w:val="005073DF"/>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57899"/>
    <w:rsid w:val="00557DE9"/>
    <w:rsid w:val="005603C3"/>
    <w:rsid w:val="0056126A"/>
    <w:rsid w:val="0056257A"/>
    <w:rsid w:val="00564746"/>
    <w:rsid w:val="0056512C"/>
    <w:rsid w:val="00565F9E"/>
    <w:rsid w:val="005701FC"/>
    <w:rsid w:val="00570BD7"/>
    <w:rsid w:val="005730DF"/>
    <w:rsid w:val="00573A0B"/>
    <w:rsid w:val="00576D0A"/>
    <w:rsid w:val="00576FCC"/>
    <w:rsid w:val="00584333"/>
    <w:rsid w:val="00585F80"/>
    <w:rsid w:val="00586B66"/>
    <w:rsid w:val="00590787"/>
    <w:rsid w:val="005953EC"/>
    <w:rsid w:val="005A0B25"/>
    <w:rsid w:val="005A4BE3"/>
    <w:rsid w:val="005A4F02"/>
    <w:rsid w:val="005B00A1"/>
    <w:rsid w:val="005C29C8"/>
    <w:rsid w:val="005C3880"/>
    <w:rsid w:val="005C5D25"/>
    <w:rsid w:val="005C6208"/>
    <w:rsid w:val="005C6394"/>
    <w:rsid w:val="005C7761"/>
    <w:rsid w:val="005D2606"/>
    <w:rsid w:val="005D6D48"/>
    <w:rsid w:val="005D72A4"/>
    <w:rsid w:val="005F05CC"/>
    <w:rsid w:val="005F1430"/>
    <w:rsid w:val="005F1A50"/>
    <w:rsid w:val="005F65DE"/>
    <w:rsid w:val="00612FEC"/>
    <w:rsid w:val="00613492"/>
    <w:rsid w:val="00615EEE"/>
    <w:rsid w:val="006175E7"/>
    <w:rsid w:val="006222A7"/>
    <w:rsid w:val="00630905"/>
    <w:rsid w:val="006315B5"/>
    <w:rsid w:val="00634504"/>
    <w:rsid w:val="00637F69"/>
    <w:rsid w:val="00653585"/>
    <w:rsid w:val="00653DF2"/>
    <w:rsid w:val="00654230"/>
    <w:rsid w:val="00654793"/>
    <w:rsid w:val="0065562F"/>
    <w:rsid w:val="00661CA1"/>
    <w:rsid w:val="0066267D"/>
    <w:rsid w:val="00664B01"/>
    <w:rsid w:val="00665832"/>
    <w:rsid w:val="00670C11"/>
    <w:rsid w:val="006779A4"/>
    <w:rsid w:val="00680A38"/>
    <w:rsid w:val="00680A66"/>
    <w:rsid w:val="00680FB1"/>
    <w:rsid w:val="00681391"/>
    <w:rsid w:val="006819AB"/>
    <w:rsid w:val="0069056A"/>
    <w:rsid w:val="006934C8"/>
    <w:rsid w:val="00694690"/>
    <w:rsid w:val="00694DF6"/>
    <w:rsid w:val="0069526C"/>
    <w:rsid w:val="006A12AC"/>
    <w:rsid w:val="006A2162"/>
    <w:rsid w:val="006B4B90"/>
    <w:rsid w:val="006B600C"/>
    <w:rsid w:val="006B658C"/>
    <w:rsid w:val="006C7901"/>
    <w:rsid w:val="006D0645"/>
    <w:rsid w:val="006D1907"/>
    <w:rsid w:val="006D2674"/>
    <w:rsid w:val="006D4443"/>
    <w:rsid w:val="006E38D0"/>
    <w:rsid w:val="006E465B"/>
    <w:rsid w:val="006F08B4"/>
    <w:rsid w:val="006F17BB"/>
    <w:rsid w:val="006F38A7"/>
    <w:rsid w:val="006F70BF"/>
    <w:rsid w:val="007028CB"/>
    <w:rsid w:val="007039DA"/>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5DF2"/>
    <w:rsid w:val="00776F6B"/>
    <w:rsid w:val="00777694"/>
    <w:rsid w:val="00786A7E"/>
    <w:rsid w:val="00790154"/>
    <w:rsid w:val="007946A8"/>
    <w:rsid w:val="007A0802"/>
    <w:rsid w:val="007A3A06"/>
    <w:rsid w:val="007A4E61"/>
    <w:rsid w:val="007A75B5"/>
    <w:rsid w:val="007B1C4F"/>
    <w:rsid w:val="007B1FCA"/>
    <w:rsid w:val="007B47BB"/>
    <w:rsid w:val="007C2C12"/>
    <w:rsid w:val="007C3333"/>
    <w:rsid w:val="007C3CFA"/>
    <w:rsid w:val="007D3752"/>
    <w:rsid w:val="007E0E8B"/>
    <w:rsid w:val="007E6847"/>
    <w:rsid w:val="007E6B0A"/>
    <w:rsid w:val="007E705B"/>
    <w:rsid w:val="007F08CA"/>
    <w:rsid w:val="007F6388"/>
    <w:rsid w:val="007F7FC3"/>
    <w:rsid w:val="008077A5"/>
    <w:rsid w:val="00810482"/>
    <w:rsid w:val="00812C74"/>
    <w:rsid w:val="00817568"/>
    <w:rsid w:val="00820067"/>
    <w:rsid w:val="008204AC"/>
    <w:rsid w:val="008261C2"/>
    <w:rsid w:val="00830D96"/>
    <w:rsid w:val="008362DC"/>
    <w:rsid w:val="0084009C"/>
    <w:rsid w:val="008412A0"/>
    <w:rsid w:val="00850655"/>
    <w:rsid w:val="00854407"/>
    <w:rsid w:val="0085569D"/>
    <w:rsid w:val="00855B59"/>
    <w:rsid w:val="00855D57"/>
    <w:rsid w:val="0085774F"/>
    <w:rsid w:val="008614B8"/>
    <w:rsid w:val="00863FEE"/>
    <w:rsid w:val="008657CB"/>
    <w:rsid w:val="00873A6F"/>
    <w:rsid w:val="008756D6"/>
    <w:rsid w:val="0088384B"/>
    <w:rsid w:val="00884282"/>
    <w:rsid w:val="008879AE"/>
    <w:rsid w:val="00891548"/>
    <w:rsid w:val="00893E53"/>
    <w:rsid w:val="00895F1D"/>
    <w:rsid w:val="008A1137"/>
    <w:rsid w:val="008A1788"/>
    <w:rsid w:val="008A1E64"/>
    <w:rsid w:val="008A3E57"/>
    <w:rsid w:val="008A4185"/>
    <w:rsid w:val="008A4847"/>
    <w:rsid w:val="008A6552"/>
    <w:rsid w:val="008B4E93"/>
    <w:rsid w:val="008B509D"/>
    <w:rsid w:val="008B52B7"/>
    <w:rsid w:val="008C3818"/>
    <w:rsid w:val="008D19EE"/>
    <w:rsid w:val="008D6ACC"/>
    <w:rsid w:val="008D753F"/>
    <w:rsid w:val="008D7AF0"/>
    <w:rsid w:val="008E1A32"/>
    <w:rsid w:val="008E2CBE"/>
    <w:rsid w:val="008E32DD"/>
    <w:rsid w:val="008F4626"/>
    <w:rsid w:val="009004DF"/>
    <w:rsid w:val="00902E2A"/>
    <w:rsid w:val="00903DB9"/>
    <w:rsid w:val="00904AA5"/>
    <w:rsid w:val="009066E5"/>
    <w:rsid w:val="009108DC"/>
    <w:rsid w:val="009114CE"/>
    <w:rsid w:val="009141A8"/>
    <w:rsid w:val="009151F1"/>
    <w:rsid w:val="00916C39"/>
    <w:rsid w:val="00917DC9"/>
    <w:rsid w:val="009234D3"/>
    <w:rsid w:val="0093046E"/>
    <w:rsid w:val="00937140"/>
    <w:rsid w:val="00941CDF"/>
    <w:rsid w:val="00951718"/>
    <w:rsid w:val="009536BA"/>
    <w:rsid w:val="009538F2"/>
    <w:rsid w:val="00960962"/>
    <w:rsid w:val="00966FA2"/>
    <w:rsid w:val="00972CE0"/>
    <w:rsid w:val="00972F79"/>
    <w:rsid w:val="00976E9F"/>
    <w:rsid w:val="0097742C"/>
    <w:rsid w:val="00993463"/>
    <w:rsid w:val="009A3D30"/>
    <w:rsid w:val="009B4139"/>
    <w:rsid w:val="009C13BE"/>
    <w:rsid w:val="009D0558"/>
    <w:rsid w:val="009D0810"/>
    <w:rsid w:val="009D4D3E"/>
    <w:rsid w:val="009D6348"/>
    <w:rsid w:val="009D6F51"/>
    <w:rsid w:val="009E5007"/>
    <w:rsid w:val="009E5413"/>
    <w:rsid w:val="009E613F"/>
    <w:rsid w:val="009F042B"/>
    <w:rsid w:val="00A03FD6"/>
    <w:rsid w:val="00A04CF4"/>
    <w:rsid w:val="00A05A8A"/>
    <w:rsid w:val="00A103F5"/>
    <w:rsid w:val="00A116A8"/>
    <w:rsid w:val="00A17E61"/>
    <w:rsid w:val="00A22AE9"/>
    <w:rsid w:val="00A24D4E"/>
    <w:rsid w:val="00A24D5C"/>
    <w:rsid w:val="00A26758"/>
    <w:rsid w:val="00A26D0E"/>
    <w:rsid w:val="00A27205"/>
    <w:rsid w:val="00A278E9"/>
    <w:rsid w:val="00A30D41"/>
    <w:rsid w:val="00A319B7"/>
    <w:rsid w:val="00A33A95"/>
    <w:rsid w:val="00A3451F"/>
    <w:rsid w:val="00A3584A"/>
    <w:rsid w:val="00A35E1F"/>
    <w:rsid w:val="00A36268"/>
    <w:rsid w:val="00A36641"/>
    <w:rsid w:val="00A375BD"/>
    <w:rsid w:val="00A40B2C"/>
    <w:rsid w:val="00A42ADC"/>
    <w:rsid w:val="00A47684"/>
    <w:rsid w:val="00A5053E"/>
    <w:rsid w:val="00A54824"/>
    <w:rsid w:val="00A57144"/>
    <w:rsid w:val="00A64DA7"/>
    <w:rsid w:val="00A65EC8"/>
    <w:rsid w:val="00A66D2B"/>
    <w:rsid w:val="00A72851"/>
    <w:rsid w:val="00A770F2"/>
    <w:rsid w:val="00A7740B"/>
    <w:rsid w:val="00A779B6"/>
    <w:rsid w:val="00A77ABA"/>
    <w:rsid w:val="00A809E8"/>
    <w:rsid w:val="00A870AD"/>
    <w:rsid w:val="00A90843"/>
    <w:rsid w:val="00A9645C"/>
    <w:rsid w:val="00AA0C42"/>
    <w:rsid w:val="00AA2D45"/>
    <w:rsid w:val="00AA4AF9"/>
    <w:rsid w:val="00AA6493"/>
    <w:rsid w:val="00AA6EF1"/>
    <w:rsid w:val="00AB2A33"/>
    <w:rsid w:val="00AB5D38"/>
    <w:rsid w:val="00AC1275"/>
    <w:rsid w:val="00AC3BF2"/>
    <w:rsid w:val="00AC7395"/>
    <w:rsid w:val="00AD162B"/>
    <w:rsid w:val="00AD2DEB"/>
    <w:rsid w:val="00AD538E"/>
    <w:rsid w:val="00AD690F"/>
    <w:rsid w:val="00AD69DD"/>
    <w:rsid w:val="00AE6B26"/>
    <w:rsid w:val="00AF22C1"/>
    <w:rsid w:val="00AF3EFA"/>
    <w:rsid w:val="00AF41D1"/>
    <w:rsid w:val="00AF6585"/>
    <w:rsid w:val="00B0007E"/>
    <w:rsid w:val="00B00B7C"/>
    <w:rsid w:val="00B01623"/>
    <w:rsid w:val="00B033DF"/>
    <w:rsid w:val="00B039AD"/>
    <w:rsid w:val="00B047AB"/>
    <w:rsid w:val="00B05B05"/>
    <w:rsid w:val="00B07CEE"/>
    <w:rsid w:val="00B12661"/>
    <w:rsid w:val="00B16045"/>
    <w:rsid w:val="00B1667D"/>
    <w:rsid w:val="00B1714C"/>
    <w:rsid w:val="00B23A82"/>
    <w:rsid w:val="00B24621"/>
    <w:rsid w:val="00B25708"/>
    <w:rsid w:val="00B27D74"/>
    <w:rsid w:val="00B30E73"/>
    <w:rsid w:val="00B32F07"/>
    <w:rsid w:val="00B344B6"/>
    <w:rsid w:val="00B357E9"/>
    <w:rsid w:val="00B4164D"/>
    <w:rsid w:val="00B425C1"/>
    <w:rsid w:val="00B43A79"/>
    <w:rsid w:val="00B552DF"/>
    <w:rsid w:val="00B606BA"/>
    <w:rsid w:val="00B6390E"/>
    <w:rsid w:val="00B63EAC"/>
    <w:rsid w:val="00B65F70"/>
    <w:rsid w:val="00B66817"/>
    <w:rsid w:val="00B672BD"/>
    <w:rsid w:val="00B71E3B"/>
    <w:rsid w:val="00B721D5"/>
    <w:rsid w:val="00B73072"/>
    <w:rsid w:val="00B775AF"/>
    <w:rsid w:val="00B81CB5"/>
    <w:rsid w:val="00B8351F"/>
    <w:rsid w:val="00B86C44"/>
    <w:rsid w:val="00B919AB"/>
    <w:rsid w:val="00B933AA"/>
    <w:rsid w:val="00B946B6"/>
    <w:rsid w:val="00B95426"/>
    <w:rsid w:val="00B9727C"/>
    <w:rsid w:val="00BA7D44"/>
    <w:rsid w:val="00BB68D7"/>
    <w:rsid w:val="00BC5542"/>
    <w:rsid w:val="00BD6291"/>
    <w:rsid w:val="00BD6EF3"/>
    <w:rsid w:val="00BE3AAE"/>
    <w:rsid w:val="00BE4DD7"/>
    <w:rsid w:val="00BE69C3"/>
    <w:rsid w:val="00BF0FE4"/>
    <w:rsid w:val="00BF1159"/>
    <w:rsid w:val="00C03302"/>
    <w:rsid w:val="00C05E12"/>
    <w:rsid w:val="00C07245"/>
    <w:rsid w:val="00C1165E"/>
    <w:rsid w:val="00C134B9"/>
    <w:rsid w:val="00C22074"/>
    <w:rsid w:val="00C2377B"/>
    <w:rsid w:val="00C32D73"/>
    <w:rsid w:val="00C341E0"/>
    <w:rsid w:val="00C34E09"/>
    <w:rsid w:val="00C35338"/>
    <w:rsid w:val="00C3693C"/>
    <w:rsid w:val="00C37F27"/>
    <w:rsid w:val="00C40F68"/>
    <w:rsid w:val="00C446F1"/>
    <w:rsid w:val="00C51C89"/>
    <w:rsid w:val="00C53046"/>
    <w:rsid w:val="00C53C8E"/>
    <w:rsid w:val="00C53F6F"/>
    <w:rsid w:val="00C5489D"/>
    <w:rsid w:val="00C613B2"/>
    <w:rsid w:val="00C62B40"/>
    <w:rsid w:val="00C71759"/>
    <w:rsid w:val="00C8199C"/>
    <w:rsid w:val="00C84112"/>
    <w:rsid w:val="00C841EB"/>
    <w:rsid w:val="00C84866"/>
    <w:rsid w:val="00C8665F"/>
    <w:rsid w:val="00C917B5"/>
    <w:rsid w:val="00C94DFA"/>
    <w:rsid w:val="00C9514B"/>
    <w:rsid w:val="00CA0B64"/>
    <w:rsid w:val="00CA14FD"/>
    <w:rsid w:val="00CA298C"/>
    <w:rsid w:val="00CB2BF9"/>
    <w:rsid w:val="00CB33CC"/>
    <w:rsid w:val="00CB4300"/>
    <w:rsid w:val="00CB454E"/>
    <w:rsid w:val="00CB49A1"/>
    <w:rsid w:val="00CB64DC"/>
    <w:rsid w:val="00CC030E"/>
    <w:rsid w:val="00CC115E"/>
    <w:rsid w:val="00CC164B"/>
    <w:rsid w:val="00CC68C4"/>
    <w:rsid w:val="00CC79A4"/>
    <w:rsid w:val="00CD0FDE"/>
    <w:rsid w:val="00CD1CC7"/>
    <w:rsid w:val="00CD3AC8"/>
    <w:rsid w:val="00CE0E68"/>
    <w:rsid w:val="00CE3E10"/>
    <w:rsid w:val="00CE5BA4"/>
    <w:rsid w:val="00CF2A40"/>
    <w:rsid w:val="00CF2EDE"/>
    <w:rsid w:val="00CF45F6"/>
    <w:rsid w:val="00CF4B03"/>
    <w:rsid w:val="00CF7931"/>
    <w:rsid w:val="00D06528"/>
    <w:rsid w:val="00D11989"/>
    <w:rsid w:val="00D151FA"/>
    <w:rsid w:val="00D1576B"/>
    <w:rsid w:val="00D179AA"/>
    <w:rsid w:val="00D209B5"/>
    <w:rsid w:val="00D21D8E"/>
    <w:rsid w:val="00D25120"/>
    <w:rsid w:val="00D34C24"/>
    <w:rsid w:val="00D353FE"/>
    <w:rsid w:val="00D3725C"/>
    <w:rsid w:val="00D419CB"/>
    <w:rsid w:val="00D44350"/>
    <w:rsid w:val="00D44E3F"/>
    <w:rsid w:val="00D50901"/>
    <w:rsid w:val="00D51BB8"/>
    <w:rsid w:val="00D525F5"/>
    <w:rsid w:val="00D535D0"/>
    <w:rsid w:val="00D577D8"/>
    <w:rsid w:val="00D62C78"/>
    <w:rsid w:val="00D75C0C"/>
    <w:rsid w:val="00D8121C"/>
    <w:rsid w:val="00D81703"/>
    <w:rsid w:val="00D81BA0"/>
    <w:rsid w:val="00D82929"/>
    <w:rsid w:val="00D84214"/>
    <w:rsid w:val="00D86907"/>
    <w:rsid w:val="00D934B9"/>
    <w:rsid w:val="00D943E5"/>
    <w:rsid w:val="00D94BB8"/>
    <w:rsid w:val="00D96DE5"/>
    <w:rsid w:val="00D9755D"/>
    <w:rsid w:val="00DA1AE0"/>
    <w:rsid w:val="00DA4259"/>
    <w:rsid w:val="00DA6127"/>
    <w:rsid w:val="00DB0FDE"/>
    <w:rsid w:val="00DB484D"/>
    <w:rsid w:val="00DB77D1"/>
    <w:rsid w:val="00DC29DD"/>
    <w:rsid w:val="00DC3B51"/>
    <w:rsid w:val="00DC7AEC"/>
    <w:rsid w:val="00DC7C0E"/>
    <w:rsid w:val="00DE1E82"/>
    <w:rsid w:val="00DE5245"/>
    <w:rsid w:val="00DE7387"/>
    <w:rsid w:val="00DF1928"/>
    <w:rsid w:val="00DF2A6A"/>
    <w:rsid w:val="00DF3B72"/>
    <w:rsid w:val="00E01DFD"/>
    <w:rsid w:val="00E04E88"/>
    <w:rsid w:val="00E0566F"/>
    <w:rsid w:val="00E10821"/>
    <w:rsid w:val="00E1093A"/>
    <w:rsid w:val="00E11407"/>
    <w:rsid w:val="00E12CA3"/>
    <w:rsid w:val="00E16E67"/>
    <w:rsid w:val="00E21DF0"/>
    <w:rsid w:val="00E224A1"/>
    <w:rsid w:val="00E2489D"/>
    <w:rsid w:val="00E26520"/>
    <w:rsid w:val="00E30733"/>
    <w:rsid w:val="00E3101E"/>
    <w:rsid w:val="00E32D82"/>
    <w:rsid w:val="00E343A3"/>
    <w:rsid w:val="00E41EAC"/>
    <w:rsid w:val="00E41FE6"/>
    <w:rsid w:val="00E51BFA"/>
    <w:rsid w:val="00E55E21"/>
    <w:rsid w:val="00E621A3"/>
    <w:rsid w:val="00E7682F"/>
    <w:rsid w:val="00E833BC"/>
    <w:rsid w:val="00E8580E"/>
    <w:rsid w:val="00E946AD"/>
    <w:rsid w:val="00E97E21"/>
    <w:rsid w:val="00EA1B76"/>
    <w:rsid w:val="00EA3F5B"/>
    <w:rsid w:val="00EA77D7"/>
    <w:rsid w:val="00EB06CC"/>
    <w:rsid w:val="00EB52D8"/>
    <w:rsid w:val="00EC09B9"/>
    <w:rsid w:val="00EC0AD3"/>
    <w:rsid w:val="00ED048C"/>
    <w:rsid w:val="00ED1156"/>
    <w:rsid w:val="00EE32DF"/>
    <w:rsid w:val="00EE3FA9"/>
    <w:rsid w:val="00EE60E9"/>
    <w:rsid w:val="00EF38AF"/>
    <w:rsid w:val="00EF7F56"/>
    <w:rsid w:val="00F00143"/>
    <w:rsid w:val="00F00532"/>
    <w:rsid w:val="00F055F8"/>
    <w:rsid w:val="00F10CB4"/>
    <w:rsid w:val="00F11B3D"/>
    <w:rsid w:val="00F146AC"/>
    <w:rsid w:val="00F14763"/>
    <w:rsid w:val="00F15DE1"/>
    <w:rsid w:val="00F16212"/>
    <w:rsid w:val="00F16602"/>
    <w:rsid w:val="00F20A7B"/>
    <w:rsid w:val="00F230AE"/>
    <w:rsid w:val="00F25B80"/>
    <w:rsid w:val="00F263C8"/>
    <w:rsid w:val="00F2685F"/>
    <w:rsid w:val="00F33A34"/>
    <w:rsid w:val="00F350C8"/>
    <w:rsid w:val="00F51847"/>
    <w:rsid w:val="00F53B4A"/>
    <w:rsid w:val="00F568F2"/>
    <w:rsid w:val="00F62736"/>
    <w:rsid w:val="00F827A1"/>
    <w:rsid w:val="00F84613"/>
    <w:rsid w:val="00F85668"/>
    <w:rsid w:val="00F8654D"/>
    <w:rsid w:val="00F8659E"/>
    <w:rsid w:val="00F86958"/>
    <w:rsid w:val="00F900C9"/>
    <w:rsid w:val="00F92C96"/>
    <w:rsid w:val="00F97D1C"/>
    <w:rsid w:val="00FA0D4E"/>
    <w:rsid w:val="00FA30DA"/>
    <w:rsid w:val="00FA41B7"/>
    <w:rsid w:val="00FB0753"/>
    <w:rsid w:val="00FB3E8D"/>
    <w:rsid w:val="00FB4581"/>
    <w:rsid w:val="00FB5CC8"/>
    <w:rsid w:val="00FC0049"/>
    <w:rsid w:val="00FC170F"/>
    <w:rsid w:val="00FC2CD0"/>
    <w:rsid w:val="00FC369E"/>
    <w:rsid w:val="00FC5E80"/>
    <w:rsid w:val="00FC7FD8"/>
    <w:rsid w:val="00FD0594"/>
    <w:rsid w:val="00FD3BE9"/>
    <w:rsid w:val="00FF283A"/>
    <w:rsid w:val="00FF4FFF"/>
    <w:rsid w:val="00FF619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C1024A"/>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h,Header/Footer"/>
    <w:basedOn w:val="Normal"/>
    <w:link w:val="HeaderChar"/>
    <w:rsid w:val="00AD538E"/>
    <w:pPr>
      <w:tabs>
        <w:tab w:val="center" w:pos="4680"/>
        <w:tab w:val="right" w:pos="9360"/>
      </w:tabs>
      <w:jc w:val="center"/>
    </w:pPr>
  </w:style>
  <w:style w:type="character" w:customStyle="1" w:styleId="HeaderChar">
    <w:name w:val="Header Char"/>
    <w:aliases w:val="h Char,Header/Foot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aliases w:val="titre 4"/>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855D57"/>
    <w:pPr>
      <w:keepNext/>
      <w:spacing w:before="360" w:after="120"/>
      <w:jc w:val="center"/>
      <w:outlineLvl w:val="0"/>
    </w:pPr>
    <w:rPr>
      <w:sz w:val="28"/>
      <w:szCs w:val="28"/>
      <w:lang w:bidi="ar-EG"/>
    </w:rPr>
  </w:style>
  <w:style w:type="character" w:customStyle="1" w:styleId="ResNoChar">
    <w:name w:val="Res_No Char"/>
    <w:basedOn w:val="DefaultParagraphFont"/>
    <w:link w:val="ResNo"/>
    <w:rsid w:val="00855D57"/>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585F80"/>
    <w:pPr>
      <w:keepNext/>
      <w:spacing w:before="360" w:after="120"/>
      <w:jc w:val="center"/>
      <w:outlineLvl w:val="0"/>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3F5957"/>
    <w:pPr>
      <w:keepNext/>
      <w:tabs>
        <w:tab w:val="left" w:pos="567"/>
        <w:tab w:val="left" w:pos="1701"/>
        <w:tab w:val="left" w:pos="2835"/>
      </w:tabs>
      <w:overflowPunct w:val="0"/>
      <w:autoSpaceDE w:val="0"/>
      <w:autoSpaceDN w:val="0"/>
      <w:adjustRightInd w:val="0"/>
      <w:spacing w:before="360" w:after="120"/>
      <w:jc w:val="center"/>
      <w:textAlignment w:val="baseline"/>
      <w:outlineLvl w:val="0"/>
    </w:pPr>
    <w:rPr>
      <w:sz w:val="28"/>
      <w:szCs w:val="28"/>
      <w:lang w:val="en-GB" w:bidi="ar-EG"/>
    </w:rPr>
  </w:style>
  <w:style w:type="paragraph" w:customStyle="1" w:styleId="Annextitle">
    <w:name w:val="Annex_title"/>
    <w:basedOn w:val="Normal"/>
    <w:next w:val="Normal"/>
    <w:link w:val="AnnextitleChar"/>
    <w:rsid w:val="003F5957"/>
    <w:pPr>
      <w:keepNext/>
      <w:tabs>
        <w:tab w:val="left" w:pos="567"/>
        <w:tab w:val="left" w:pos="1701"/>
        <w:tab w:val="left" w:pos="2835"/>
      </w:tabs>
      <w:overflowPunct w:val="0"/>
      <w:autoSpaceDE w:val="0"/>
      <w:autoSpaceDN w:val="0"/>
      <w:adjustRightInd w:val="0"/>
      <w:spacing w:after="360"/>
      <w:jc w:val="center"/>
      <w:textAlignment w:val="baseline"/>
      <w:outlineLvl w:val="0"/>
    </w:pPr>
    <w:rPr>
      <w:b/>
      <w:bCs/>
      <w:sz w:val="28"/>
      <w:szCs w:val="28"/>
    </w:rPr>
  </w:style>
  <w:style w:type="character" w:customStyle="1" w:styleId="AnnextitleChar">
    <w:name w:val="Annex_title Char"/>
    <w:basedOn w:val="DefaultParagraphFont"/>
    <w:link w:val="Annextitle"/>
    <w:rsid w:val="003F5957"/>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855D57"/>
  </w:style>
  <w:style w:type="character" w:customStyle="1" w:styleId="RestitleChar">
    <w:name w:val="Res_title Char"/>
    <w:basedOn w:val="AnnextitleChar"/>
    <w:link w:val="Restitle"/>
    <w:rsid w:val="00855D57"/>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AA4AF9"/>
    <w:rPr>
      <w:b/>
      <w:bCs/>
      <w:sz w:val="48"/>
      <w:szCs w:val="48"/>
    </w:rPr>
  </w:style>
  <w:style w:type="character" w:customStyle="1" w:styleId="BodyTextChar">
    <w:name w:val="Body Text Char"/>
    <w:basedOn w:val="DefaultParagraphFont"/>
    <w:link w:val="BodyText"/>
    <w:rsid w:val="00AA4AF9"/>
    <w:rPr>
      <w:rFonts w:ascii="Dubai" w:hAnsi="Dubai" w:cs="Dubai"/>
      <w:b/>
      <w:bCs/>
      <w:sz w:val="48"/>
      <w:szCs w:val="48"/>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b/>
      <w:bCs/>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F62736"/>
    <w:pPr>
      <w:spacing w:before="0" w:line="240" w:lineRule="auto"/>
      <w:ind w:left="284" w:hanging="284"/>
    </w:pPr>
    <w:rPr>
      <w:sz w:val="18"/>
      <w:szCs w:val="18"/>
    </w:rPr>
  </w:style>
  <w:style w:type="character" w:customStyle="1" w:styleId="FootnoteTextChar3">
    <w:name w:val="Footnote Text Char3"/>
    <w:basedOn w:val="DefaultParagraphFont"/>
    <w:link w:val="FootnoteText"/>
    <w:semiHidden/>
    <w:rsid w:val="00F62736"/>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bold">
    <w:name w:val="Left-to-Right bold"/>
    <w:rsid w:val="00374E89"/>
    <w:rPr>
      <w:b/>
      <w:bCs/>
    </w:rPr>
  </w:style>
  <w:style w:type="character" w:customStyle="1" w:styleId="Left-to-Right">
    <w:name w:val="Left-to-Right"/>
    <w:rsid w:val="001B76FC"/>
  </w:style>
  <w:style w:type="character" w:customStyle="1" w:styleId="Right-to-Left">
    <w:name w:val="Right-to-Left"/>
    <w:rsid w:val="001B76FC"/>
  </w:style>
  <w:style w:type="character" w:customStyle="1" w:styleId="Symbol">
    <w:name w:val="Symbol"/>
    <w:rsid w:val="001B76FC"/>
  </w:style>
  <w:style w:type="character" w:customStyle="1" w:styleId="Italic">
    <w:name w:val="Italic"/>
    <w:rsid w:val="00E32F86"/>
    <w:rPr>
      <w:i/>
      <w:iCs/>
    </w:rPr>
  </w:style>
  <w:style w:type="paragraph" w:customStyle="1" w:styleId="enumlev10">
    <w:name w:val="enumlev 1"/>
    <w:basedOn w:val="Normal"/>
    <w:qFormat/>
    <w:rsid w:val="00432541"/>
    <w:pPr>
      <w:tabs>
        <w:tab w:val="clear" w:pos="1191"/>
        <w:tab w:val="clear" w:pos="1588"/>
        <w:tab w:val="clear" w:pos="1985"/>
      </w:tabs>
      <w:spacing w:before="80"/>
      <w:ind w:left="794" w:hanging="794"/>
    </w:pPr>
    <w:rPr>
      <w:rFonts w:eastAsiaTheme="minorEastAsia"/>
      <w:lang w:eastAsia="zh-CN" w:bidi="ar-SY"/>
    </w:rPr>
  </w:style>
  <w:style w:type="paragraph" w:customStyle="1" w:styleId="Bulletlist1">
    <w:name w:val="Bullet list 1"/>
    <w:basedOn w:val="Normal"/>
    <w:rsid w:val="004F56A2"/>
    <w:pPr>
      <w:ind w:left="794" w:hanging="794"/>
    </w:pPr>
  </w:style>
  <w:style w:type="paragraph" w:customStyle="1" w:styleId="Tableheadwhitecentred">
    <w:name w:val="Table head white centred"/>
    <w:basedOn w:val="Normal"/>
    <w:rsid w:val="00785DDD"/>
    <w:pPr>
      <w:jc w:val="center"/>
    </w:pPr>
    <w:rPr>
      <w:color w:val="1F497D" w:themeColor="text2"/>
    </w:rPr>
  </w:style>
  <w:style w:type="paragraph" w:customStyle="1" w:styleId="Tabletext0">
    <w:name w:val="Table text"/>
    <w:basedOn w:val="Normal"/>
    <w:rsid w:val="00A147E1"/>
  </w:style>
  <w:style w:type="paragraph" w:customStyle="1" w:styleId="Normalaftertitle0">
    <w:name w:val="Normal_after_title"/>
    <w:basedOn w:val="Normal"/>
    <w:next w:val="Normal"/>
    <w:rsid w:val="0016485B"/>
    <w:pPr>
      <w:overflowPunct w:val="0"/>
      <w:autoSpaceDE w:val="0"/>
      <w:autoSpaceDN w:val="0"/>
      <w:adjustRightInd w:val="0"/>
      <w:spacing w:before="360"/>
      <w:textAlignment w:val="baseline"/>
    </w:pPr>
    <w:rPr>
      <w:lang w:val="en-GB"/>
    </w:rPr>
  </w:style>
  <w:style w:type="paragraph" w:customStyle="1" w:styleId="RecTitle0">
    <w:name w:val="Rec_Title"/>
    <w:basedOn w:val="Annextitle"/>
    <w:autoRedefine/>
    <w:uiPriority w:val="1"/>
    <w:qFormat/>
    <w:rsid w:val="007E57A6"/>
  </w:style>
  <w:style w:type="paragraph" w:customStyle="1" w:styleId="Normalcenteraligned">
    <w:name w:val="Normal center aligned"/>
    <w:basedOn w:val="Normal"/>
    <w:rsid w:val="00514B81"/>
    <w:pPr>
      <w:jc w:val="center"/>
    </w:pPr>
  </w:style>
  <w:style w:type="paragraph" w:customStyle="1" w:styleId="Figure">
    <w:name w:val="Figure"/>
    <w:basedOn w:val="Normal"/>
    <w:rsid w:val="00514B81"/>
    <w:pPr>
      <w:jc w:val="center"/>
    </w:pPr>
  </w:style>
  <w:style w:type="paragraph" w:customStyle="1" w:styleId="FigureNoTitle">
    <w:name w:val="Figure NoTitle"/>
    <w:basedOn w:val="Normal"/>
    <w:next w:val="Normal"/>
    <w:rsid w:val="00514B81"/>
    <w:pPr>
      <w:jc w:val="center"/>
    </w:pPr>
    <w:rPr>
      <w:b/>
      <w:bCs/>
    </w:rPr>
  </w:style>
  <w:style w:type="paragraph" w:customStyle="1" w:styleId="AppendixNoTitle">
    <w:name w:val="Appendix_NoTitle"/>
    <w:basedOn w:val="Normal"/>
    <w:next w:val="Normal"/>
    <w:rsid w:val="00514B81"/>
    <w:pPr>
      <w:pageBreakBefore/>
      <w:jc w:val="center"/>
    </w:pPr>
    <w:rPr>
      <w:b/>
      <w:bCs/>
    </w:rPr>
  </w:style>
  <w:style w:type="paragraph" w:customStyle="1" w:styleId="NormalEnglish">
    <w:name w:val="Normal_English"/>
    <w:basedOn w:val="Normal"/>
    <w:rsid w:val="00514B81"/>
    <w:pPr>
      <w:jc w:val="right"/>
    </w:pPr>
  </w:style>
  <w:style w:type="paragraph" w:styleId="HTMLPreformatted">
    <w:name w:val="HTML Preformatted"/>
    <w:basedOn w:val="Normal"/>
    <w:link w:val="HTMLPreformattedChar"/>
    <w:semiHidden/>
    <w:unhideWhenUsed/>
    <w:rsid w:val="00972F79"/>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2F79"/>
    <w:rPr>
      <w:rFonts w:ascii="Consolas" w:hAnsi="Consolas" w:cs="Dubai"/>
      <w:lang w:eastAsia="en-US"/>
    </w:rPr>
  </w:style>
  <w:style w:type="paragraph" w:customStyle="1" w:styleId="CoverNumber">
    <w:name w:val="Cover Number"/>
    <w:basedOn w:val="Normal"/>
    <w:qFormat/>
    <w:rsid w:val="003425B8"/>
    <w:rPr>
      <w:b/>
      <w:bCs/>
      <w:color w:val="000000" w:themeColor="text1"/>
      <w:sz w:val="48"/>
      <w:szCs w:val="48"/>
      <w:lang w:eastAsia="fr-FR" w:bidi="ar-EG"/>
    </w:rPr>
  </w:style>
  <w:style w:type="paragraph" w:customStyle="1" w:styleId="CoverSeries">
    <w:name w:val="Cover Series"/>
    <w:basedOn w:val="Normal"/>
    <w:qFormat/>
    <w:rsid w:val="003425B8"/>
    <w:pPr>
      <w:spacing w:before="240" w:line="168" w:lineRule="auto"/>
      <w:ind w:right="-125"/>
      <w:jc w:val="left"/>
    </w:pPr>
    <w:rPr>
      <w:color w:val="000000" w:themeColor="text1"/>
      <w:sz w:val="44"/>
      <w:szCs w:val="44"/>
      <w:lang w:eastAsia="fr-FR" w:bidi="ar-EG"/>
    </w:rPr>
  </w:style>
  <w:style w:type="paragraph" w:customStyle="1" w:styleId="CoverTitle">
    <w:name w:val="Cover Title"/>
    <w:basedOn w:val="Normal"/>
    <w:qFormat/>
    <w:rsid w:val="003425B8"/>
    <w:rPr>
      <w:b/>
      <w:bCs/>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963803">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DED8FA4343A408162ABB453A6A839" ma:contentTypeVersion="4" ma:contentTypeDescription="Create a new document." ma:contentTypeScope="" ma:versionID="745063bc0b310fbc807aec057169f4fa">
  <xsd:schema xmlns:xsd="http://www.w3.org/2001/XMLSchema" xmlns:xs="http://www.w3.org/2001/XMLSchema" xmlns:p="http://schemas.microsoft.com/office/2006/metadata/properties" xmlns:ns2="bf6fb32c-fdd7-4c1d-9827-aab97e27f707" targetNamespace="http://schemas.microsoft.com/office/2006/metadata/properties" ma:root="true" ma:fieldsID="aa77375ba6ca9826df926756650f77c8" ns2:_="">
    <xsd:import namespace="bf6fb32c-fdd7-4c1d-9827-aab97e27f7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fb32c-fdd7-4c1d-9827-aab97e27f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bf6fb32c-fdd7-4c1d-9827-aab97e27f707"/>
    <ds:schemaRef ds:uri="http://purl.org/dc/dcmitype/"/>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82EF659-3AF7-41F7-B11E-9ACC85BFA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fb32c-fdd7-4c1d-9827-aab97e27f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5</Pages>
  <Words>956</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القـرار 102 – تقديم معلومات عن مواقع طالبي النداء المستمدة من أجهزة اليد لأغراض الاتصالات في حالات الطوارئ</vt:lpstr>
    </vt:vector>
  </TitlesOfParts>
  <Manager>General Secretariat - Pool</Manager>
  <Company>International Telecommunication Union (ITU)</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القـرار 103 – تعزيز أنشطة التقييس المتعلقة بالبنية التحتية العامة الرقمية</dc:title>
  <dc:subject>World Telecommunication Standardization Assembly</dc:subject>
  <dc:creator>Documents Proposals Manager (DPM)</dc:creator>
  <cp:keywords>DPM_v2024.10.3.1_prod</cp:keywords>
  <dc:description>Template used by DPM and CPI for the WTSA-24</dc:description>
  <cp:lastModifiedBy>Gergis, Mina</cp:lastModifiedBy>
  <cp:revision>90</cp:revision>
  <cp:lastPrinted>2024-11-27T06:13:00Z</cp:lastPrinted>
  <dcterms:created xsi:type="dcterms:W3CDTF">2024-11-08T10:24:00Z</dcterms:created>
  <dcterms:modified xsi:type="dcterms:W3CDTF">2024-11-27T06:14:00Z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0x0101007BFDED8FA4343A408162ABB453A6A839</vt:lpwstr>
  </property>
  <property fmtid="{D5CDD505-2E9C-101B-9397-08002B2CF9AE}" pid="9" name="_dlc_DocIdItemGuid">
    <vt:lpwstr>8e895a51-0127-4b82-941e-db47618fc5d7</vt:lpwstr>
  </property>
</Properties>
</file>