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350E9556" w:rsidR="00EA2A26" w:rsidRPr="00EA2A26" w:rsidRDefault="00FE3685"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Voeux</w:t>
            </w:r>
            <w:proofErr w:type="spellEnd"/>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89FDA92" w:rsidR="00EA2A26" w:rsidRPr="00423BC5" w:rsidRDefault="00423BC5"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r>
            <w:r w:rsidR="00F46DBB" w:rsidRPr="00F46DBB">
              <w:rPr>
                <w:rFonts w:ascii="Arial" w:hAnsi="Arial" w:cs="Arial"/>
                <w:sz w:val="36"/>
                <w:szCs w:val="36"/>
                <w:lang w:val="fr-CH"/>
              </w:rPr>
              <w:t>Dubaï, 20-29 novembre 2012</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36D98092" w14:textId="71451A2B" w:rsidR="00EA2A26" w:rsidRPr="00F46DBB" w:rsidRDefault="00D95687" w:rsidP="00F46DBB">
            <w:pPr>
              <w:pStyle w:val="BodyText"/>
              <w:spacing w:before="440" w:line="240" w:lineRule="auto"/>
              <w:jc w:val="left"/>
              <w:rPr>
                <w:spacing w:val="-6"/>
                <w:sz w:val="44"/>
                <w:szCs w:val="44"/>
                <w:lang w:val="fr-CH"/>
              </w:rPr>
            </w:pPr>
            <w:r w:rsidRPr="00D95687">
              <w:rPr>
                <w:spacing w:val="-6"/>
                <w:sz w:val="44"/>
                <w:szCs w:val="44"/>
                <w:lang w:val="fr-CH"/>
              </w:rPr>
              <w:t>VOEU 1 – Application pratique de la prime d'externalité de réseau</w:t>
            </w:r>
          </w:p>
          <w:p w14:paraId="51262F1D" w14:textId="77777777" w:rsidR="00EA2A26" w:rsidRPr="0033681A" w:rsidRDefault="00EA2A26" w:rsidP="00367A2B"/>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sectPr w:rsidR="00EA2A26" w:rsidRPr="0033681A"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2F098ECD" w:rsidR="008968B6" w:rsidRPr="001143BC" w:rsidRDefault="002A37D9" w:rsidP="00AA1264">
      <w:pPr>
        <w:spacing w:before="480" w:line="240" w:lineRule="auto"/>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Pr="002A37D9" w:rsidRDefault="000E4393"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Pr="002A37D9" w:rsidRDefault="000E4393"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39F6B1E2" w14:textId="77777777" w:rsidR="00EA2A26" w:rsidRPr="002A37D9" w:rsidRDefault="00EA2A26" w:rsidP="00EA2A26">
      <w:pPr>
        <w:spacing w:before="120" w:line="240" w:lineRule="auto"/>
        <w:rPr>
          <w:sz w:val="20"/>
          <w:lang w:val="fr-CH"/>
        </w:rPr>
      </w:pPr>
    </w:p>
    <w:p w14:paraId="4812ECBE" w14:textId="6FF586EE" w:rsidR="00EA2A26" w:rsidRDefault="00EA2A26" w:rsidP="00EA2A26">
      <w:pPr>
        <w:spacing w:before="120" w:line="240" w:lineRule="auto"/>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w:t>
      </w:r>
      <w:r w:rsidR="00F46DBB">
        <w:rPr>
          <w:sz w:val="20"/>
          <w:lang w:val="fr-CH"/>
        </w:rPr>
        <w:t>13</w:t>
      </w:r>
    </w:p>
    <w:p w14:paraId="2D2CF6D3" w14:textId="489A98C2" w:rsidR="00F46DBB" w:rsidRPr="00423BC5" w:rsidRDefault="00F46DBB" w:rsidP="00F46DBB">
      <w:pPr>
        <w:spacing w:before="120" w:line="240" w:lineRule="auto"/>
        <w:jc w:val="center"/>
        <w:rPr>
          <w:sz w:val="20"/>
          <w:lang w:val="fr-CH"/>
        </w:rPr>
      </w:pPr>
      <w:r w:rsidRPr="00AB229E">
        <w:rPr>
          <w:sz w:val="20"/>
          <w:lang w:val="fr-CH"/>
        </w:rPr>
        <w:t xml:space="preserve">Ce </w:t>
      </w:r>
      <w:proofErr w:type="spellStart"/>
      <w:r w:rsidR="00D95687">
        <w:rPr>
          <w:sz w:val="20"/>
          <w:lang w:val="fr-CH"/>
        </w:rPr>
        <w:t>voeu</w:t>
      </w:r>
      <w:proofErr w:type="spellEnd"/>
      <w:r w:rsidRPr="00AB229E">
        <w:rPr>
          <w:sz w:val="20"/>
          <w:lang w:val="fr-CH"/>
        </w:rPr>
        <w:t xml:space="preserve"> a été republié en 2024 pour mettre à jour la page de couverture. </w:t>
      </w:r>
      <w:r w:rsidRPr="00F46DBB">
        <w:rPr>
          <w:sz w:val="20"/>
          <w:lang w:val="fr-CH"/>
        </w:rPr>
        <w:t xml:space="preserve">Aucune autre modification </w:t>
      </w:r>
      <w:r w:rsidRPr="00F46DBB">
        <w:rPr>
          <w:sz w:val="20"/>
          <w:lang w:val="fr-CH"/>
        </w:rPr>
        <w:br/>
        <w:t>n'a été introduite.</w:t>
      </w:r>
    </w:p>
    <w:p w14:paraId="5A25B5AD" w14:textId="664409DC" w:rsidR="008968B6" w:rsidRPr="00423BC5" w:rsidRDefault="00423BC5" w:rsidP="00EA2A26">
      <w:pPr>
        <w:spacing w:before="120" w:line="240" w:lineRule="auto"/>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069AE97A" w14:textId="1573F173" w:rsidR="00F46DBB" w:rsidRPr="00A17204" w:rsidRDefault="00D95687" w:rsidP="00F46DBB">
      <w:pPr>
        <w:pStyle w:val="ResNo"/>
        <w:outlineLvl w:val="0"/>
        <w:rPr>
          <w:b/>
          <w:lang w:val="fr-CH"/>
        </w:rPr>
      </w:pPr>
      <w:r>
        <w:rPr>
          <w:lang w:val="fr-CH"/>
        </w:rPr>
        <w:lastRenderedPageBreak/>
        <w:t>voeu</w:t>
      </w:r>
      <w:r w:rsidR="00F46DBB" w:rsidRPr="00A17204">
        <w:rPr>
          <w:lang w:val="fr-CH"/>
        </w:rPr>
        <w:t xml:space="preserve"> </w:t>
      </w:r>
      <w:r w:rsidR="00F46DBB" w:rsidRPr="00A17204">
        <w:rPr>
          <w:rStyle w:val="href"/>
          <w:lang w:val="fr-CH"/>
        </w:rPr>
        <w:t>1</w:t>
      </w:r>
      <w:r w:rsidR="00F46DBB" w:rsidRPr="00A17204">
        <w:rPr>
          <w:lang w:val="fr-CH"/>
        </w:rPr>
        <w:t xml:space="preserve"> (D</w:t>
      </w:r>
      <w:r w:rsidR="00F46DBB" w:rsidRPr="00F46DBB">
        <w:rPr>
          <w:caps w:val="0"/>
          <w:lang w:val="fr-CH"/>
        </w:rPr>
        <w:t>ubaï</w:t>
      </w:r>
      <w:r w:rsidR="00F46DBB" w:rsidRPr="00A17204">
        <w:rPr>
          <w:lang w:val="fr-CH"/>
        </w:rPr>
        <w:t>, 2012)</w:t>
      </w:r>
    </w:p>
    <w:p w14:paraId="5C906E60" w14:textId="77777777" w:rsidR="00D95687" w:rsidRPr="005D275D" w:rsidRDefault="00D95687" w:rsidP="00D95687">
      <w:pPr>
        <w:pStyle w:val="Opiniontitle"/>
        <w:rPr>
          <w:lang w:val="fr-CH"/>
        </w:rPr>
      </w:pPr>
      <w:r w:rsidRPr="005D275D">
        <w:rPr>
          <w:lang w:val="fr-CH"/>
        </w:rPr>
        <w:t>Application pratique de la prime d'externalité de réseau</w:t>
      </w:r>
    </w:p>
    <w:p w14:paraId="2BE73710" w14:textId="77777777" w:rsidR="00D95687" w:rsidRPr="005511C8" w:rsidRDefault="00D95687" w:rsidP="00D95687">
      <w:pPr>
        <w:pStyle w:val="Annexref"/>
        <w:rPr>
          <w:i/>
          <w:iCs/>
          <w:sz w:val="22"/>
          <w:szCs w:val="22"/>
          <w:lang w:val="fr-CH"/>
        </w:rPr>
      </w:pPr>
      <w:r w:rsidRPr="005511C8">
        <w:rPr>
          <w:i/>
          <w:iCs/>
          <w:sz w:val="22"/>
          <w:szCs w:val="22"/>
          <w:lang w:val="fr-CH"/>
        </w:rPr>
        <w:t>(Dubaï, 2012)</w:t>
      </w:r>
    </w:p>
    <w:p w14:paraId="603820A6" w14:textId="77777777" w:rsidR="00D95687" w:rsidRPr="00D639E6" w:rsidRDefault="00D95687" w:rsidP="00D95687">
      <w:pPr>
        <w:pStyle w:val="Normalaftertitle"/>
      </w:pPr>
      <w:r w:rsidRPr="00D639E6">
        <w:t>L</w:t>
      </w:r>
      <w:r>
        <w:t>'</w:t>
      </w:r>
      <w:r w:rsidRPr="00D639E6">
        <w:t>Assemblée mondiale de normalisation des télécommunications (Dubaï, 2012),</w:t>
      </w:r>
    </w:p>
    <w:p w14:paraId="64497737" w14:textId="77777777" w:rsidR="00D95687" w:rsidRPr="00D639E6" w:rsidRDefault="00D95687" w:rsidP="00D95687">
      <w:pPr>
        <w:pStyle w:val="Call"/>
      </w:pPr>
      <w:proofErr w:type="gramStart"/>
      <w:r w:rsidRPr="00D639E6">
        <w:t>considérant</w:t>
      </w:r>
      <w:proofErr w:type="gramEnd"/>
      <w:r w:rsidRPr="00D639E6">
        <w:t xml:space="preserve"> </w:t>
      </w:r>
    </w:p>
    <w:p w14:paraId="716F5CEF" w14:textId="77777777" w:rsidR="00D95687" w:rsidRPr="00D639E6" w:rsidRDefault="00D95687" w:rsidP="00D95687">
      <w:r w:rsidRPr="00D639E6">
        <w:rPr>
          <w:i/>
          <w:iCs/>
        </w:rPr>
        <w:t>a)</w:t>
      </w:r>
      <w:r w:rsidRPr="00D639E6">
        <w:tab/>
        <w:t>l</w:t>
      </w:r>
      <w:r>
        <w:t>'</w:t>
      </w:r>
      <w:r w:rsidRPr="00D639E6">
        <w:t>Agenda de Tunis pour la société de</w:t>
      </w:r>
      <w:r w:rsidRPr="006040E1">
        <w:t xml:space="preserve"> </w:t>
      </w:r>
      <w:r w:rsidRPr="00D639E6">
        <w:t>l</w:t>
      </w:r>
      <w:r>
        <w:t>'</w:t>
      </w:r>
      <w:r w:rsidRPr="00D639E6">
        <w:t>information (Tunis,</w:t>
      </w:r>
      <w:r>
        <w:t> </w:t>
      </w:r>
      <w:r w:rsidRPr="00D639E6">
        <w:t>2005</w:t>
      </w:r>
      <w:proofErr w:type="gramStart"/>
      <w:r w:rsidRPr="00D639E6">
        <w:t>);</w:t>
      </w:r>
      <w:proofErr w:type="gramEnd"/>
    </w:p>
    <w:p w14:paraId="584D2280" w14:textId="77777777" w:rsidR="00D95687" w:rsidRPr="00D639E6" w:rsidRDefault="00D95687" w:rsidP="00D95687">
      <w:r w:rsidRPr="00D639E6">
        <w:rPr>
          <w:i/>
          <w:iCs/>
        </w:rPr>
        <w:t>b)</w:t>
      </w:r>
      <w:r w:rsidRPr="00D639E6">
        <w:tab/>
        <w:t xml:space="preserve">la Résolution 22 (Rév. Antalya, 2006) de la Conférence de Plénipotentiaires relative à la répartition des recettes provenant des services internationaux de </w:t>
      </w:r>
      <w:proofErr w:type="gramStart"/>
      <w:r w:rsidRPr="00D639E6">
        <w:t>télécommunication;</w:t>
      </w:r>
      <w:proofErr w:type="gramEnd"/>
    </w:p>
    <w:p w14:paraId="22317513" w14:textId="77777777" w:rsidR="00D95687" w:rsidRPr="00D639E6" w:rsidRDefault="00D95687" w:rsidP="00D95687">
      <w:r w:rsidRPr="00D639E6">
        <w:rPr>
          <w:i/>
          <w:iCs/>
        </w:rPr>
        <w:t>c)</w:t>
      </w:r>
      <w:r w:rsidRPr="00D639E6">
        <w:tab/>
        <w:t>l</w:t>
      </w:r>
      <w:r>
        <w:t>'</w:t>
      </w:r>
      <w:r w:rsidRPr="00D639E6">
        <w:t>approbation</w:t>
      </w:r>
      <w:r>
        <w:t>,</w:t>
      </w:r>
      <w:r w:rsidRPr="00D639E6">
        <w:t xml:space="preserve"> par l</w:t>
      </w:r>
      <w:r>
        <w:t>'</w:t>
      </w:r>
      <w:r w:rsidRPr="00D639E6">
        <w:t>Assemblée mondiale de normalisation des télécommunications (Johannesburg, 2008)</w:t>
      </w:r>
      <w:r>
        <w:t xml:space="preserve"> (AMNT-08),</w:t>
      </w:r>
      <w:r w:rsidRPr="00D639E6">
        <w:t xml:space="preserve"> de la Recommandation UIT-T D.156 relative aux externalités de réseau,</w:t>
      </w:r>
    </w:p>
    <w:p w14:paraId="5E6514F2" w14:textId="77777777" w:rsidR="00D95687" w:rsidRPr="00D639E6" w:rsidRDefault="00D95687" w:rsidP="00D95687">
      <w:pPr>
        <w:pStyle w:val="Call"/>
      </w:pPr>
      <w:proofErr w:type="gramStart"/>
      <w:r w:rsidRPr="00D639E6">
        <w:t>notant</w:t>
      </w:r>
      <w:proofErr w:type="gramEnd"/>
    </w:p>
    <w:p w14:paraId="66E166D9" w14:textId="77777777" w:rsidR="00D95687" w:rsidRPr="00D639E6" w:rsidRDefault="00D95687" w:rsidP="00D95687">
      <w:pPr>
        <w:rPr>
          <w:rFonts w:eastAsia="Malgun Gothic"/>
        </w:rPr>
      </w:pPr>
      <w:proofErr w:type="gramStart"/>
      <w:r w:rsidRPr="00D639E6">
        <w:t>que</w:t>
      </w:r>
      <w:proofErr w:type="gramEnd"/>
      <w:r w:rsidRPr="00D639E6">
        <w:t xml:space="preserve"> certains </w:t>
      </w:r>
      <w:proofErr w:type="spellStart"/>
      <w:r w:rsidRPr="00D639E6">
        <w:t>Etats</w:t>
      </w:r>
      <w:proofErr w:type="spellEnd"/>
      <w:r w:rsidRPr="00D639E6">
        <w:t xml:space="preserve"> Membres ont émis des réserves </w:t>
      </w:r>
      <w:r>
        <w:t>au sujet de</w:t>
      </w:r>
      <w:r w:rsidRPr="00D639E6">
        <w:t xml:space="preserve"> </w:t>
      </w:r>
      <w:r>
        <w:t xml:space="preserve">cette </w:t>
      </w:r>
      <w:r w:rsidRPr="00D639E6">
        <w:t>Recommandation</w:t>
      </w:r>
      <w:r>
        <w:t xml:space="preserve"> et</w:t>
      </w:r>
      <w:r w:rsidRPr="00D639E6">
        <w:t xml:space="preserve"> demandé que des précisions soient apportées sur certaines questions et qu</w:t>
      </w:r>
      <w:r>
        <w:t>'</w:t>
      </w:r>
      <w:r w:rsidRPr="00D639E6">
        <w:t>un modèle concret soit élaboré</w:t>
      </w:r>
      <w:r>
        <w:t>,</w:t>
      </w:r>
      <w:r w:rsidRPr="00D639E6">
        <w:t xml:space="preserve"> afin de calculer la valeur de la prime d</w:t>
      </w:r>
      <w:r>
        <w:t>'</w:t>
      </w:r>
      <w:r w:rsidRPr="00D639E6">
        <w:t>externalité de réseau,</w:t>
      </w:r>
    </w:p>
    <w:p w14:paraId="703371FD" w14:textId="77777777" w:rsidR="00D95687" w:rsidRPr="00D639E6" w:rsidRDefault="00D95687" w:rsidP="00D95687">
      <w:pPr>
        <w:pStyle w:val="Call"/>
      </w:pPr>
      <w:proofErr w:type="gramStart"/>
      <w:r w:rsidRPr="00D639E6">
        <w:t>considérant</w:t>
      </w:r>
      <w:proofErr w:type="gramEnd"/>
      <w:r w:rsidRPr="00D639E6">
        <w:t xml:space="preserve"> en outre</w:t>
      </w:r>
    </w:p>
    <w:p w14:paraId="00A8EAFA" w14:textId="77777777" w:rsidR="00D95687" w:rsidRPr="00D639E6" w:rsidRDefault="00D95687" w:rsidP="00D95687">
      <w:r w:rsidRPr="00D639E6">
        <w:rPr>
          <w:i/>
          <w:iCs/>
        </w:rPr>
        <w:t>a)</w:t>
      </w:r>
      <w:r w:rsidRPr="00D639E6">
        <w:tab/>
      </w:r>
      <w:r>
        <w:t xml:space="preserve">que </w:t>
      </w:r>
      <w:r w:rsidRPr="00D639E6">
        <w:t>la Commission d</w:t>
      </w:r>
      <w:r>
        <w:t>'</w:t>
      </w:r>
      <w:r w:rsidRPr="00D639E6">
        <w:t>études</w:t>
      </w:r>
      <w:r>
        <w:t> </w:t>
      </w:r>
      <w:r w:rsidRPr="00D639E6">
        <w:t xml:space="preserve">3 </w:t>
      </w:r>
      <w:r>
        <w:t xml:space="preserve">du Secteur de la normalisation des télécommunications </w:t>
      </w:r>
      <w:r w:rsidRPr="00D639E6">
        <w:t xml:space="preserve">de </w:t>
      </w:r>
      <w:r>
        <w:t>l'UIT (</w:t>
      </w:r>
      <w:r w:rsidRPr="00D639E6">
        <w:t>UIT-T</w:t>
      </w:r>
      <w:r>
        <w:t>)</w:t>
      </w:r>
      <w:r w:rsidRPr="00D639E6">
        <w:t xml:space="preserve"> </w:t>
      </w:r>
      <w:r>
        <w:t xml:space="preserve">a approuvé </w:t>
      </w:r>
      <w:r w:rsidRPr="00D639E6">
        <w:t>en mai 2010 l</w:t>
      </w:r>
      <w:r>
        <w:t>'</w:t>
      </w:r>
      <w:r w:rsidRPr="00D639E6">
        <w:t>A</w:t>
      </w:r>
      <w:r>
        <w:t>nnexe </w:t>
      </w:r>
      <w:r w:rsidRPr="00D639E6">
        <w:t xml:space="preserve">A </w:t>
      </w:r>
      <w:r>
        <w:t xml:space="preserve">de </w:t>
      </w:r>
      <w:r w:rsidRPr="00D639E6">
        <w:t xml:space="preserve">la Recommandation UIT-T D.156 relative à la mise en </w:t>
      </w:r>
      <w:r>
        <w:t>œuvre</w:t>
      </w:r>
      <w:r w:rsidRPr="00D639E6">
        <w:t xml:space="preserve"> pratique de la Recommandation UIT</w:t>
      </w:r>
      <w:r w:rsidRPr="00D639E6">
        <w:noBreakHyphen/>
        <w:t xml:space="preserve">T D.156, </w:t>
      </w:r>
      <w:r>
        <w:t xml:space="preserve">qui </w:t>
      </w:r>
      <w:r w:rsidRPr="00D639E6">
        <w:t xml:space="preserve">apporte des réponses aux questions </w:t>
      </w:r>
      <w:proofErr w:type="gramStart"/>
      <w:r w:rsidRPr="00D639E6">
        <w:t>soulevées;</w:t>
      </w:r>
      <w:proofErr w:type="gramEnd"/>
    </w:p>
    <w:p w14:paraId="6B4B3A3B" w14:textId="77777777" w:rsidR="00D95687" w:rsidRPr="00D639E6" w:rsidRDefault="00D95687" w:rsidP="00D95687">
      <w:r w:rsidRPr="00D639E6">
        <w:rPr>
          <w:i/>
          <w:iCs/>
        </w:rPr>
        <w:t>b)</w:t>
      </w:r>
      <w:r w:rsidRPr="00D639E6">
        <w:tab/>
      </w:r>
      <w:r>
        <w:t xml:space="preserve">que </w:t>
      </w:r>
      <w:r w:rsidRPr="00D639E6">
        <w:t>la Commission d</w:t>
      </w:r>
      <w:r>
        <w:t>'</w:t>
      </w:r>
      <w:r w:rsidRPr="00D639E6">
        <w:t>études</w:t>
      </w:r>
      <w:r>
        <w:t> </w:t>
      </w:r>
      <w:r w:rsidRPr="00D639E6">
        <w:t xml:space="preserve">3 </w:t>
      </w:r>
      <w:r>
        <w:t xml:space="preserve">a approuvé, </w:t>
      </w:r>
      <w:r w:rsidRPr="00D639E6">
        <w:t>en septembre</w:t>
      </w:r>
      <w:r>
        <w:t> </w:t>
      </w:r>
      <w:r w:rsidRPr="00D639E6">
        <w:t>2012</w:t>
      </w:r>
      <w:r>
        <w:t>,</w:t>
      </w:r>
      <w:r w:rsidRPr="00D639E6">
        <w:t xml:space="preserve"> l</w:t>
      </w:r>
      <w:r>
        <w:t>'</w:t>
      </w:r>
      <w:r w:rsidRPr="00D639E6">
        <w:t>Annexe</w:t>
      </w:r>
      <w:r>
        <w:t> </w:t>
      </w:r>
      <w:r w:rsidRPr="00D639E6">
        <w:t>B de la Recommandation UIT-T D.156 relative à la détermination de la valeur de la prime d</w:t>
      </w:r>
      <w:r>
        <w:t>'</w:t>
      </w:r>
      <w:r w:rsidRPr="00D639E6">
        <w:t xml:space="preserve">externalité de réseau, </w:t>
      </w:r>
      <w:r>
        <w:t xml:space="preserve">qui </w:t>
      </w:r>
      <w:r w:rsidRPr="00D639E6">
        <w:t xml:space="preserve">propose une méthode de calcul concrète de </w:t>
      </w:r>
      <w:r>
        <w:t xml:space="preserve">cette </w:t>
      </w:r>
      <w:r w:rsidRPr="00D639E6">
        <w:t>prime,</w:t>
      </w:r>
    </w:p>
    <w:p w14:paraId="4005D93A" w14:textId="77777777" w:rsidR="00D95687" w:rsidRDefault="00D95687" w:rsidP="00D95687">
      <w:pPr>
        <w:pStyle w:val="Call"/>
      </w:pPr>
      <w:proofErr w:type="gramStart"/>
      <w:r>
        <w:t>émet</w:t>
      </w:r>
      <w:proofErr w:type="gramEnd"/>
      <w:r>
        <w:t xml:space="preserve"> le </w:t>
      </w:r>
      <w:proofErr w:type="spellStart"/>
      <w:r>
        <w:t>voeu</w:t>
      </w:r>
      <w:proofErr w:type="spellEnd"/>
      <w:r>
        <w:t xml:space="preserve"> </w:t>
      </w:r>
    </w:p>
    <w:p w14:paraId="3B6B6BC0" w14:textId="77777777" w:rsidR="00D95687" w:rsidRDefault="00D95687" w:rsidP="00D95687">
      <w:proofErr w:type="gramStart"/>
      <w:r>
        <w:t>que</w:t>
      </w:r>
      <w:proofErr w:type="gramEnd"/>
      <w:r>
        <w:t xml:space="preserve">, compte tenu des progrès réalisés à ce jour par la Commission d'études 3, les </w:t>
      </w:r>
      <w:proofErr w:type="spellStart"/>
      <w:r>
        <w:t>Etats</w:t>
      </w:r>
      <w:proofErr w:type="spellEnd"/>
      <w:r>
        <w:t xml:space="preserve"> Membres concernés voudront peut-être revoir les positions respectives qu'ils avaient adoptées à l'AMNT-08 et, éventuellement, retirer le</w:t>
      </w:r>
      <w:r w:rsidRPr="00D639E6">
        <w:t xml:space="preserve">s réserves </w:t>
      </w:r>
      <w:r>
        <w:t xml:space="preserve">qu'ils avaient émises </w:t>
      </w:r>
      <w:r w:rsidRPr="00D639E6">
        <w:t>concernant la Recommandation UIT-T D.156</w:t>
      </w:r>
      <w:r>
        <w:t>,</w:t>
      </w:r>
    </w:p>
    <w:p w14:paraId="23116AE3" w14:textId="77777777" w:rsidR="00D95687" w:rsidRPr="00323DA2" w:rsidRDefault="00D95687" w:rsidP="00D95687">
      <w:pPr>
        <w:pStyle w:val="Call"/>
      </w:pPr>
      <w:proofErr w:type="gramStart"/>
      <w:r w:rsidRPr="00323DA2">
        <w:t>invite</w:t>
      </w:r>
      <w:proofErr w:type="gramEnd"/>
      <w:r w:rsidRPr="00323DA2">
        <w:t xml:space="preserve"> les </w:t>
      </w:r>
      <w:proofErr w:type="spellStart"/>
      <w:r w:rsidRPr="00323DA2">
        <w:t>Etats</w:t>
      </w:r>
      <w:proofErr w:type="spellEnd"/>
      <w:r w:rsidRPr="00323DA2">
        <w:t xml:space="preserve"> Membres</w:t>
      </w:r>
    </w:p>
    <w:p w14:paraId="6E3E3A8A" w14:textId="77777777" w:rsidR="00D95687" w:rsidRPr="00D639E6" w:rsidRDefault="00D95687" w:rsidP="00D95687">
      <w:proofErr w:type="gramStart"/>
      <w:r w:rsidRPr="00D639E6">
        <w:t>à</w:t>
      </w:r>
      <w:proofErr w:type="gramEnd"/>
      <w:r w:rsidRPr="00D639E6">
        <w:t xml:space="preserve"> prendre toutes les mesures nécessaires pour </w:t>
      </w:r>
      <w:r>
        <w:t xml:space="preserve">assurer </w:t>
      </w:r>
      <w:r w:rsidRPr="00D639E6">
        <w:t xml:space="preserve">la mise en </w:t>
      </w:r>
      <w:r>
        <w:t>œuvre</w:t>
      </w:r>
      <w:r w:rsidRPr="00D639E6">
        <w:t xml:space="preserve"> </w:t>
      </w:r>
      <w:r>
        <w:t xml:space="preserve">effective </w:t>
      </w:r>
      <w:r w:rsidRPr="00D639E6">
        <w:t>de</w:t>
      </w:r>
      <w:r>
        <w:t xml:space="preserve"> la</w:t>
      </w:r>
      <w:r w:rsidRPr="00D639E6">
        <w:t xml:space="preserve"> Recommandation</w:t>
      </w:r>
      <w:r>
        <w:t xml:space="preserve"> UIT</w:t>
      </w:r>
      <w:r>
        <w:noBreakHyphen/>
        <w:t>T D.156</w:t>
      </w:r>
      <w:r w:rsidRPr="00D639E6">
        <w:t>,</w:t>
      </w:r>
    </w:p>
    <w:p w14:paraId="6458A330" w14:textId="77777777" w:rsidR="00D95687" w:rsidRPr="00D639E6" w:rsidRDefault="00D95687" w:rsidP="00D95687">
      <w:pPr>
        <w:pStyle w:val="Call"/>
      </w:pPr>
      <w:proofErr w:type="gramStart"/>
      <w:r>
        <w:t>i</w:t>
      </w:r>
      <w:r w:rsidRPr="00D639E6">
        <w:t>nvite</w:t>
      </w:r>
      <w:proofErr w:type="gramEnd"/>
      <w:r>
        <w:t xml:space="preserve"> le Conseil</w:t>
      </w:r>
      <w:r w:rsidRPr="00D639E6">
        <w:t xml:space="preserve"> </w:t>
      </w:r>
    </w:p>
    <w:p w14:paraId="3779475F" w14:textId="77777777" w:rsidR="00D95687" w:rsidRDefault="00D95687" w:rsidP="00D95687">
      <w:pPr>
        <w:rPr>
          <w:lang w:val="fr-CH"/>
        </w:rPr>
      </w:pPr>
      <w:proofErr w:type="gramStart"/>
      <w:r w:rsidRPr="00D639E6">
        <w:t>à</w:t>
      </w:r>
      <w:proofErr w:type="gramEnd"/>
      <w:r>
        <w:t xml:space="preserve"> sa session de 2013,</w:t>
      </w:r>
      <w:r w:rsidRPr="00D639E6">
        <w:t xml:space="preserve"> à </w:t>
      </w:r>
      <w:r>
        <w:t xml:space="preserve">faire </w:t>
      </w:r>
      <w:r w:rsidRPr="00D639E6">
        <w:t>rapport sur ce sujet</w:t>
      </w:r>
      <w:r>
        <w:t xml:space="preserve"> </w:t>
      </w:r>
      <w:r w:rsidRPr="00D639E6">
        <w:t xml:space="preserve">à la Conférence de </w:t>
      </w:r>
      <w:r>
        <w:t>p</w:t>
      </w:r>
      <w:r w:rsidRPr="00D639E6">
        <w:t>lénipotentiaires de</w:t>
      </w:r>
      <w:r>
        <w:t> </w:t>
      </w:r>
      <w:r w:rsidRPr="00D639E6">
        <w:t>2014, conformément à la Résolution</w:t>
      </w:r>
      <w:r>
        <w:t> </w:t>
      </w:r>
      <w:r w:rsidRPr="00D639E6">
        <w:t xml:space="preserve">22 (Rév. </w:t>
      </w:r>
      <w:r w:rsidRPr="00415608">
        <w:rPr>
          <w:lang w:val="fr-CH"/>
        </w:rPr>
        <w:t>Antalya, 2006).</w:t>
      </w:r>
    </w:p>
    <w:p w14:paraId="42B3E6AC" w14:textId="77777777" w:rsidR="00D95687" w:rsidRDefault="00D95687" w:rsidP="00D95687">
      <w:pPr>
        <w:rPr>
          <w:lang w:val="fr-CH"/>
        </w:rPr>
      </w:pPr>
    </w:p>
    <w:p w14:paraId="5196721E" w14:textId="77777777" w:rsidR="00E03ABC" w:rsidRPr="00F46DBB" w:rsidRDefault="00E03ABC" w:rsidP="000E4393">
      <w:pPr>
        <w:rPr>
          <w:lang w:val="fr-CH"/>
        </w:rPr>
      </w:pPr>
    </w:p>
    <w:sectPr w:rsidR="00E03ABC" w:rsidRPr="00F46DBB" w:rsidSect="0072674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29C5C" w14:textId="77777777" w:rsidR="009722AE" w:rsidRDefault="009722AE">
      <w:r>
        <w:separator/>
      </w:r>
    </w:p>
  </w:endnote>
  <w:endnote w:type="continuationSeparator" w:id="0">
    <w:p w14:paraId="290D9C68" w14:textId="77777777" w:rsidR="009722AE" w:rsidRDefault="0097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049DB2B1"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F46DBB">
      <w:rPr>
        <w:lang w:val="en-US"/>
      </w:rPr>
      <w:t>AMNT-12</w:t>
    </w:r>
    <w:r>
      <w:rPr>
        <w:lang w:val="en-US"/>
      </w:rPr>
      <w:t xml:space="preserve"> – </w:t>
    </w:r>
    <w:proofErr w:type="spellStart"/>
    <w:r>
      <w:rPr>
        <w:lang w:val="en-US"/>
      </w:rPr>
      <w:t>R</w:t>
    </w:r>
    <w:r w:rsidR="00F46DBB">
      <w:rPr>
        <w:lang w:val="en-US"/>
      </w:rPr>
      <w:t>é</w:t>
    </w:r>
    <w:r>
      <w:rPr>
        <w:lang w:val="en-US"/>
      </w:rPr>
      <w:t>solution</w:t>
    </w:r>
    <w:proofErr w:type="spellEnd"/>
    <w:r>
      <w:rPr>
        <w:lang w:val="en-US"/>
      </w:rPr>
      <w:t xml:space="preserve"> </w:t>
    </w:r>
    <w:r>
      <w:fldChar w:fldCharType="begin"/>
    </w:r>
    <w:r>
      <w:rPr>
        <w:lang w:val="en-US"/>
      </w:rPr>
      <w:instrText>styleref href</w:instrText>
    </w:r>
    <w:r>
      <w:fldChar w:fldCharType="separate"/>
    </w:r>
    <w:r w:rsidR="00DC10E1">
      <w:rPr>
        <w:noProof/>
        <w:lang w:val="en-US"/>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22BCAD40" w:rsidR="00AA1264" w:rsidRPr="00D50046" w:rsidRDefault="00D50046" w:rsidP="00D50046">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DC10E1">
      <w:rPr>
        <w:noProof/>
        <w:lang w:val="en-US"/>
      </w:rPr>
      <w:t>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202086D2"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46DBB">
      <w:rPr>
        <w:lang w:val="en-US"/>
      </w:rPr>
      <w:t>12</w:t>
    </w:r>
    <w:r>
      <w:rPr>
        <w:lang w:val="en-US"/>
      </w:rPr>
      <w:t xml:space="preserve"> – </w:t>
    </w:r>
    <w:r w:rsidR="00D95687">
      <w:rPr>
        <w:lang w:val="en-US"/>
      </w:rPr>
      <w:t>Voeu</w:t>
    </w:r>
    <w:r>
      <w:rPr>
        <w:lang w:val="en-US"/>
      </w:rPr>
      <w:t xml:space="preserve"> </w:t>
    </w:r>
    <w:r>
      <w:fldChar w:fldCharType="begin"/>
    </w:r>
    <w:r>
      <w:rPr>
        <w:lang w:val="en-US"/>
      </w:rPr>
      <w:instrText>styleref href</w:instrText>
    </w:r>
    <w:r>
      <w:fldChar w:fldCharType="separate"/>
    </w:r>
    <w:r w:rsidR="00DC10E1">
      <w:rPr>
        <w:noProof/>
        <w:lang w:val="en-US"/>
      </w:rPr>
      <w:t>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64306" w14:textId="77777777" w:rsidR="009722AE" w:rsidRDefault="009722AE">
      <w:r>
        <w:t>____________________</w:t>
      </w:r>
    </w:p>
  </w:footnote>
  <w:footnote w:type="continuationSeparator" w:id="0">
    <w:p w14:paraId="493B5315" w14:textId="77777777" w:rsidR="009722AE" w:rsidRDefault="00972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B071B"/>
    <w:rsid w:val="000B47CD"/>
    <w:rsid w:val="000B5A36"/>
    <w:rsid w:val="000C22AE"/>
    <w:rsid w:val="000D378F"/>
    <w:rsid w:val="000D3CE4"/>
    <w:rsid w:val="000D5219"/>
    <w:rsid w:val="000D6DAE"/>
    <w:rsid w:val="000E4393"/>
    <w:rsid w:val="001143BC"/>
    <w:rsid w:val="00117D80"/>
    <w:rsid w:val="001309FB"/>
    <w:rsid w:val="00133A6F"/>
    <w:rsid w:val="001542F0"/>
    <w:rsid w:val="001665FE"/>
    <w:rsid w:val="001762A1"/>
    <w:rsid w:val="001B4A76"/>
    <w:rsid w:val="001C5240"/>
    <w:rsid w:val="001C604C"/>
    <w:rsid w:val="001F3813"/>
    <w:rsid w:val="002178BA"/>
    <w:rsid w:val="002204D5"/>
    <w:rsid w:val="002210D5"/>
    <w:rsid w:val="00227040"/>
    <w:rsid w:val="00237B40"/>
    <w:rsid w:val="002462EF"/>
    <w:rsid w:val="00246C17"/>
    <w:rsid w:val="00266FD9"/>
    <w:rsid w:val="002742C3"/>
    <w:rsid w:val="002A37D9"/>
    <w:rsid w:val="002C182C"/>
    <w:rsid w:val="002D3CF5"/>
    <w:rsid w:val="002D5607"/>
    <w:rsid w:val="002E1B7B"/>
    <w:rsid w:val="002E6A20"/>
    <w:rsid w:val="00331B2F"/>
    <w:rsid w:val="003374BB"/>
    <w:rsid w:val="0035222D"/>
    <w:rsid w:val="0038237B"/>
    <w:rsid w:val="003C3FD9"/>
    <w:rsid w:val="003D116F"/>
    <w:rsid w:val="003D7A8C"/>
    <w:rsid w:val="003F293E"/>
    <w:rsid w:val="003F6DE7"/>
    <w:rsid w:val="00423BC5"/>
    <w:rsid w:val="004568D2"/>
    <w:rsid w:val="004612A7"/>
    <w:rsid w:val="00462F6A"/>
    <w:rsid w:val="00467305"/>
    <w:rsid w:val="0048772A"/>
    <w:rsid w:val="004A58A4"/>
    <w:rsid w:val="004B7CB1"/>
    <w:rsid w:val="004C5622"/>
    <w:rsid w:val="004F2E56"/>
    <w:rsid w:val="00501F47"/>
    <w:rsid w:val="00504D1F"/>
    <w:rsid w:val="00524FB2"/>
    <w:rsid w:val="00530E27"/>
    <w:rsid w:val="0053765D"/>
    <w:rsid w:val="00551B43"/>
    <w:rsid w:val="005569CA"/>
    <w:rsid w:val="00562EF2"/>
    <w:rsid w:val="00574CFF"/>
    <w:rsid w:val="005D1D45"/>
    <w:rsid w:val="00601999"/>
    <w:rsid w:val="00611CD0"/>
    <w:rsid w:val="00631549"/>
    <w:rsid w:val="006425B4"/>
    <w:rsid w:val="00653C1B"/>
    <w:rsid w:val="00665F6E"/>
    <w:rsid w:val="006678D7"/>
    <w:rsid w:val="006824D9"/>
    <w:rsid w:val="00693D4F"/>
    <w:rsid w:val="00697D23"/>
    <w:rsid w:val="006B0459"/>
    <w:rsid w:val="006B5987"/>
    <w:rsid w:val="006C32C6"/>
    <w:rsid w:val="006E13C5"/>
    <w:rsid w:val="00706D36"/>
    <w:rsid w:val="00707551"/>
    <w:rsid w:val="007116DC"/>
    <w:rsid w:val="0071403C"/>
    <w:rsid w:val="00717E4B"/>
    <w:rsid w:val="00720F3C"/>
    <w:rsid w:val="00726747"/>
    <w:rsid w:val="0074102F"/>
    <w:rsid w:val="007550BF"/>
    <w:rsid w:val="00780423"/>
    <w:rsid w:val="00781E25"/>
    <w:rsid w:val="00783EB8"/>
    <w:rsid w:val="007958DD"/>
    <w:rsid w:val="007E0240"/>
    <w:rsid w:val="007E0905"/>
    <w:rsid w:val="007F32A3"/>
    <w:rsid w:val="008075CD"/>
    <w:rsid w:val="00835613"/>
    <w:rsid w:val="00837339"/>
    <w:rsid w:val="00845E8E"/>
    <w:rsid w:val="00851E30"/>
    <w:rsid w:val="0088751E"/>
    <w:rsid w:val="008968B6"/>
    <w:rsid w:val="008B4CF6"/>
    <w:rsid w:val="008C7FC3"/>
    <w:rsid w:val="008D6D8D"/>
    <w:rsid w:val="00901958"/>
    <w:rsid w:val="009055E3"/>
    <w:rsid w:val="00905B41"/>
    <w:rsid w:val="00916468"/>
    <w:rsid w:val="0092650E"/>
    <w:rsid w:val="00931C08"/>
    <w:rsid w:val="00931EE1"/>
    <w:rsid w:val="009330E7"/>
    <w:rsid w:val="00934946"/>
    <w:rsid w:val="009423EF"/>
    <w:rsid w:val="0095090C"/>
    <w:rsid w:val="00963C9C"/>
    <w:rsid w:val="009722AE"/>
    <w:rsid w:val="00974C0C"/>
    <w:rsid w:val="009755D7"/>
    <w:rsid w:val="009C2357"/>
    <w:rsid w:val="009D10A5"/>
    <w:rsid w:val="009D26AE"/>
    <w:rsid w:val="009E1DCF"/>
    <w:rsid w:val="009F7009"/>
    <w:rsid w:val="00A01A91"/>
    <w:rsid w:val="00A24E9A"/>
    <w:rsid w:val="00A26B1A"/>
    <w:rsid w:val="00A3085D"/>
    <w:rsid w:val="00A4766C"/>
    <w:rsid w:val="00A65D98"/>
    <w:rsid w:val="00A83D3D"/>
    <w:rsid w:val="00AA1264"/>
    <w:rsid w:val="00AA2D89"/>
    <w:rsid w:val="00AB4D6C"/>
    <w:rsid w:val="00AC4AF1"/>
    <w:rsid w:val="00AE4C26"/>
    <w:rsid w:val="00B150A9"/>
    <w:rsid w:val="00B23929"/>
    <w:rsid w:val="00B241C9"/>
    <w:rsid w:val="00B3059C"/>
    <w:rsid w:val="00B33CAA"/>
    <w:rsid w:val="00B50CB4"/>
    <w:rsid w:val="00B50D4E"/>
    <w:rsid w:val="00B50F17"/>
    <w:rsid w:val="00B56BC0"/>
    <w:rsid w:val="00B67290"/>
    <w:rsid w:val="00B73379"/>
    <w:rsid w:val="00B73B62"/>
    <w:rsid w:val="00B92804"/>
    <w:rsid w:val="00BA74AE"/>
    <w:rsid w:val="00BB34EA"/>
    <w:rsid w:val="00BE58E6"/>
    <w:rsid w:val="00BF610E"/>
    <w:rsid w:val="00C12E70"/>
    <w:rsid w:val="00C32F69"/>
    <w:rsid w:val="00C42785"/>
    <w:rsid w:val="00C64078"/>
    <w:rsid w:val="00C706FC"/>
    <w:rsid w:val="00C72AF4"/>
    <w:rsid w:val="00CD10C2"/>
    <w:rsid w:val="00CD3865"/>
    <w:rsid w:val="00CE767E"/>
    <w:rsid w:val="00CF024D"/>
    <w:rsid w:val="00D20887"/>
    <w:rsid w:val="00D26ECC"/>
    <w:rsid w:val="00D4292A"/>
    <w:rsid w:val="00D457B6"/>
    <w:rsid w:val="00D50046"/>
    <w:rsid w:val="00D54881"/>
    <w:rsid w:val="00D66950"/>
    <w:rsid w:val="00D76D88"/>
    <w:rsid w:val="00D8497D"/>
    <w:rsid w:val="00D94D9E"/>
    <w:rsid w:val="00D95687"/>
    <w:rsid w:val="00DA7D60"/>
    <w:rsid w:val="00DB2AF8"/>
    <w:rsid w:val="00DB5592"/>
    <w:rsid w:val="00DC10E1"/>
    <w:rsid w:val="00DE48B4"/>
    <w:rsid w:val="00E03ABC"/>
    <w:rsid w:val="00E154E2"/>
    <w:rsid w:val="00E20918"/>
    <w:rsid w:val="00E300EC"/>
    <w:rsid w:val="00E51820"/>
    <w:rsid w:val="00E56BAB"/>
    <w:rsid w:val="00E67297"/>
    <w:rsid w:val="00E758D6"/>
    <w:rsid w:val="00E82452"/>
    <w:rsid w:val="00E83C1C"/>
    <w:rsid w:val="00E96B11"/>
    <w:rsid w:val="00E96C27"/>
    <w:rsid w:val="00EA12A2"/>
    <w:rsid w:val="00EA2A26"/>
    <w:rsid w:val="00EB3556"/>
    <w:rsid w:val="00EE1126"/>
    <w:rsid w:val="00EE2FE2"/>
    <w:rsid w:val="00EE4B7A"/>
    <w:rsid w:val="00F0099E"/>
    <w:rsid w:val="00F12607"/>
    <w:rsid w:val="00F15F98"/>
    <w:rsid w:val="00F34748"/>
    <w:rsid w:val="00F4281C"/>
    <w:rsid w:val="00F46DBB"/>
    <w:rsid w:val="00F576B9"/>
    <w:rsid w:val="00F67E96"/>
    <w:rsid w:val="00FA70B7"/>
    <w:rsid w:val="00FD23A9"/>
    <w:rsid w:val="00FE3685"/>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0"/>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0">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character" w:customStyle="1" w:styleId="NormalaftertitleChar">
    <w:name w:val="Normal_after_title Char"/>
    <w:basedOn w:val="DefaultParagraphFont"/>
    <w:link w:val="Normalaftertitle"/>
    <w:locked/>
    <w:rsid w:val="00D95687"/>
    <w:rPr>
      <w:rFonts w:ascii="Times New Roman" w:hAnsi="Times New Roman"/>
      <w:sz w:val="22"/>
      <w:lang w:val="fr-FR" w:eastAsia="en-US"/>
    </w:rPr>
  </w:style>
  <w:style w:type="paragraph" w:customStyle="1" w:styleId="Annexref">
    <w:name w:val="Annex_ref"/>
    <w:basedOn w:val="Normal"/>
    <w:next w:val="Normal"/>
    <w:rsid w:val="00D95687"/>
    <w:pPr>
      <w:keepNext/>
      <w:keepLines/>
      <w:spacing w:before="120" w:after="280" w:line="240" w:lineRule="auto"/>
      <w:jc w:val="center"/>
    </w:pPr>
    <w:rPr>
      <w:sz w:val="24"/>
      <w:lang w:val="en-GB"/>
    </w:rPr>
  </w:style>
  <w:style w:type="paragraph" w:customStyle="1" w:styleId="Opiniontitle">
    <w:name w:val="Opinion_title"/>
    <w:basedOn w:val="Restitle"/>
    <w:next w:val="Normal"/>
    <w:qFormat/>
    <w:rsid w:val="00D9568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9</TotalTime>
  <Pages>3</Pages>
  <Words>539</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Résolution 31 – Admission d'entités ou d'organisations à participer comme Associés aux travaux du Secteur de la normalisation</vt:lpstr>
    </vt:vector>
  </TitlesOfParts>
  <Company>ITU</Company>
  <LinksUpToDate>false</LinksUpToDate>
  <CharactersWithSpaces>3705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VOEU 1 – Application pratique de la prime d'externalité de réseau</dc:title>
  <dc:subject>WORLD TELECOMMUNICATION STANDARDIZATION ASSEMBLY - Florianópolis, 5-14 October 2004</dc:subject>
  <dc:creator>ITU-T</dc:creator>
  <cp:keywords/>
  <dc:description/>
  <cp:lastModifiedBy>Gachet, Christelle</cp:lastModifiedBy>
  <cp:revision>9</cp:revision>
  <cp:lastPrinted>2024-12-02T09:07:00Z</cp:lastPrinted>
  <dcterms:created xsi:type="dcterms:W3CDTF">2024-10-31T14:21:00Z</dcterms:created>
  <dcterms:modified xsi:type="dcterms:W3CDTF">2024-12-02T09:08:00Z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