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760"/>
        <w:gridCol w:w="1789"/>
        <w:gridCol w:w="3971"/>
      </w:tblGrid>
      <w:tr w:rsidR="009663D2">
        <w:trPr>
          <w:trHeight w:hRule="exact" w:val="1418"/>
        </w:trPr>
        <w:tc>
          <w:tcPr>
            <w:tcW w:w="1428" w:type="dxa"/>
            <w:gridSpan w:val="2"/>
          </w:tcPr>
          <w:p w:rsidR="009663D2" w:rsidRDefault="0054644C">
            <w:bookmarkStart w:id="0" w:name="InsertLogo"/>
            <w:bookmarkStart w:id="1" w:name="_GoBack"/>
            <w:bookmarkEnd w:id="0"/>
            <w:bookmarkEnd w:id="1"/>
            <w:r>
              <w:rPr>
                <w:noProof/>
                <w:sz w:val="20"/>
                <w:lang w:val="en-US" w:eastAsia="zh-CN"/>
              </w:rPr>
              <w:drawing>
                <wp:anchor distT="0" distB="0" distL="114300" distR="114300" simplePos="0" relativeHeight="251656704" behindDoc="0" locked="0" layoutInCell="0" allowOverlap="1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-695960</wp:posOffset>
                  </wp:positionV>
                  <wp:extent cx="1569720" cy="10771505"/>
                  <wp:effectExtent l="0" t="0" r="0" b="0"/>
                  <wp:wrapNone/>
                  <wp:docPr id="506" name="Picture 506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663D2" w:rsidRDefault="009663D2">
            <w:pPr>
              <w:spacing w:before="0"/>
              <w:rPr>
                <w:b/>
                <w:sz w:val="16"/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9663D2" w:rsidRPr="009663D2" w:rsidRDefault="009663D2">
            <w:pPr>
              <w:spacing w:before="284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Международный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en-US"/>
              </w:rPr>
              <w:t xml:space="preserve"> 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союз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en-US"/>
              </w:rPr>
              <w:t xml:space="preserve"> 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электросвязи</w:t>
            </w:r>
          </w:p>
        </w:tc>
      </w:tr>
      <w:tr w:rsidR="009663D2">
        <w:trPr>
          <w:trHeight w:hRule="exact" w:val="992"/>
        </w:trPr>
        <w:tc>
          <w:tcPr>
            <w:tcW w:w="1428" w:type="dxa"/>
            <w:gridSpan w:val="2"/>
          </w:tcPr>
          <w:p w:rsidR="009663D2" w:rsidRDefault="009663D2">
            <w:pPr>
              <w:spacing w:before="0"/>
              <w:rPr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9663D2" w:rsidRDefault="009663D2">
            <w:pPr>
              <w:rPr>
                <w:lang w:val="en-US"/>
              </w:rPr>
            </w:pPr>
          </w:p>
        </w:tc>
      </w:tr>
      <w:tr w:rsidR="009663D2" w:rsidTr="0015314C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760" w:type="dxa"/>
          </w:tcPr>
          <w:p w:rsidR="009663D2" w:rsidRPr="006564D5" w:rsidRDefault="009663D2">
            <w:pPr>
              <w:rPr>
                <w:b/>
                <w:sz w:val="18"/>
                <w:lang w:val="ru-RU"/>
              </w:rPr>
            </w:pPr>
            <w:bookmarkStart w:id="2" w:name="dnume" w:colFirst="1" w:colLast="1"/>
            <w:r>
              <w:rPr>
                <w:rFonts w:ascii="Arial" w:hAnsi="Arial"/>
                <w:b/>
                <w:spacing w:val="40"/>
                <w:sz w:val="72"/>
                <w:lang w:val="ru-RU"/>
              </w:rPr>
              <w:t>МСЭ-Т</w:t>
            </w:r>
          </w:p>
        </w:tc>
        <w:tc>
          <w:tcPr>
            <w:tcW w:w="5760" w:type="dxa"/>
            <w:gridSpan w:val="2"/>
          </w:tcPr>
          <w:p w:rsidR="009663D2" w:rsidRDefault="009663D2">
            <w:pPr>
              <w:spacing w:before="240"/>
              <w:jc w:val="right"/>
              <w:rPr>
                <w:b/>
                <w:sz w:val="18"/>
                <w:lang w:val="en-US"/>
              </w:rPr>
            </w:pPr>
          </w:p>
        </w:tc>
      </w:tr>
      <w:tr w:rsidR="009663D2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9663D2" w:rsidRDefault="009663D2">
            <w:pPr>
              <w:jc w:val="left"/>
              <w:rPr>
                <w:b/>
                <w:sz w:val="20"/>
                <w:lang w:val="en-US"/>
              </w:rPr>
            </w:pPr>
            <w:bookmarkStart w:id="3" w:name="ddatee" w:colFirst="1" w:colLast="1"/>
            <w:bookmarkEnd w:id="2"/>
            <w:r w:rsidRPr="00023513">
              <w:rPr>
                <w:rFonts w:ascii="Arial" w:hAnsi="Arial"/>
                <w:sz w:val="20"/>
                <w:lang w:val="ru-RU"/>
              </w:rPr>
              <w:t>СЕКТОР СТАНДАРТИЗАЦИИ</w:t>
            </w:r>
            <w:r w:rsidRPr="00023513">
              <w:rPr>
                <w:rFonts w:ascii="Arial" w:hAnsi="Arial" w:cs="Arial"/>
                <w:sz w:val="20"/>
                <w:lang w:val="ru-RU"/>
              </w:rPr>
              <w:br/>
            </w:r>
            <w:r w:rsidRPr="00023513">
              <w:rPr>
                <w:rFonts w:ascii="Arial" w:hAnsi="Arial"/>
                <w:sz w:val="20"/>
                <w:lang w:val="ru-RU"/>
              </w:rPr>
              <w:t>ЭЛЕКТРОСВЯЗИ МСЭ</w:t>
            </w:r>
          </w:p>
        </w:tc>
        <w:tc>
          <w:tcPr>
            <w:tcW w:w="3971" w:type="dxa"/>
          </w:tcPr>
          <w:p w:rsidR="009663D2" w:rsidRDefault="009663D2">
            <w:pPr>
              <w:spacing w:before="0"/>
              <w:jc w:val="right"/>
              <w:rPr>
                <w:b/>
                <w:sz w:val="18"/>
                <w:lang w:val="en-US"/>
              </w:rPr>
            </w:pPr>
          </w:p>
        </w:tc>
      </w:tr>
      <w:tr w:rsidR="009663D2" w:rsidRPr="00C567D2">
        <w:trPr>
          <w:cantSplit/>
          <w:trHeight w:hRule="exact" w:val="3402"/>
        </w:trPr>
        <w:tc>
          <w:tcPr>
            <w:tcW w:w="1418" w:type="dxa"/>
          </w:tcPr>
          <w:p w:rsidR="009663D2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en-US"/>
              </w:rPr>
            </w:pPr>
            <w:bookmarkStart w:id="4" w:name="dsece" w:colFirst="1" w:colLast="1"/>
            <w:bookmarkEnd w:id="3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9663D2" w:rsidRPr="0054644C" w:rsidRDefault="009663D2" w:rsidP="0054644C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  <w:r w:rsidRPr="0054644C">
              <w:rPr>
                <w:rFonts w:ascii="Arial" w:hAnsi="Arial"/>
                <w:sz w:val="32"/>
                <w:lang w:val="ru-RU"/>
              </w:rPr>
              <w:t xml:space="preserve">ВСЕМИРНАЯ АССАМБЛЕЯ ПО СТАНДАРТИЗАЦИИ ЭЛЕКТРОСВЯЗИ </w:t>
            </w:r>
            <w:r w:rsidRPr="0054644C">
              <w:rPr>
                <w:rFonts w:ascii="Arial" w:hAnsi="Arial"/>
                <w:sz w:val="32"/>
                <w:lang w:val="ru-RU"/>
              </w:rPr>
              <w:br/>
            </w:r>
            <w:r w:rsidR="0054644C" w:rsidRPr="0054644C">
              <w:rPr>
                <w:rFonts w:ascii="Arial" w:hAnsi="Arial" w:cs="Arial"/>
                <w:sz w:val="32"/>
                <w:lang w:val="ru-RU"/>
              </w:rPr>
              <w:t>Дубай, 20–29 ноября 2012 года</w:t>
            </w:r>
          </w:p>
          <w:p w:rsidR="009663D2" w:rsidRPr="0054644C" w:rsidRDefault="009663D2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</w:p>
        </w:tc>
      </w:tr>
      <w:tr w:rsidR="009663D2" w:rsidRPr="00C567D2">
        <w:trPr>
          <w:cantSplit/>
          <w:trHeight w:hRule="exact" w:val="4536"/>
        </w:trPr>
        <w:tc>
          <w:tcPr>
            <w:tcW w:w="1418" w:type="dxa"/>
          </w:tcPr>
          <w:p w:rsidR="009663D2" w:rsidRPr="0054644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5" w:name="c1tite" w:colFirst="1" w:colLast="1"/>
            <w:bookmarkEnd w:id="4"/>
          </w:p>
        </w:tc>
        <w:tc>
          <w:tcPr>
            <w:tcW w:w="8530" w:type="dxa"/>
            <w:gridSpan w:val="4"/>
          </w:tcPr>
          <w:p w:rsidR="009663D2" w:rsidRPr="00C567D2" w:rsidRDefault="00C567D2" w:rsidP="00C567D2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ru-RU"/>
              </w:rPr>
            </w:pPr>
            <w:r w:rsidRPr="00C567D2">
              <w:rPr>
                <w:rFonts w:ascii="Arial" w:hAnsi="Arial"/>
                <w:b/>
                <w:bCs/>
                <w:sz w:val="36"/>
                <w:lang w:val="ru-RU"/>
              </w:rPr>
              <w:t>Мнение 1</w:t>
            </w:r>
            <w:r w:rsidR="00F90058" w:rsidRPr="0054644C">
              <w:rPr>
                <w:rFonts w:ascii="Arial" w:hAnsi="Arial"/>
                <w:b/>
                <w:bCs/>
                <w:sz w:val="36"/>
                <w:lang w:val="ru-RU"/>
              </w:rPr>
              <w:t xml:space="preserve"> </w:t>
            </w:r>
            <w:r w:rsidR="009663D2" w:rsidRPr="0054644C">
              <w:rPr>
                <w:rFonts w:ascii="Arial" w:hAnsi="Arial"/>
                <w:b/>
                <w:bCs/>
                <w:sz w:val="36"/>
                <w:lang w:val="ru-RU"/>
              </w:rPr>
              <w:t>–</w:t>
            </w:r>
            <w:r w:rsidR="009663D2">
              <w:rPr>
                <w:rFonts w:ascii="Arial" w:hAnsi="Arial"/>
                <w:b/>
                <w:bCs/>
                <w:sz w:val="36"/>
                <w:lang w:val="ru-RU"/>
              </w:rPr>
              <w:t xml:space="preserve"> </w:t>
            </w:r>
            <w:bookmarkStart w:id="6" w:name="_Toc349120815"/>
            <w:r w:rsidRPr="00C567D2">
              <w:rPr>
                <w:rFonts w:ascii="Arial" w:hAnsi="Arial"/>
                <w:b/>
                <w:bCs/>
                <w:sz w:val="36"/>
                <w:lang w:val="ru-RU"/>
              </w:rPr>
              <w:t>Применение на практике надбавки за сетевые внешние факторы</w:t>
            </w:r>
            <w:bookmarkEnd w:id="6"/>
          </w:p>
        </w:tc>
      </w:tr>
      <w:bookmarkEnd w:id="5"/>
      <w:tr w:rsidR="009663D2" w:rsidRPr="00C567D2" w:rsidTr="00F90058">
        <w:trPr>
          <w:cantSplit/>
          <w:trHeight w:hRule="exact" w:val="1904"/>
        </w:trPr>
        <w:tc>
          <w:tcPr>
            <w:tcW w:w="1418" w:type="dxa"/>
          </w:tcPr>
          <w:p w:rsidR="009663D2" w:rsidRPr="0054644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9663D2" w:rsidRPr="00C567D2" w:rsidRDefault="003541E0" w:rsidP="00F90058">
            <w:pPr>
              <w:tabs>
                <w:tab w:val="right" w:pos="9639"/>
              </w:tabs>
              <w:jc w:val="right"/>
              <w:rPr>
                <w:rFonts w:ascii="Arial" w:hAnsi="Arial"/>
                <w:sz w:val="18"/>
                <w:lang w:val="ru-RU"/>
              </w:rPr>
            </w:pPr>
            <w:bookmarkStart w:id="7" w:name="dnum2e"/>
            <w:bookmarkEnd w:id="7"/>
            <w:r w:rsidRPr="002352B3">
              <w:rPr>
                <w:noProof/>
                <w:lang w:val="en-US" w:eastAsia="zh-CN"/>
              </w:rPr>
              <w:drawing>
                <wp:anchor distT="0" distB="0" distL="114300" distR="114300" simplePos="0" relativeHeight="251677696" behindDoc="0" locked="0" layoutInCell="1" allowOverlap="1" wp14:anchorId="55DF98E7" wp14:editId="7DF9A770">
                  <wp:simplePos x="0" y="0"/>
                  <wp:positionH relativeFrom="margin">
                    <wp:posOffset>4657090</wp:posOffset>
                  </wp:positionH>
                  <wp:positionV relativeFrom="margin">
                    <wp:posOffset>803275</wp:posOffset>
                  </wp:positionV>
                  <wp:extent cx="723900" cy="819150"/>
                  <wp:effectExtent l="0" t="0" r="0" b="0"/>
                  <wp:wrapSquare wrapText="bothSides"/>
                  <wp:docPr id="487" name="Picture 11" descr="sigleI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leITU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805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663D2" w:rsidRPr="00C567D2" w:rsidRDefault="009663D2" w:rsidP="00F90058">
      <w:pPr>
        <w:spacing w:before="0"/>
        <w:jc w:val="right"/>
        <w:rPr>
          <w:lang w:val="ru-RU"/>
        </w:rPr>
      </w:pPr>
      <w:bookmarkStart w:id="8" w:name="c2tope"/>
      <w:bookmarkStart w:id="9" w:name="irecnoe"/>
      <w:bookmarkStart w:id="10" w:name="p1rectexte"/>
      <w:bookmarkEnd w:id="8"/>
      <w:bookmarkEnd w:id="9"/>
      <w:bookmarkEnd w:id="10"/>
    </w:p>
    <w:p w:rsidR="00B31B8D" w:rsidRPr="00F55D44" w:rsidRDefault="00B31B8D" w:rsidP="00AF663A">
      <w:pPr>
        <w:rPr>
          <w:lang w:val="ru-RU"/>
        </w:rPr>
        <w:sectPr w:rsidR="00B31B8D" w:rsidRPr="00F55D44" w:rsidSect="00E61B7B">
          <w:footerReference w:type="even" r:id="rId9"/>
          <w:footnotePr>
            <w:numRestart w:val="eachSect"/>
          </w:footnotePr>
          <w:type w:val="continuous"/>
          <w:pgSz w:w="11907" w:h="16840" w:code="9"/>
          <w:pgMar w:top="1077" w:right="1134" w:bottom="1077" w:left="1077" w:header="567" w:footer="567" w:gutter="0"/>
          <w:pgNumType w:fmt="lowerRoman"/>
          <w:cols w:space="720"/>
          <w:vAlign w:val="both"/>
        </w:sectPr>
      </w:pPr>
    </w:p>
    <w:p w:rsidR="00AF663A" w:rsidRPr="00F55D44" w:rsidRDefault="00AF663A" w:rsidP="00B31B8D">
      <w:pPr>
        <w:jc w:val="center"/>
        <w:rPr>
          <w:lang w:val="ru-RU"/>
        </w:rPr>
      </w:pPr>
      <w:r w:rsidRPr="00F55D44">
        <w:rPr>
          <w:lang w:val="ru-RU"/>
        </w:rPr>
        <w:lastRenderedPageBreak/>
        <w:t>ПРЕДИСЛОВИЕ</w:t>
      </w:r>
    </w:p>
    <w:p w:rsidR="00AF663A" w:rsidRPr="00F55D44" w:rsidRDefault="00AF663A" w:rsidP="0042255F">
      <w:pPr>
        <w:pStyle w:val="Normalaftertitle"/>
        <w:rPr>
          <w:sz w:val="20"/>
          <w:lang w:val="ru-RU"/>
        </w:rPr>
      </w:pPr>
      <w:r w:rsidRPr="00F55D44">
        <w:rPr>
          <w:sz w:val="20"/>
          <w:lang w:val="ru-RU"/>
        </w:rPr>
        <w:t xml:space="preserve">Международный союз электросвязи (МСЭ) является специализированным учреждением Организации Объединенных Наций в области электросвязи. Сектор стандартизации электросвязи </w:t>
      </w:r>
      <w:r w:rsidR="0042255F" w:rsidRPr="00F55D44">
        <w:rPr>
          <w:sz w:val="20"/>
          <w:lang w:val="ru-RU"/>
        </w:rPr>
        <w:t xml:space="preserve">МСЭ </w:t>
      </w:r>
      <w:r w:rsidRPr="00F55D44">
        <w:rPr>
          <w:sz w:val="20"/>
          <w:lang w:val="ru-RU"/>
        </w:rPr>
        <w:t xml:space="preserve">(МСЭ-Т) – постоянный орган МСЭ. МСЭ-Т отвечает за </w:t>
      </w:r>
      <w:r w:rsidR="0042255F" w:rsidRPr="00F55D44">
        <w:rPr>
          <w:sz w:val="20"/>
          <w:lang w:val="ru-RU"/>
        </w:rPr>
        <w:t>исследование</w:t>
      </w:r>
      <w:r w:rsidRPr="00F55D44">
        <w:rPr>
          <w:sz w:val="20"/>
          <w:lang w:val="ru-RU"/>
        </w:rPr>
        <w:t xml:space="preserve">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:rsidR="00AF663A" w:rsidRPr="00F55D44" w:rsidRDefault="00AF663A" w:rsidP="00AF663A">
      <w:pPr>
        <w:rPr>
          <w:sz w:val="20"/>
          <w:lang w:val="ru-RU"/>
        </w:rPr>
      </w:pPr>
      <w:r w:rsidRPr="00F55D44">
        <w:rPr>
          <w:sz w:val="20"/>
          <w:lang w:val="ru-RU"/>
        </w:rPr>
        <w:t>Всемирная ассамблея по стандартизации электросвязи (ВАСЭ), которая проводится каждые четыре года, определяет темы для изучения Исследовательскими комиссиями МСЭ-Т, которые, в свою очередь, разрабатывают Рекомендации по этим темам.</w:t>
      </w: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AF663A" w:rsidRPr="00C567D2" w:rsidRDefault="00AF663A" w:rsidP="0054644C">
      <w:pPr>
        <w:jc w:val="center"/>
        <w:rPr>
          <w:sz w:val="20"/>
          <w:lang w:val="ru-RU"/>
        </w:rPr>
      </w:pPr>
      <w:r w:rsidRPr="00F55D44">
        <w:rPr>
          <w:sz w:val="20"/>
          <w:lang w:val="ru-RU"/>
        </w:rPr>
        <w:sym w:font="Symbol" w:char="F0E3"/>
      </w:r>
      <w:r w:rsidRPr="00F55D44">
        <w:rPr>
          <w:sz w:val="20"/>
          <w:lang w:val="ru-RU"/>
        </w:rPr>
        <w:t>  ITU  </w:t>
      </w:r>
      <w:bookmarkStart w:id="11" w:name="iiannee"/>
      <w:bookmarkEnd w:id="11"/>
      <w:r w:rsidRPr="00F55D44">
        <w:rPr>
          <w:sz w:val="20"/>
          <w:lang w:val="ru-RU"/>
        </w:rPr>
        <w:t>20</w:t>
      </w:r>
      <w:r w:rsidR="0054644C" w:rsidRPr="00C567D2">
        <w:rPr>
          <w:sz w:val="20"/>
          <w:lang w:val="ru-RU"/>
        </w:rPr>
        <w:t>13</w:t>
      </w:r>
    </w:p>
    <w:p w:rsidR="00AF663A" w:rsidRPr="00F55D44" w:rsidRDefault="00AF663A" w:rsidP="00F90058">
      <w:pPr>
        <w:rPr>
          <w:sz w:val="20"/>
          <w:lang w:val="ru-RU"/>
        </w:rPr>
      </w:pPr>
      <w:r w:rsidRPr="00F55D44">
        <w:rPr>
          <w:sz w:val="20"/>
          <w:lang w:val="ru-RU"/>
        </w:rPr>
        <w:t xml:space="preserve">Все права сохранены. </w:t>
      </w:r>
      <w:r w:rsidR="00F90058" w:rsidRPr="0054644C">
        <w:rPr>
          <w:sz w:val="20"/>
          <w:lang w:val="ru-RU"/>
        </w:rPr>
        <w:t xml:space="preserve">Ни одна из частей данной </w:t>
      </w:r>
      <w:r w:rsidRPr="00F55D44">
        <w:rPr>
          <w:sz w:val="20"/>
          <w:lang w:val="ru-RU"/>
        </w:rPr>
        <w:t>публикации не может быть</w:t>
      </w:r>
      <w:r w:rsidR="0042255F" w:rsidRPr="00F55D44">
        <w:rPr>
          <w:sz w:val="20"/>
          <w:lang w:val="ru-RU"/>
        </w:rPr>
        <w:t xml:space="preserve"> воспроизведена с помощью каких бы то ни было</w:t>
      </w:r>
      <w:r w:rsidRPr="00F55D44">
        <w:rPr>
          <w:sz w:val="20"/>
          <w:lang w:val="ru-RU"/>
        </w:rPr>
        <w:t xml:space="preserve"> средств без предварительного письменного разрешения МСЭ.</w:t>
      </w:r>
    </w:p>
    <w:p w:rsidR="00A81FB2" w:rsidRPr="00F55D44" w:rsidRDefault="00A81FB2" w:rsidP="0042255F">
      <w:pPr>
        <w:rPr>
          <w:sz w:val="20"/>
          <w:lang w:val="ru-RU"/>
        </w:rPr>
      </w:pPr>
    </w:p>
    <w:p w:rsidR="00AF663A" w:rsidRPr="00F55D44" w:rsidRDefault="00AF663A" w:rsidP="00AF663A">
      <w:pPr>
        <w:rPr>
          <w:lang w:val="ru-RU"/>
        </w:rPr>
        <w:sectPr w:rsidR="00AF663A" w:rsidRPr="00F55D44" w:rsidSect="00B11AA5">
          <w:footerReference w:type="even" r:id="rId10"/>
          <w:footerReference w:type="default" r:id="rId11"/>
          <w:footnotePr>
            <w:numRestart w:val="eachSect"/>
          </w:footnotePr>
          <w:pgSz w:w="11907" w:h="16840" w:code="9"/>
          <w:pgMar w:top="1077" w:right="1077" w:bottom="1077" w:left="1077" w:header="567" w:footer="567" w:gutter="0"/>
          <w:pgNumType w:fmt="lowerRoman"/>
          <w:cols w:space="720"/>
          <w:vAlign w:val="both"/>
        </w:sectPr>
      </w:pPr>
    </w:p>
    <w:p w:rsidR="00C567D2" w:rsidRPr="005F2855" w:rsidRDefault="00C567D2" w:rsidP="00C567D2">
      <w:pPr>
        <w:pStyle w:val="OpinionNo"/>
      </w:pPr>
      <w:r w:rsidRPr="005F2855">
        <w:lastRenderedPageBreak/>
        <w:t>мнени</w:t>
      </w:r>
      <w:r>
        <w:t>е</w:t>
      </w:r>
      <w:r w:rsidRPr="005F2855">
        <w:t xml:space="preserve"> </w:t>
      </w:r>
      <w:r w:rsidRPr="00250911">
        <w:rPr>
          <w:rStyle w:val="href"/>
        </w:rPr>
        <w:t>1</w:t>
      </w:r>
      <w:r>
        <w:t xml:space="preserve"> (</w:t>
      </w:r>
      <w:r>
        <w:rPr>
          <w:caps w:val="0"/>
        </w:rPr>
        <w:t>Дубай</w:t>
      </w:r>
      <w:r>
        <w:t xml:space="preserve">, 2012 </w:t>
      </w:r>
      <w:r>
        <w:rPr>
          <w:caps w:val="0"/>
        </w:rPr>
        <w:t>г</w:t>
      </w:r>
      <w:r>
        <w:t>.)</w:t>
      </w:r>
    </w:p>
    <w:p w:rsidR="00C567D2" w:rsidRPr="005F2855" w:rsidRDefault="00C567D2" w:rsidP="00C567D2">
      <w:pPr>
        <w:pStyle w:val="Opiniontitle"/>
      </w:pPr>
      <w:r w:rsidRPr="005F2855">
        <w:t>Применение на практике надбавки за сетевые внешние факторы</w:t>
      </w:r>
    </w:p>
    <w:p w:rsidR="00C567D2" w:rsidRPr="005F2855" w:rsidRDefault="00C567D2" w:rsidP="00C567D2">
      <w:pPr>
        <w:pStyle w:val="Opinionref"/>
      </w:pPr>
      <w:r w:rsidRPr="005F2855">
        <w:t>(Дубай, 2012 г.)</w:t>
      </w:r>
    </w:p>
    <w:p w:rsidR="00C567D2" w:rsidRPr="00C567D2" w:rsidRDefault="00C567D2" w:rsidP="00C567D2">
      <w:pPr>
        <w:pStyle w:val="Normalaftertitle"/>
        <w:rPr>
          <w:lang w:val="ru-RU"/>
        </w:rPr>
      </w:pPr>
      <w:r w:rsidRPr="00C567D2">
        <w:rPr>
          <w:lang w:val="ru-RU"/>
        </w:rPr>
        <w:t>Всемирная ассамблея по стандартизации электросвязи (Дубай, 2012 г.),</w:t>
      </w:r>
    </w:p>
    <w:p w:rsidR="00C567D2" w:rsidRPr="00C567D2" w:rsidRDefault="00C567D2" w:rsidP="00C567D2">
      <w:pPr>
        <w:pStyle w:val="Call"/>
        <w:rPr>
          <w:lang w:val="ru-RU"/>
        </w:rPr>
      </w:pPr>
      <w:r w:rsidRPr="00C567D2">
        <w:rPr>
          <w:lang w:val="ru-RU"/>
        </w:rPr>
        <w:t>учитывая</w:t>
      </w:r>
    </w:p>
    <w:p w:rsidR="00C567D2" w:rsidRPr="00C567D2" w:rsidRDefault="00C567D2" w:rsidP="00C567D2">
      <w:pPr>
        <w:rPr>
          <w:lang w:val="ru-RU"/>
        </w:rPr>
      </w:pPr>
      <w:r w:rsidRPr="005F2855">
        <w:rPr>
          <w:i/>
          <w:iCs/>
        </w:rPr>
        <w:t>a</w:t>
      </w:r>
      <w:r w:rsidRPr="00C567D2">
        <w:rPr>
          <w:i/>
          <w:iCs/>
          <w:lang w:val="ru-RU"/>
        </w:rPr>
        <w:t>)</w:t>
      </w:r>
      <w:r w:rsidRPr="00C567D2">
        <w:rPr>
          <w:lang w:val="ru-RU"/>
        </w:rPr>
        <w:tab/>
        <w:t>Тунисскую программу для информационного общества (Тунис, 2005 г.);</w:t>
      </w:r>
    </w:p>
    <w:p w:rsidR="00C567D2" w:rsidRPr="00C567D2" w:rsidRDefault="00C567D2" w:rsidP="00C567D2">
      <w:pPr>
        <w:rPr>
          <w:lang w:val="ru-RU"/>
        </w:rPr>
      </w:pPr>
      <w:r w:rsidRPr="005F2855">
        <w:rPr>
          <w:i/>
          <w:iCs/>
        </w:rPr>
        <w:t>b</w:t>
      </w:r>
      <w:r w:rsidRPr="00C567D2">
        <w:rPr>
          <w:i/>
          <w:iCs/>
          <w:lang w:val="ru-RU"/>
        </w:rPr>
        <w:t>)</w:t>
      </w:r>
      <w:r w:rsidRPr="00C567D2">
        <w:rPr>
          <w:lang w:val="ru-RU"/>
        </w:rPr>
        <w:tab/>
        <w:t>Резолюцию 22 (Пересм. Анталия, 2006 г.) Полномочной конференции о распределении доходов от предоставления услуг международной электросвязи;</w:t>
      </w:r>
    </w:p>
    <w:p w:rsidR="00C567D2" w:rsidRPr="005F2855" w:rsidRDefault="00C567D2" w:rsidP="00C567D2">
      <w:r w:rsidRPr="005F2855">
        <w:rPr>
          <w:i/>
          <w:iCs/>
        </w:rPr>
        <w:t>c</w:t>
      </w:r>
      <w:r w:rsidRPr="00C567D2">
        <w:rPr>
          <w:i/>
          <w:iCs/>
          <w:lang w:val="ru-RU"/>
        </w:rPr>
        <w:t>)</w:t>
      </w:r>
      <w:r w:rsidRPr="00C567D2">
        <w:rPr>
          <w:lang w:val="ru-RU"/>
        </w:rPr>
        <w:tab/>
        <w:t>утверждение Всемирной ассамблеей по стандартизации электросвязи (Йоханнесбург, 2008</w:t>
      </w:r>
      <w:r w:rsidRPr="005F2855">
        <w:t> </w:t>
      </w:r>
      <w:r w:rsidRPr="00C567D2">
        <w:rPr>
          <w:lang w:val="ru-RU"/>
        </w:rPr>
        <w:t xml:space="preserve">г.) </w:t>
      </w:r>
      <w:r>
        <w:t xml:space="preserve">(ВАСЭ-08) </w:t>
      </w:r>
      <w:r w:rsidRPr="005F2855">
        <w:t>Рекомендации МСЭ-T D.156 о сетевых внешних факторах,</w:t>
      </w:r>
    </w:p>
    <w:p w:rsidR="00C567D2" w:rsidRPr="00C567D2" w:rsidRDefault="00C567D2" w:rsidP="00C567D2">
      <w:pPr>
        <w:pStyle w:val="Call"/>
        <w:rPr>
          <w:lang w:val="ru-RU"/>
        </w:rPr>
      </w:pPr>
      <w:r w:rsidRPr="00C567D2">
        <w:rPr>
          <w:lang w:val="ru-RU"/>
        </w:rPr>
        <w:t>отмечая</w:t>
      </w:r>
      <w:r w:rsidRPr="00C567D2">
        <w:rPr>
          <w:i w:val="0"/>
          <w:iCs/>
          <w:lang w:val="ru-RU"/>
        </w:rPr>
        <w:t>,</w:t>
      </w:r>
    </w:p>
    <w:p w:rsidR="00C567D2" w:rsidRPr="00C567D2" w:rsidRDefault="00C567D2" w:rsidP="00C567D2">
      <w:pPr>
        <w:rPr>
          <w:lang w:val="ru-RU"/>
        </w:rPr>
      </w:pPr>
      <w:r w:rsidRPr="00C567D2">
        <w:rPr>
          <w:lang w:val="ru-RU"/>
        </w:rPr>
        <w:t>что некоторые Государства-Члены выразили оговорки в отношении этой Рекомендации и просили внести ясность в некоторые вопросы, а также разработать практический метод расчета величины надбавки за сетевые внешние факторы,</w:t>
      </w:r>
    </w:p>
    <w:p w:rsidR="00C567D2" w:rsidRPr="00C567D2" w:rsidRDefault="00C567D2" w:rsidP="00C567D2">
      <w:pPr>
        <w:pStyle w:val="Call"/>
        <w:rPr>
          <w:lang w:val="ru-RU"/>
        </w:rPr>
      </w:pPr>
      <w:r w:rsidRPr="00C567D2">
        <w:rPr>
          <w:lang w:val="ru-RU"/>
        </w:rPr>
        <w:t>учитывая далее</w:t>
      </w:r>
    </w:p>
    <w:p w:rsidR="00C567D2" w:rsidRPr="00C567D2" w:rsidRDefault="00C567D2" w:rsidP="00C567D2">
      <w:pPr>
        <w:rPr>
          <w:lang w:val="ru-RU"/>
        </w:rPr>
      </w:pPr>
      <w:r w:rsidRPr="005F2855">
        <w:rPr>
          <w:i/>
          <w:iCs/>
        </w:rPr>
        <w:t>a</w:t>
      </w:r>
      <w:r w:rsidRPr="00C567D2">
        <w:rPr>
          <w:i/>
          <w:iCs/>
          <w:lang w:val="ru-RU"/>
        </w:rPr>
        <w:t>)</w:t>
      </w:r>
      <w:r w:rsidRPr="00C567D2">
        <w:rPr>
          <w:lang w:val="ru-RU"/>
        </w:rPr>
        <w:tab/>
        <w:t>утверждение 3-й Исследовательской комиссией Сектора стандартизации электросвязи МСЭ (МСЭ-</w:t>
      </w:r>
      <w:r w:rsidRPr="005F2855">
        <w:t>T</w:t>
      </w:r>
      <w:r w:rsidRPr="00C567D2">
        <w:rPr>
          <w:lang w:val="ru-RU"/>
        </w:rPr>
        <w:t xml:space="preserve">) в мае 2010 года Приложения </w:t>
      </w:r>
      <w:r w:rsidRPr="005F2855">
        <w:t>A</w:t>
      </w:r>
      <w:r w:rsidRPr="00C567D2">
        <w:rPr>
          <w:lang w:val="ru-RU"/>
        </w:rPr>
        <w:t xml:space="preserve"> к</w:t>
      </w:r>
      <w:r w:rsidRPr="005F2855">
        <w:t> </w:t>
      </w:r>
      <w:r w:rsidRPr="00C567D2">
        <w:rPr>
          <w:lang w:val="ru-RU"/>
        </w:rPr>
        <w:t>Рекомендации МСЭ-</w:t>
      </w:r>
      <w:r w:rsidRPr="005F2855">
        <w:t>T</w:t>
      </w:r>
      <w:r w:rsidRPr="00C567D2">
        <w:rPr>
          <w:lang w:val="ru-RU"/>
        </w:rPr>
        <w:t xml:space="preserve"> </w:t>
      </w:r>
      <w:r w:rsidRPr="005F2855">
        <w:t>D</w:t>
      </w:r>
      <w:r w:rsidRPr="00C567D2">
        <w:rPr>
          <w:lang w:val="ru-RU"/>
        </w:rPr>
        <w:t>.156 о выполнении на практике Рекомендации МСЭ-</w:t>
      </w:r>
      <w:r w:rsidRPr="005F2855">
        <w:t>T</w:t>
      </w:r>
      <w:r w:rsidRPr="00C567D2">
        <w:rPr>
          <w:lang w:val="ru-RU"/>
        </w:rPr>
        <w:t xml:space="preserve"> </w:t>
      </w:r>
      <w:r w:rsidRPr="005F2855">
        <w:t>D</w:t>
      </w:r>
      <w:r w:rsidRPr="00C567D2">
        <w:rPr>
          <w:lang w:val="ru-RU"/>
        </w:rPr>
        <w:t>.156, которое содержит ответы на поставленные вопросы;</w:t>
      </w:r>
    </w:p>
    <w:p w:rsidR="00C567D2" w:rsidRPr="00C567D2" w:rsidRDefault="00C567D2" w:rsidP="00C567D2">
      <w:pPr>
        <w:rPr>
          <w:lang w:val="ru-RU"/>
        </w:rPr>
      </w:pPr>
      <w:r w:rsidRPr="005F2855">
        <w:rPr>
          <w:i/>
          <w:iCs/>
        </w:rPr>
        <w:t>b</w:t>
      </w:r>
      <w:r w:rsidRPr="00C567D2">
        <w:rPr>
          <w:i/>
          <w:iCs/>
          <w:lang w:val="ru-RU"/>
        </w:rPr>
        <w:t>)</w:t>
      </w:r>
      <w:r w:rsidRPr="00C567D2">
        <w:rPr>
          <w:lang w:val="ru-RU"/>
        </w:rPr>
        <w:tab/>
        <w:t>утверждение 3-й Исследовательской комиссией в сентябре 2012 года Приложения</w:t>
      </w:r>
      <w:r w:rsidRPr="005F2855">
        <w:t> B</w:t>
      </w:r>
      <w:r w:rsidRPr="00C567D2">
        <w:rPr>
          <w:lang w:val="ru-RU"/>
        </w:rPr>
        <w:t xml:space="preserve"> к Рекомендации МСЭ-</w:t>
      </w:r>
      <w:r w:rsidRPr="005F2855">
        <w:t>T</w:t>
      </w:r>
      <w:r w:rsidRPr="00C567D2">
        <w:rPr>
          <w:lang w:val="ru-RU"/>
        </w:rPr>
        <w:t xml:space="preserve"> </w:t>
      </w:r>
      <w:r w:rsidRPr="005F2855">
        <w:t>D</w:t>
      </w:r>
      <w:r w:rsidRPr="00C567D2">
        <w:rPr>
          <w:lang w:val="ru-RU"/>
        </w:rPr>
        <w:t>.156 об определении надбавки за сетевые внешние факторы, в котором предлагается конкретный метод расчета этой надбавки,</w:t>
      </w:r>
    </w:p>
    <w:p w:rsidR="00C567D2" w:rsidRPr="00C567D2" w:rsidRDefault="00C567D2" w:rsidP="00C567D2">
      <w:pPr>
        <w:pStyle w:val="Call"/>
        <w:rPr>
          <w:lang w:val="ru-RU"/>
        </w:rPr>
      </w:pPr>
      <w:r w:rsidRPr="00C567D2">
        <w:rPr>
          <w:lang w:val="ru-RU"/>
        </w:rPr>
        <w:t>придерживается мнения, что</w:t>
      </w:r>
    </w:p>
    <w:p w:rsidR="00C567D2" w:rsidRPr="00C567D2" w:rsidRDefault="00C567D2" w:rsidP="00C567D2">
      <w:pPr>
        <w:rPr>
          <w:lang w:val="ru-RU"/>
        </w:rPr>
      </w:pPr>
      <w:r w:rsidRPr="00C567D2">
        <w:rPr>
          <w:lang w:val="ru-RU"/>
        </w:rPr>
        <w:t>ввиду прогресса, достигнутого до настоящего времени в рамках 3-й Исследовательской комиссии, заинтересованные Государства-Члены могут пожелать рассмотреть соответствующие позиции, занятые на ВАСЭ-08, и, возможно, снять оговорки в отношении Рекомендации МСЭ</w:t>
      </w:r>
      <w:r w:rsidRPr="00C567D2">
        <w:rPr>
          <w:lang w:val="ru-RU"/>
        </w:rPr>
        <w:noBreakHyphen/>
        <w:t xml:space="preserve">Т </w:t>
      </w:r>
      <w:r w:rsidRPr="005F2855">
        <w:t>D</w:t>
      </w:r>
      <w:r w:rsidRPr="00C567D2">
        <w:rPr>
          <w:lang w:val="ru-RU"/>
        </w:rPr>
        <w:t>.156,</w:t>
      </w:r>
    </w:p>
    <w:p w:rsidR="00C567D2" w:rsidRPr="00C567D2" w:rsidRDefault="00C567D2" w:rsidP="00C567D2">
      <w:pPr>
        <w:pStyle w:val="Call"/>
        <w:rPr>
          <w:lang w:val="ru-RU"/>
        </w:rPr>
      </w:pPr>
      <w:r w:rsidRPr="00C567D2">
        <w:rPr>
          <w:lang w:val="ru-RU"/>
        </w:rPr>
        <w:t>предлагает Государствам-Членам</w:t>
      </w:r>
    </w:p>
    <w:p w:rsidR="00C567D2" w:rsidRPr="00C567D2" w:rsidRDefault="00C567D2" w:rsidP="00C567D2">
      <w:pPr>
        <w:rPr>
          <w:lang w:val="ru-RU"/>
        </w:rPr>
      </w:pPr>
      <w:r w:rsidRPr="00C567D2">
        <w:rPr>
          <w:lang w:val="ru-RU"/>
        </w:rPr>
        <w:t xml:space="preserve">принять все необходимые меры для фактического применения Рекомендации МСЭ-Т </w:t>
      </w:r>
      <w:r w:rsidRPr="005F2855">
        <w:t>D</w:t>
      </w:r>
      <w:r w:rsidRPr="00C567D2">
        <w:rPr>
          <w:lang w:val="ru-RU"/>
        </w:rPr>
        <w:t>.156,</w:t>
      </w:r>
    </w:p>
    <w:p w:rsidR="00C567D2" w:rsidRPr="00C567D2" w:rsidRDefault="00C567D2" w:rsidP="00C567D2">
      <w:pPr>
        <w:pStyle w:val="Call"/>
        <w:rPr>
          <w:lang w:val="ru-RU"/>
        </w:rPr>
      </w:pPr>
      <w:r w:rsidRPr="00C567D2">
        <w:rPr>
          <w:lang w:val="ru-RU"/>
        </w:rPr>
        <w:t>предлагает Совету</w:t>
      </w:r>
    </w:p>
    <w:p w:rsidR="00C567D2" w:rsidRPr="005F2855" w:rsidRDefault="00C567D2" w:rsidP="00C567D2">
      <w:r w:rsidRPr="00C567D2">
        <w:rPr>
          <w:lang w:val="ru-RU"/>
        </w:rPr>
        <w:t>на своей сессии в 2013 году представить отчет по этому вопросу для Полномочной конференции 2014</w:t>
      </w:r>
      <w:r w:rsidRPr="005F2855">
        <w:t> </w:t>
      </w:r>
      <w:r w:rsidRPr="00C567D2">
        <w:rPr>
          <w:lang w:val="ru-RU"/>
        </w:rPr>
        <w:t xml:space="preserve">года в соответствии с Резолюцией 22 (Пересм. </w:t>
      </w:r>
      <w:r w:rsidRPr="005F2855">
        <w:t>Анталия, 2006 г.).</w:t>
      </w:r>
    </w:p>
    <w:p w:rsidR="00545A3E" w:rsidRPr="0054644C" w:rsidRDefault="00545A3E" w:rsidP="00C567D2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480"/>
        <w:jc w:val="center"/>
        <w:rPr>
          <w:lang w:val="ru-RU"/>
        </w:rPr>
      </w:pPr>
    </w:p>
    <w:sectPr w:rsidR="00545A3E" w:rsidRPr="0054644C" w:rsidSect="00B11AA5">
      <w:headerReference w:type="even" r:id="rId12"/>
      <w:footerReference w:type="even" r:id="rId13"/>
      <w:footerReference w:type="default" r:id="rId14"/>
      <w:footerReference w:type="first" r:id="rId15"/>
      <w:footnotePr>
        <w:pos w:val="beneathText"/>
      </w:footnotePr>
      <w:pgSz w:w="11907" w:h="16840" w:code="9"/>
      <w:pgMar w:top="1418" w:right="1134" w:bottom="1418" w:left="1134" w:header="624" w:footer="624" w:gutter="0"/>
      <w:pgNumType w:start="1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B7B" w:rsidRDefault="00E61B7B">
      <w:r>
        <w:separator/>
      </w:r>
    </w:p>
  </w:endnote>
  <w:endnote w:type="continuationSeparator" w:id="0">
    <w:p w:rsidR="00E61B7B" w:rsidRDefault="00E6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Default="00E61B7B" w:rsidP="00F16A9F">
    <w:pPr>
      <w:pStyle w:val="FooterQP"/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>
      <w:rPr>
        <w:rStyle w:val="PageNumber"/>
        <w:b w:val="0"/>
        <w:noProof/>
      </w:rPr>
      <w:t>ii</w:t>
    </w:r>
    <w:r>
      <w:rPr>
        <w:rStyle w:val="PageNumber"/>
        <w:b w:val="0"/>
      </w:rPr>
      <w:fldChar w:fldCharType="end"/>
    </w:r>
    <w:r>
      <w:tab/>
      <w:t xml:space="preserve">ВАСЭ-08 </w:t>
    </w:r>
    <w:r>
      <w:sym w:font="Symbol" w:char="F02D"/>
    </w:r>
    <w:r>
      <w:t xml:space="preserve"> Красная книга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9663D2" w:rsidRDefault="00E61B7B" w:rsidP="009663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F90058" w:rsidRDefault="00E61B7B" w:rsidP="00F9005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726506" w:rsidRDefault="00E95096" w:rsidP="00E61B7B">
    <w:pPr>
      <w:pStyle w:val="Footer"/>
      <w:tabs>
        <w:tab w:val="left" w:pos="851"/>
      </w:tabs>
      <w:rPr>
        <w:b/>
        <w:bCs/>
        <w:caps w:val="0"/>
        <w:noProof w:val="0"/>
        <w:sz w:val="22"/>
        <w:lang w:val="en-US"/>
      </w:rPr>
    </w:pPr>
    <w:r w:rsidRPr="007053F5">
      <w:rPr>
        <w:bCs/>
        <w:sz w:val="22"/>
        <w:szCs w:val="22"/>
      </w:rPr>
      <w:fldChar w:fldCharType="begin"/>
    </w:r>
    <w:r w:rsidRPr="007053F5">
      <w:rPr>
        <w:bCs/>
        <w:sz w:val="22"/>
        <w:szCs w:val="22"/>
      </w:rPr>
      <w:instrText xml:space="preserve"> PAGE </w:instrText>
    </w:r>
    <w:r w:rsidRPr="007053F5">
      <w:rPr>
        <w:bCs/>
        <w:sz w:val="22"/>
        <w:szCs w:val="22"/>
      </w:rPr>
      <w:fldChar w:fldCharType="separate"/>
    </w:r>
    <w:r w:rsidR="00C567D2">
      <w:rPr>
        <w:bCs/>
        <w:sz w:val="22"/>
        <w:szCs w:val="22"/>
      </w:rPr>
      <w:t>24</w:t>
    </w:r>
    <w:r w:rsidRPr="007053F5">
      <w:rPr>
        <w:bCs/>
        <w:sz w:val="22"/>
        <w:szCs w:val="22"/>
      </w:rPr>
      <w:fldChar w:fldCharType="end"/>
    </w:r>
    <w:r>
      <w:rPr>
        <w:b/>
        <w:sz w:val="22"/>
        <w:szCs w:val="22"/>
        <w:lang w:val="ru-RU"/>
      </w:rPr>
      <w:tab/>
    </w:r>
    <w:r w:rsidRPr="00E95096">
      <w:rPr>
        <w:b/>
        <w:sz w:val="22"/>
        <w:szCs w:val="22"/>
      </w:rPr>
      <w:t>ВАСЭ-</w:t>
    </w:r>
    <w:r>
      <w:rPr>
        <w:b/>
        <w:sz w:val="22"/>
        <w:szCs w:val="22"/>
        <w:lang w:val="ru-RU"/>
      </w:rPr>
      <w:t>12</w:t>
    </w:r>
    <w:r w:rsidRPr="00E95096">
      <w:rPr>
        <w:b/>
        <w:sz w:val="22"/>
        <w:szCs w:val="22"/>
      </w:rPr>
      <w:t xml:space="preserve"> </w:t>
    </w:r>
    <w:r w:rsidRPr="00E95096">
      <w:rPr>
        <w:b/>
        <w:sz w:val="22"/>
        <w:szCs w:val="22"/>
      </w:rPr>
      <w:sym w:font="Symbol" w:char="F02D"/>
    </w:r>
    <w:r w:rsidRPr="00E95096">
      <w:rPr>
        <w:b/>
        <w:sz w:val="22"/>
        <w:szCs w:val="22"/>
      </w:rPr>
      <w:t xml:space="preserve"> </w:t>
    </w:r>
    <w:r w:rsidRPr="00E95096">
      <w:rPr>
        <w:b/>
        <w:caps w:val="0"/>
        <w:sz w:val="22"/>
        <w:szCs w:val="22"/>
        <w:lang w:val="ru-RU"/>
      </w:rPr>
      <w:t xml:space="preserve">Резолюция </w:t>
    </w:r>
    <w:r w:rsidRPr="00E95096">
      <w:rPr>
        <w:b/>
        <w:sz w:val="22"/>
        <w:szCs w:val="22"/>
      </w:rPr>
      <w:fldChar w:fldCharType="begin"/>
    </w:r>
    <w:r w:rsidRPr="00E95096">
      <w:rPr>
        <w:b/>
        <w:sz w:val="22"/>
        <w:szCs w:val="22"/>
      </w:rPr>
      <w:instrText xml:space="preserve"> STYLEREF  href  \* MERGEFORMAT </w:instrText>
    </w:r>
    <w:r w:rsidRPr="00E95096">
      <w:rPr>
        <w:b/>
        <w:sz w:val="22"/>
        <w:szCs w:val="22"/>
      </w:rPr>
      <w:fldChar w:fldCharType="separate"/>
    </w:r>
    <w:r w:rsidR="000A62F7">
      <w:rPr>
        <w:b/>
        <w:sz w:val="22"/>
        <w:szCs w:val="22"/>
      </w:rPr>
      <w:t>1</w:t>
    </w:r>
    <w:r w:rsidRPr="00E95096">
      <w:rPr>
        <w:b/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C567D2" w:rsidRDefault="00C567D2" w:rsidP="00CA38D1">
    <w:pPr>
      <w:pStyle w:val="Footer"/>
      <w:tabs>
        <w:tab w:val="clear" w:pos="5954"/>
        <w:tab w:val="left" w:pos="6521"/>
      </w:tabs>
      <w:rPr>
        <w:sz w:val="22"/>
        <w:szCs w:val="22"/>
      </w:rPr>
    </w:pPr>
    <w:r w:rsidRPr="00C567D2">
      <w:rPr>
        <w:sz w:val="22"/>
        <w:szCs w:val="22"/>
        <w:lang w:val="en-US"/>
      </w:rPr>
      <w:tab/>
    </w:r>
    <w:r w:rsidRPr="00C567D2">
      <w:rPr>
        <w:b/>
        <w:bCs/>
        <w:sz w:val="22"/>
        <w:szCs w:val="22"/>
      </w:rPr>
      <w:t>ВАСЭ-</w:t>
    </w:r>
    <w:r w:rsidRPr="00C567D2">
      <w:rPr>
        <w:b/>
        <w:bCs/>
        <w:sz w:val="22"/>
        <w:szCs w:val="22"/>
        <w:lang w:val="ru-RU"/>
      </w:rPr>
      <w:t>12</w:t>
    </w:r>
    <w:r w:rsidRPr="00C567D2">
      <w:rPr>
        <w:b/>
        <w:bCs/>
        <w:sz w:val="22"/>
        <w:szCs w:val="22"/>
      </w:rPr>
      <w:t xml:space="preserve"> </w:t>
    </w:r>
    <w:r w:rsidRPr="00C567D2">
      <w:rPr>
        <w:b/>
        <w:bCs/>
        <w:sz w:val="22"/>
        <w:szCs w:val="22"/>
      </w:rPr>
      <w:sym w:font="Symbol" w:char="F02D"/>
    </w:r>
    <w:r w:rsidRPr="00C567D2">
      <w:rPr>
        <w:b/>
        <w:bCs/>
        <w:sz w:val="22"/>
        <w:szCs w:val="22"/>
        <w:lang w:val="ru-RU"/>
      </w:rPr>
      <w:t xml:space="preserve"> </w:t>
    </w:r>
    <w:r w:rsidRPr="00C567D2">
      <w:rPr>
        <w:b/>
        <w:bCs/>
        <w:caps w:val="0"/>
        <w:sz w:val="22"/>
        <w:szCs w:val="22"/>
        <w:lang w:val="ru-RU"/>
      </w:rPr>
      <w:t xml:space="preserve">Мнение </w:t>
    </w:r>
    <w:r w:rsidRPr="00C567D2">
      <w:rPr>
        <w:b/>
        <w:bCs/>
        <w:sz w:val="22"/>
        <w:szCs w:val="22"/>
        <w:lang w:val="en-US"/>
      </w:rPr>
      <w:fldChar w:fldCharType="begin"/>
    </w:r>
    <w:r w:rsidRPr="00C567D2">
      <w:rPr>
        <w:b/>
        <w:bCs/>
        <w:sz w:val="22"/>
        <w:szCs w:val="22"/>
        <w:lang w:val="en-US"/>
      </w:rPr>
      <w:instrText xml:space="preserve"> STYLEREF  href  \* MERGEFORMAT </w:instrText>
    </w:r>
    <w:r w:rsidRPr="00C567D2">
      <w:rPr>
        <w:b/>
        <w:bCs/>
        <w:sz w:val="22"/>
        <w:szCs w:val="22"/>
        <w:lang w:val="en-US"/>
      </w:rPr>
      <w:fldChar w:fldCharType="separate"/>
    </w:r>
    <w:r w:rsidR="007F2685">
      <w:rPr>
        <w:b/>
        <w:bCs/>
        <w:sz w:val="22"/>
        <w:szCs w:val="22"/>
        <w:lang w:val="en-US"/>
      </w:rPr>
      <w:t>1</w:t>
    </w:r>
    <w:r w:rsidRPr="00C567D2">
      <w:rPr>
        <w:b/>
        <w:bCs/>
        <w:sz w:val="22"/>
        <w:szCs w:val="22"/>
      </w:rPr>
      <w:fldChar w:fldCharType="end"/>
    </w:r>
    <w:r w:rsidRPr="00C567D2">
      <w:rPr>
        <w:b/>
        <w:bCs/>
        <w:sz w:val="22"/>
        <w:szCs w:val="22"/>
      </w:rPr>
      <w:tab/>
    </w:r>
    <w:r w:rsidRPr="00C567D2">
      <w:rPr>
        <w:sz w:val="22"/>
        <w:szCs w:val="22"/>
      </w:rPr>
      <w:t>1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C17A81" w:rsidRDefault="00E61B7B" w:rsidP="0003404D">
    <w:pPr>
      <w:pStyle w:val="FooterQP"/>
      <w:rPr>
        <w:rFonts w:ascii="Times New Roman" w:hAnsi="Times New Roman"/>
        <w:lang w:val="ru-RU"/>
      </w:rPr>
    </w:pPr>
    <w:r>
      <w:rPr>
        <w:rFonts w:ascii="Times New Roman" w:hAnsi="Times New Roman"/>
        <w:lang w:val="ru-RU"/>
      </w:rPr>
      <w:tab/>
    </w:r>
    <w:r>
      <w:rPr>
        <w:rFonts w:ascii="Times New Roman" w:hAnsi="Times New Roman"/>
        <w:lang w:val="ru-RU"/>
      </w:rPr>
      <w:tab/>
    </w:r>
    <w:r w:rsidRPr="00C17A81">
      <w:rPr>
        <w:lang w:val="ru-RU"/>
      </w:rPr>
      <w:t>ВАСЭ-0</w:t>
    </w:r>
    <w:r>
      <w:rPr>
        <w:lang w:val="ru-RU"/>
      </w:rPr>
      <w:t>8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rFonts w:ascii="Times New Roman" w:hAnsi="Times New Roman"/>
        <w:lang w:val="ru-RU"/>
      </w:rPr>
      <w:t>Материалы</w:t>
    </w:r>
    <w:r w:rsidRPr="00C17A81">
      <w:rPr>
        <w:lang w:val="ru-RU"/>
      </w:rPr>
      <w:t xml:space="preserve"> – Часть </w:t>
    </w:r>
    <w:r>
      <w:rPr>
        <w:rFonts w:ascii="Times New Roman" w:hAnsi="Times New Roman"/>
        <w:lang w:val="ru-RU"/>
      </w:rPr>
      <w:t>5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rFonts w:ascii="Times New Roman" w:hAnsi="Times New Roman"/>
        <w:lang w:val="ru-RU"/>
      </w:rPr>
      <w:t>Отчеты и документы</w:t>
    </w:r>
    <w:r>
      <w:rPr>
        <w:rFonts w:ascii="Times New Roman" w:hAnsi="Times New Roman"/>
        <w:lang w:val="ru-RU"/>
      </w:rPr>
      <w:tab/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begin"/>
    </w:r>
    <w:r w:rsidRPr="0003404D">
      <w:rPr>
        <w:rStyle w:val="PageNumber"/>
        <w:rFonts w:ascii="Times New Roman" w:hAnsi="Times New Roman" w:cs="Times New Roman"/>
        <w:b w:val="0"/>
        <w:caps/>
        <w:noProof/>
        <w:lang w:val="ru-RU"/>
      </w:rPr>
      <w:instrText xml:space="preserve"> </w:instrText>
    </w:r>
    <w:r>
      <w:rPr>
        <w:rStyle w:val="PageNumber"/>
        <w:rFonts w:ascii="Times New Roman" w:hAnsi="Times New Roman" w:cs="Times New Roman"/>
        <w:b w:val="0"/>
        <w:caps/>
        <w:noProof/>
      </w:rPr>
      <w:instrText>PAGE</w:instrText>
    </w:r>
    <w:r w:rsidRPr="0003404D">
      <w:rPr>
        <w:rStyle w:val="PageNumber"/>
        <w:rFonts w:ascii="Times New Roman" w:hAnsi="Times New Roman" w:cs="Times New Roman"/>
        <w:b w:val="0"/>
        <w:caps/>
        <w:noProof/>
        <w:lang w:val="ru-RU"/>
      </w:rPr>
      <w:instrText xml:space="preserve"> </w:instrText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separate"/>
    </w:r>
    <w:r>
      <w:rPr>
        <w:rStyle w:val="PageNumber"/>
        <w:rFonts w:ascii="Times New Roman" w:hAnsi="Times New Roman" w:cs="Times New Roman"/>
        <w:b w:val="0"/>
        <w:caps/>
        <w:noProof/>
        <w:lang w:val="ru-RU"/>
      </w:rPr>
      <w:t>1</w:t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end"/>
    </w:r>
  </w:p>
  <w:p w:rsidR="00E61B7B" w:rsidRPr="00D143BE" w:rsidRDefault="00E61B7B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B7B" w:rsidRDefault="00E61B7B">
      <w:r>
        <w:t>____________________</w:t>
      </w:r>
    </w:p>
  </w:footnote>
  <w:footnote w:type="continuationSeparator" w:id="0">
    <w:p w:rsidR="00E61B7B" w:rsidRDefault="00E61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3F5" w:rsidRDefault="007053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938CC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8B00D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728F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86F2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A888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1A59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7280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54A6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9825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BE4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FDC06DC"/>
    <w:lvl w:ilvl="0">
      <w:numFmt w:val="bullet"/>
      <w:lvlText w:val="*"/>
      <w:lvlJc w:val="left"/>
    </w:lvl>
  </w:abstractNum>
  <w:abstractNum w:abstractNumId="11" w15:restartNumberingAfterBreak="0">
    <w:nsid w:val="05857A2D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bullet"/>
      <w:lvlText w:val="-"/>
      <w:legacy w:legacy="1" w:legacySpace="0" w:legacyIndent="360"/>
      <w:lvlJc w:val="left"/>
      <w:pPr>
        <w:ind w:left="2520" w:hanging="360"/>
      </w:pPr>
      <w:rPr>
        <w:sz w:val="16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 w15:restartNumberingAfterBreak="0">
    <w:nsid w:val="07690616"/>
    <w:multiLevelType w:val="hybridMultilevel"/>
    <w:tmpl w:val="5D0C2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77862"/>
    <w:multiLevelType w:val="multilevel"/>
    <w:tmpl w:val="581802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0CF30744"/>
    <w:multiLevelType w:val="hybridMultilevel"/>
    <w:tmpl w:val="6A804750"/>
    <w:lvl w:ilvl="0" w:tplc="7BDACCB8">
      <w:start w:val="2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E20199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6" w15:restartNumberingAfterBreak="0">
    <w:nsid w:val="12AE4BD8"/>
    <w:multiLevelType w:val="multilevel"/>
    <w:tmpl w:val="D2EC3D7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152D192A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8" w15:restartNumberingAfterBreak="0">
    <w:nsid w:val="18DF5553"/>
    <w:multiLevelType w:val="hybridMultilevel"/>
    <w:tmpl w:val="AB1A73DA"/>
    <w:lvl w:ilvl="0" w:tplc="9FC6DFC2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D9B69B2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0" w15:restartNumberingAfterBreak="0">
    <w:nsid w:val="1E0431C1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1" w15:restartNumberingAfterBreak="0">
    <w:nsid w:val="215F691D"/>
    <w:multiLevelType w:val="multilevel"/>
    <w:tmpl w:val="A5008A8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22" w15:restartNumberingAfterBreak="0">
    <w:nsid w:val="23745004"/>
    <w:multiLevelType w:val="hybridMultilevel"/>
    <w:tmpl w:val="710C6216"/>
    <w:lvl w:ilvl="0" w:tplc="21C03B3A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6000B66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4" w15:restartNumberingAfterBreak="0">
    <w:nsid w:val="2901506D"/>
    <w:multiLevelType w:val="hybridMultilevel"/>
    <w:tmpl w:val="342263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A070AC2"/>
    <w:multiLevelType w:val="hybridMultilevel"/>
    <w:tmpl w:val="B0AA1DC8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C1B503A"/>
    <w:multiLevelType w:val="multilevel"/>
    <w:tmpl w:val="02328A3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7" w15:restartNumberingAfterBreak="0">
    <w:nsid w:val="30D63553"/>
    <w:multiLevelType w:val="hybridMultilevel"/>
    <w:tmpl w:val="751AF3F2"/>
    <w:lvl w:ilvl="0" w:tplc="9FCE2A4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1972171"/>
    <w:multiLevelType w:val="multilevel"/>
    <w:tmpl w:val="4E8E1BB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2A651B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3A5D4A3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40EB39C4"/>
    <w:multiLevelType w:val="hybridMultilevel"/>
    <w:tmpl w:val="D95AF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AB7481"/>
    <w:multiLevelType w:val="hybridMultilevel"/>
    <w:tmpl w:val="0B4C9F96"/>
    <w:lvl w:ilvl="0" w:tplc="09E61794">
      <w:start w:val="6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7857B9F"/>
    <w:multiLevelType w:val="multilevel"/>
    <w:tmpl w:val="BD70E470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 w15:restartNumberingAfterBreak="0">
    <w:nsid w:val="4E2B1D21"/>
    <w:multiLevelType w:val="hybridMultilevel"/>
    <w:tmpl w:val="CA361126"/>
    <w:lvl w:ilvl="0" w:tplc="E30864FE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EA430A6"/>
    <w:multiLevelType w:val="hybridMultilevel"/>
    <w:tmpl w:val="3B663A62"/>
    <w:lvl w:ilvl="0" w:tplc="3BF47976">
      <w:start w:val="9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0E81FA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7" w15:restartNumberingAfterBreak="0">
    <w:nsid w:val="52543A80"/>
    <w:multiLevelType w:val="multilevel"/>
    <w:tmpl w:val="0F58EBA6"/>
    <w:lvl w:ilvl="0">
      <w:start w:val="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53BB73F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56107938"/>
    <w:multiLevelType w:val="multilevel"/>
    <w:tmpl w:val="352ADF2E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5BBC7EE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 w15:restartNumberingAfterBreak="0">
    <w:nsid w:val="5D1F3555"/>
    <w:multiLevelType w:val="hybridMultilevel"/>
    <w:tmpl w:val="AFB2BAF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4402804"/>
    <w:multiLevelType w:val="multilevel"/>
    <w:tmpl w:val="95C421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658325F7"/>
    <w:multiLevelType w:val="hybridMultilevel"/>
    <w:tmpl w:val="66A89C2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DB802FF"/>
    <w:multiLevelType w:val="multilevel"/>
    <w:tmpl w:val="2C34350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6DC316D9"/>
    <w:multiLevelType w:val="hybridMultilevel"/>
    <w:tmpl w:val="40FC8BBA"/>
    <w:lvl w:ilvl="0" w:tplc="9C666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544F23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7" w15:restartNumberingAfterBreak="0">
    <w:nsid w:val="6F6A08FE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8" w15:restartNumberingAfterBreak="0">
    <w:nsid w:val="701E113D"/>
    <w:multiLevelType w:val="hybridMultilevel"/>
    <w:tmpl w:val="9B52327E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7181312"/>
    <w:multiLevelType w:val="hybridMultilevel"/>
    <w:tmpl w:val="FBFEF5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6"/>
  </w:num>
  <w:num w:numId="12">
    <w:abstractNumId w:val="28"/>
  </w:num>
  <w:num w:numId="13">
    <w:abstractNumId w:val="13"/>
  </w:num>
  <w:num w:numId="14">
    <w:abstractNumId w:val="42"/>
  </w:num>
  <w:num w:numId="15">
    <w:abstractNumId w:val="21"/>
  </w:num>
  <w:num w:numId="16">
    <w:abstractNumId w:val="26"/>
  </w:num>
  <w:num w:numId="17">
    <w:abstractNumId w:val="37"/>
  </w:num>
  <w:num w:numId="18">
    <w:abstractNumId w:val="49"/>
  </w:num>
  <w:num w:numId="19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>
    <w:abstractNumId w:val="31"/>
  </w:num>
  <w:num w:numId="21">
    <w:abstractNumId w:val="23"/>
  </w:num>
  <w:num w:numId="22">
    <w:abstractNumId w:val="20"/>
  </w:num>
  <w:num w:numId="23">
    <w:abstractNumId w:val="15"/>
  </w:num>
  <w:num w:numId="24">
    <w:abstractNumId w:val="19"/>
  </w:num>
  <w:num w:numId="25">
    <w:abstractNumId w:val="17"/>
  </w:num>
  <w:num w:numId="26">
    <w:abstractNumId w:val="47"/>
  </w:num>
  <w:num w:numId="27">
    <w:abstractNumId w:val="46"/>
  </w:num>
  <w:num w:numId="28">
    <w:abstractNumId w:val="11"/>
  </w:num>
  <w:num w:numId="29">
    <w:abstractNumId w:val="43"/>
  </w:num>
  <w:num w:numId="30">
    <w:abstractNumId w:val="16"/>
  </w:num>
  <w:num w:numId="31">
    <w:abstractNumId w:val="44"/>
  </w:num>
  <w:num w:numId="32">
    <w:abstractNumId w:val="39"/>
  </w:num>
  <w:num w:numId="33">
    <w:abstractNumId w:val="27"/>
  </w:num>
  <w:num w:numId="34">
    <w:abstractNumId w:val="34"/>
  </w:num>
  <w:num w:numId="35">
    <w:abstractNumId w:val="22"/>
  </w:num>
  <w:num w:numId="36">
    <w:abstractNumId w:val="32"/>
  </w:num>
  <w:num w:numId="37">
    <w:abstractNumId w:val="41"/>
  </w:num>
  <w:num w:numId="38">
    <w:abstractNumId w:val="35"/>
  </w:num>
  <w:num w:numId="39">
    <w:abstractNumId w:val="33"/>
  </w:num>
  <w:num w:numId="40">
    <w:abstractNumId w:val="45"/>
  </w:num>
  <w:num w:numId="41">
    <w:abstractNumId w:val="24"/>
  </w:num>
  <w:num w:numId="42">
    <w:abstractNumId w:val="12"/>
  </w:num>
  <w:num w:numId="43">
    <w:abstractNumId w:val="48"/>
  </w:num>
  <w:num w:numId="44">
    <w:abstractNumId w:val="25"/>
  </w:num>
  <w:num w:numId="45">
    <w:abstractNumId w:val="40"/>
  </w:num>
  <w:num w:numId="46">
    <w:abstractNumId w:val="29"/>
  </w:num>
  <w:num w:numId="47">
    <w:abstractNumId w:val="30"/>
  </w:num>
  <w:num w:numId="48">
    <w:abstractNumId w:val="38"/>
  </w:num>
  <w:num w:numId="49">
    <w:abstractNumId w:val="14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ru-RU" w:vendorID="1" w:dllVersion="512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716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FAF"/>
    <w:rsid w:val="000012E4"/>
    <w:rsid w:val="00001629"/>
    <w:rsid w:val="000158EB"/>
    <w:rsid w:val="0001620B"/>
    <w:rsid w:val="000163FF"/>
    <w:rsid w:val="00017DF7"/>
    <w:rsid w:val="00026C19"/>
    <w:rsid w:val="0003404D"/>
    <w:rsid w:val="0003619F"/>
    <w:rsid w:val="00041779"/>
    <w:rsid w:val="00041AE3"/>
    <w:rsid w:val="00043954"/>
    <w:rsid w:val="00045909"/>
    <w:rsid w:val="00052A03"/>
    <w:rsid w:val="00074641"/>
    <w:rsid w:val="000805B6"/>
    <w:rsid w:val="00082120"/>
    <w:rsid w:val="00092252"/>
    <w:rsid w:val="00094632"/>
    <w:rsid w:val="000A5452"/>
    <w:rsid w:val="000A62F7"/>
    <w:rsid w:val="000B5AF9"/>
    <w:rsid w:val="000C213A"/>
    <w:rsid w:val="000C29F3"/>
    <w:rsid w:val="000C37F3"/>
    <w:rsid w:val="000C5E91"/>
    <w:rsid w:val="000C6415"/>
    <w:rsid w:val="000D03D3"/>
    <w:rsid w:val="000D51B4"/>
    <w:rsid w:val="000D741F"/>
    <w:rsid w:val="000E05DB"/>
    <w:rsid w:val="000E071A"/>
    <w:rsid w:val="000E5003"/>
    <w:rsid w:val="000E78D1"/>
    <w:rsid w:val="000F6BEF"/>
    <w:rsid w:val="001061BF"/>
    <w:rsid w:val="00113817"/>
    <w:rsid w:val="00116E4C"/>
    <w:rsid w:val="00121C02"/>
    <w:rsid w:val="00134F73"/>
    <w:rsid w:val="00140FDF"/>
    <w:rsid w:val="0015314C"/>
    <w:rsid w:val="00175A85"/>
    <w:rsid w:val="00180A97"/>
    <w:rsid w:val="00180E5B"/>
    <w:rsid w:val="00183173"/>
    <w:rsid w:val="0018396C"/>
    <w:rsid w:val="00183D00"/>
    <w:rsid w:val="00187E6C"/>
    <w:rsid w:val="001A4A0A"/>
    <w:rsid w:val="001B428D"/>
    <w:rsid w:val="001C0C9F"/>
    <w:rsid w:val="001C3C00"/>
    <w:rsid w:val="001C64E1"/>
    <w:rsid w:val="001E5203"/>
    <w:rsid w:val="001F1762"/>
    <w:rsid w:val="00200641"/>
    <w:rsid w:val="0023239A"/>
    <w:rsid w:val="002324E8"/>
    <w:rsid w:val="00234A4E"/>
    <w:rsid w:val="00240CC8"/>
    <w:rsid w:val="00242BC5"/>
    <w:rsid w:val="00247A0A"/>
    <w:rsid w:val="00256A2C"/>
    <w:rsid w:val="00262906"/>
    <w:rsid w:val="002654E2"/>
    <w:rsid w:val="00276813"/>
    <w:rsid w:val="00282DD2"/>
    <w:rsid w:val="002853EB"/>
    <w:rsid w:val="002863D5"/>
    <w:rsid w:val="002A0857"/>
    <w:rsid w:val="002A10A1"/>
    <w:rsid w:val="002A2324"/>
    <w:rsid w:val="002A5828"/>
    <w:rsid w:val="002B42C1"/>
    <w:rsid w:val="002B43C4"/>
    <w:rsid w:val="002B6645"/>
    <w:rsid w:val="002D3CD1"/>
    <w:rsid w:val="002E050D"/>
    <w:rsid w:val="002F2D60"/>
    <w:rsid w:val="002F63E7"/>
    <w:rsid w:val="00303218"/>
    <w:rsid w:val="00307059"/>
    <w:rsid w:val="00312DCC"/>
    <w:rsid w:val="0031359B"/>
    <w:rsid w:val="00315FC2"/>
    <w:rsid w:val="003229B7"/>
    <w:rsid w:val="00334073"/>
    <w:rsid w:val="003361D0"/>
    <w:rsid w:val="003362AE"/>
    <w:rsid w:val="00337528"/>
    <w:rsid w:val="003541E0"/>
    <w:rsid w:val="00356187"/>
    <w:rsid w:val="00360814"/>
    <w:rsid w:val="00370E77"/>
    <w:rsid w:val="00373319"/>
    <w:rsid w:val="00376EE2"/>
    <w:rsid w:val="0037737C"/>
    <w:rsid w:val="003867A4"/>
    <w:rsid w:val="00396AC5"/>
    <w:rsid w:val="003A71C9"/>
    <w:rsid w:val="003B04D9"/>
    <w:rsid w:val="003B0C93"/>
    <w:rsid w:val="003B17C5"/>
    <w:rsid w:val="003B46F6"/>
    <w:rsid w:val="003C7ED5"/>
    <w:rsid w:val="003D544E"/>
    <w:rsid w:val="003D7B1E"/>
    <w:rsid w:val="003E2AE7"/>
    <w:rsid w:val="00406E71"/>
    <w:rsid w:val="00416F68"/>
    <w:rsid w:val="004211AF"/>
    <w:rsid w:val="0042255F"/>
    <w:rsid w:val="00430DED"/>
    <w:rsid w:val="0044108D"/>
    <w:rsid w:val="004460BB"/>
    <w:rsid w:val="004503AE"/>
    <w:rsid w:val="00452866"/>
    <w:rsid w:val="00455F14"/>
    <w:rsid w:val="00460E9E"/>
    <w:rsid w:val="0046103C"/>
    <w:rsid w:val="00470482"/>
    <w:rsid w:val="00470488"/>
    <w:rsid w:val="00471091"/>
    <w:rsid w:val="00483754"/>
    <w:rsid w:val="00484272"/>
    <w:rsid w:val="00484487"/>
    <w:rsid w:val="00490DE3"/>
    <w:rsid w:val="00492ED4"/>
    <w:rsid w:val="004A2516"/>
    <w:rsid w:val="004E03A1"/>
    <w:rsid w:val="004E20E5"/>
    <w:rsid w:val="004E3E4B"/>
    <w:rsid w:val="004E784C"/>
    <w:rsid w:val="004F37FC"/>
    <w:rsid w:val="0050286F"/>
    <w:rsid w:val="00506C41"/>
    <w:rsid w:val="0051695E"/>
    <w:rsid w:val="00521072"/>
    <w:rsid w:val="00523371"/>
    <w:rsid w:val="00523456"/>
    <w:rsid w:val="0052724E"/>
    <w:rsid w:val="0053210A"/>
    <w:rsid w:val="00536A92"/>
    <w:rsid w:val="00540973"/>
    <w:rsid w:val="00545A3E"/>
    <w:rsid w:val="0054644C"/>
    <w:rsid w:val="005651C9"/>
    <w:rsid w:val="00574041"/>
    <w:rsid w:val="0058011F"/>
    <w:rsid w:val="0058071C"/>
    <w:rsid w:val="00581AFB"/>
    <w:rsid w:val="005826D8"/>
    <w:rsid w:val="005852E2"/>
    <w:rsid w:val="00590D9F"/>
    <w:rsid w:val="005935E8"/>
    <w:rsid w:val="00595A6C"/>
    <w:rsid w:val="005B4E8C"/>
    <w:rsid w:val="005C7D56"/>
    <w:rsid w:val="005D19FA"/>
    <w:rsid w:val="005E3E51"/>
    <w:rsid w:val="005E5FBB"/>
    <w:rsid w:val="005E6DB6"/>
    <w:rsid w:val="005F0D09"/>
    <w:rsid w:val="005F5DA1"/>
    <w:rsid w:val="005F6246"/>
    <w:rsid w:val="00613A1A"/>
    <w:rsid w:val="006171EB"/>
    <w:rsid w:val="00622C10"/>
    <w:rsid w:val="0063159F"/>
    <w:rsid w:val="00632CF0"/>
    <w:rsid w:val="00643889"/>
    <w:rsid w:val="006462DF"/>
    <w:rsid w:val="006507E0"/>
    <w:rsid w:val="00657414"/>
    <w:rsid w:val="00666961"/>
    <w:rsid w:val="006805E6"/>
    <w:rsid w:val="00695542"/>
    <w:rsid w:val="00695ADF"/>
    <w:rsid w:val="00695C2A"/>
    <w:rsid w:val="006B36B4"/>
    <w:rsid w:val="006D5374"/>
    <w:rsid w:val="006D6AB4"/>
    <w:rsid w:val="006E5B95"/>
    <w:rsid w:val="006F1500"/>
    <w:rsid w:val="006F3073"/>
    <w:rsid w:val="006F716B"/>
    <w:rsid w:val="007053F5"/>
    <w:rsid w:val="00707998"/>
    <w:rsid w:val="007308D8"/>
    <w:rsid w:val="007340AF"/>
    <w:rsid w:val="00737CD6"/>
    <w:rsid w:val="00741ED1"/>
    <w:rsid w:val="00763DF9"/>
    <w:rsid w:val="00764643"/>
    <w:rsid w:val="00771DAD"/>
    <w:rsid w:val="00773F1F"/>
    <w:rsid w:val="0077717B"/>
    <w:rsid w:val="007807ED"/>
    <w:rsid w:val="00790675"/>
    <w:rsid w:val="007A09C0"/>
    <w:rsid w:val="007A452E"/>
    <w:rsid w:val="007B037F"/>
    <w:rsid w:val="007B5D50"/>
    <w:rsid w:val="007C0DC2"/>
    <w:rsid w:val="007C22E2"/>
    <w:rsid w:val="007D34DA"/>
    <w:rsid w:val="007D75E7"/>
    <w:rsid w:val="007E0808"/>
    <w:rsid w:val="007F2685"/>
    <w:rsid w:val="0080038E"/>
    <w:rsid w:val="00800856"/>
    <w:rsid w:val="008013B2"/>
    <w:rsid w:val="00802698"/>
    <w:rsid w:val="00820B36"/>
    <w:rsid w:val="00820C25"/>
    <w:rsid w:val="00823B09"/>
    <w:rsid w:val="008257BB"/>
    <w:rsid w:val="008301E0"/>
    <w:rsid w:val="0083335E"/>
    <w:rsid w:val="00833A72"/>
    <w:rsid w:val="008357E6"/>
    <w:rsid w:val="0084370E"/>
    <w:rsid w:val="00857FB9"/>
    <w:rsid w:val="0086504D"/>
    <w:rsid w:val="008655CB"/>
    <w:rsid w:val="008656DC"/>
    <w:rsid w:val="008736E6"/>
    <w:rsid w:val="008801F6"/>
    <w:rsid w:val="00897502"/>
    <w:rsid w:val="008A1DF5"/>
    <w:rsid w:val="008A28F9"/>
    <w:rsid w:val="008A3B5D"/>
    <w:rsid w:val="008B0204"/>
    <w:rsid w:val="008B215F"/>
    <w:rsid w:val="008B2326"/>
    <w:rsid w:val="008B2877"/>
    <w:rsid w:val="008B32EF"/>
    <w:rsid w:val="008C61D2"/>
    <w:rsid w:val="008C7B09"/>
    <w:rsid w:val="008D0AB8"/>
    <w:rsid w:val="008D5202"/>
    <w:rsid w:val="008D6320"/>
    <w:rsid w:val="008D6C04"/>
    <w:rsid w:val="008E7D3A"/>
    <w:rsid w:val="008E7F44"/>
    <w:rsid w:val="008F0853"/>
    <w:rsid w:val="008F11E8"/>
    <w:rsid w:val="00900C9B"/>
    <w:rsid w:val="00922905"/>
    <w:rsid w:val="0093002E"/>
    <w:rsid w:val="00935AC0"/>
    <w:rsid w:val="00940E58"/>
    <w:rsid w:val="009436FB"/>
    <w:rsid w:val="00947CB3"/>
    <w:rsid w:val="009551AF"/>
    <w:rsid w:val="009663D2"/>
    <w:rsid w:val="0097339F"/>
    <w:rsid w:val="009774E7"/>
    <w:rsid w:val="0097779A"/>
    <w:rsid w:val="009812F6"/>
    <w:rsid w:val="00987B38"/>
    <w:rsid w:val="009A01E6"/>
    <w:rsid w:val="009A155E"/>
    <w:rsid w:val="009A1853"/>
    <w:rsid w:val="009A1B23"/>
    <w:rsid w:val="009B688F"/>
    <w:rsid w:val="009B6BA7"/>
    <w:rsid w:val="009D4FF1"/>
    <w:rsid w:val="009D7987"/>
    <w:rsid w:val="009E207E"/>
    <w:rsid w:val="009E2DD1"/>
    <w:rsid w:val="009E504F"/>
    <w:rsid w:val="009F57AD"/>
    <w:rsid w:val="00A13D1D"/>
    <w:rsid w:val="00A21069"/>
    <w:rsid w:val="00A21DED"/>
    <w:rsid w:val="00A32B93"/>
    <w:rsid w:val="00A3765C"/>
    <w:rsid w:val="00A443EB"/>
    <w:rsid w:val="00A451E2"/>
    <w:rsid w:val="00A46474"/>
    <w:rsid w:val="00A514BE"/>
    <w:rsid w:val="00A659EA"/>
    <w:rsid w:val="00A81FB2"/>
    <w:rsid w:val="00A95505"/>
    <w:rsid w:val="00AA64F6"/>
    <w:rsid w:val="00AB5F31"/>
    <w:rsid w:val="00AC05C0"/>
    <w:rsid w:val="00AD00FA"/>
    <w:rsid w:val="00AE28E7"/>
    <w:rsid w:val="00AE46AE"/>
    <w:rsid w:val="00AE70C7"/>
    <w:rsid w:val="00AF04DD"/>
    <w:rsid w:val="00AF5857"/>
    <w:rsid w:val="00AF663A"/>
    <w:rsid w:val="00B006DB"/>
    <w:rsid w:val="00B01588"/>
    <w:rsid w:val="00B037FA"/>
    <w:rsid w:val="00B0470B"/>
    <w:rsid w:val="00B11652"/>
    <w:rsid w:val="00B11AA5"/>
    <w:rsid w:val="00B12C16"/>
    <w:rsid w:val="00B31B8D"/>
    <w:rsid w:val="00B445C0"/>
    <w:rsid w:val="00B74A56"/>
    <w:rsid w:val="00B77F61"/>
    <w:rsid w:val="00B828C0"/>
    <w:rsid w:val="00B83462"/>
    <w:rsid w:val="00B85957"/>
    <w:rsid w:val="00B9419C"/>
    <w:rsid w:val="00B943AE"/>
    <w:rsid w:val="00BB2F84"/>
    <w:rsid w:val="00BC3ACA"/>
    <w:rsid w:val="00BD116B"/>
    <w:rsid w:val="00BD3BC8"/>
    <w:rsid w:val="00BD527D"/>
    <w:rsid w:val="00BF1994"/>
    <w:rsid w:val="00BF33EB"/>
    <w:rsid w:val="00BF3746"/>
    <w:rsid w:val="00C34573"/>
    <w:rsid w:val="00C41C96"/>
    <w:rsid w:val="00C45864"/>
    <w:rsid w:val="00C4594B"/>
    <w:rsid w:val="00C51A7D"/>
    <w:rsid w:val="00C567D2"/>
    <w:rsid w:val="00C62FF5"/>
    <w:rsid w:val="00C728DC"/>
    <w:rsid w:val="00C73CA2"/>
    <w:rsid w:val="00C83E77"/>
    <w:rsid w:val="00C8748E"/>
    <w:rsid w:val="00C91CCC"/>
    <w:rsid w:val="00C91DF3"/>
    <w:rsid w:val="00C93475"/>
    <w:rsid w:val="00C9789E"/>
    <w:rsid w:val="00CA38D1"/>
    <w:rsid w:val="00CB1CB2"/>
    <w:rsid w:val="00CB2280"/>
    <w:rsid w:val="00CC4052"/>
    <w:rsid w:val="00CC547F"/>
    <w:rsid w:val="00CC7675"/>
    <w:rsid w:val="00CD0549"/>
    <w:rsid w:val="00CD6B2D"/>
    <w:rsid w:val="00CE61EA"/>
    <w:rsid w:val="00CF45EF"/>
    <w:rsid w:val="00CF58A8"/>
    <w:rsid w:val="00D02B02"/>
    <w:rsid w:val="00D047CA"/>
    <w:rsid w:val="00D04C03"/>
    <w:rsid w:val="00D13A2C"/>
    <w:rsid w:val="00D260B1"/>
    <w:rsid w:val="00D27508"/>
    <w:rsid w:val="00D32902"/>
    <w:rsid w:val="00D32E0E"/>
    <w:rsid w:val="00D36D62"/>
    <w:rsid w:val="00D407B6"/>
    <w:rsid w:val="00D4528D"/>
    <w:rsid w:val="00D6453E"/>
    <w:rsid w:val="00D65D41"/>
    <w:rsid w:val="00D70487"/>
    <w:rsid w:val="00D75150"/>
    <w:rsid w:val="00D80452"/>
    <w:rsid w:val="00D82A02"/>
    <w:rsid w:val="00D91F39"/>
    <w:rsid w:val="00D93828"/>
    <w:rsid w:val="00D967A9"/>
    <w:rsid w:val="00DA159B"/>
    <w:rsid w:val="00DA58FC"/>
    <w:rsid w:val="00DA5B8D"/>
    <w:rsid w:val="00DB130C"/>
    <w:rsid w:val="00DE45DD"/>
    <w:rsid w:val="00DF28A4"/>
    <w:rsid w:val="00DF49D3"/>
    <w:rsid w:val="00E01789"/>
    <w:rsid w:val="00E02663"/>
    <w:rsid w:val="00E04549"/>
    <w:rsid w:val="00E06394"/>
    <w:rsid w:val="00E12E39"/>
    <w:rsid w:val="00E21AAA"/>
    <w:rsid w:val="00E3295A"/>
    <w:rsid w:val="00E34E42"/>
    <w:rsid w:val="00E35445"/>
    <w:rsid w:val="00E37981"/>
    <w:rsid w:val="00E6075E"/>
    <w:rsid w:val="00E6102F"/>
    <w:rsid w:val="00E61B7B"/>
    <w:rsid w:val="00E63185"/>
    <w:rsid w:val="00E67314"/>
    <w:rsid w:val="00E811FC"/>
    <w:rsid w:val="00E85436"/>
    <w:rsid w:val="00E91FFE"/>
    <w:rsid w:val="00E95096"/>
    <w:rsid w:val="00EA324A"/>
    <w:rsid w:val="00EA348B"/>
    <w:rsid w:val="00EA6422"/>
    <w:rsid w:val="00EB107D"/>
    <w:rsid w:val="00EB1906"/>
    <w:rsid w:val="00EB79C1"/>
    <w:rsid w:val="00EC4663"/>
    <w:rsid w:val="00EC4FAF"/>
    <w:rsid w:val="00EC6679"/>
    <w:rsid w:val="00EC796D"/>
    <w:rsid w:val="00EC7D4E"/>
    <w:rsid w:val="00ED3601"/>
    <w:rsid w:val="00ED6BE1"/>
    <w:rsid w:val="00ED769D"/>
    <w:rsid w:val="00EE0E29"/>
    <w:rsid w:val="00EE2FF8"/>
    <w:rsid w:val="00EF1294"/>
    <w:rsid w:val="00EF3267"/>
    <w:rsid w:val="00F00B27"/>
    <w:rsid w:val="00F16A9F"/>
    <w:rsid w:val="00F16F5E"/>
    <w:rsid w:val="00F22676"/>
    <w:rsid w:val="00F32890"/>
    <w:rsid w:val="00F337D6"/>
    <w:rsid w:val="00F34576"/>
    <w:rsid w:val="00F4562D"/>
    <w:rsid w:val="00F54F30"/>
    <w:rsid w:val="00F55845"/>
    <w:rsid w:val="00F55D44"/>
    <w:rsid w:val="00F65E6D"/>
    <w:rsid w:val="00F70FB9"/>
    <w:rsid w:val="00F77A3E"/>
    <w:rsid w:val="00F839BD"/>
    <w:rsid w:val="00F90058"/>
    <w:rsid w:val="00F9121E"/>
    <w:rsid w:val="00F94D21"/>
    <w:rsid w:val="00FA0DAE"/>
    <w:rsid w:val="00FA7EF5"/>
    <w:rsid w:val="00FB2B5C"/>
    <w:rsid w:val="00FB68DC"/>
    <w:rsid w:val="00FD0A3D"/>
    <w:rsid w:val="00FD3AC1"/>
    <w:rsid w:val="00FE0C9F"/>
    <w:rsid w:val="00FE475D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docId w15:val="{54C8F425-2AD1-4FA6-907B-394EE8829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0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75A85"/>
    <w:pPr>
      <w:keepNext/>
      <w:keepLines/>
      <w:spacing w:before="240"/>
      <w:ind w:left="794" w:hanging="794"/>
      <w:outlineLvl w:val="0"/>
    </w:pPr>
    <w:rPr>
      <w:rFonts w:ascii="Times New Roman Bold" w:hAnsi="Times New Roman Bold" w:cs="Times New Roman Bold"/>
      <w:b/>
    </w:rPr>
  </w:style>
  <w:style w:type="paragraph" w:styleId="Heading2">
    <w:name w:val="heading 2"/>
    <w:basedOn w:val="Heading1"/>
    <w:next w:val="Normal"/>
    <w:link w:val="Heading2Char"/>
    <w:qFormat/>
    <w:rsid w:val="00121C02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F1994"/>
    <w:pPr>
      <w:spacing w:before="200"/>
      <w:ind w:left="0" w:firstLine="0"/>
      <w:outlineLvl w:val="2"/>
    </w:pPr>
  </w:style>
  <w:style w:type="paragraph" w:styleId="Heading4">
    <w:name w:val="heading 4"/>
    <w:basedOn w:val="Heading3"/>
    <w:next w:val="Normal"/>
    <w:qFormat/>
    <w:rsid w:val="00121C0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121C02"/>
    <w:pPr>
      <w:outlineLvl w:val="4"/>
    </w:pPr>
  </w:style>
  <w:style w:type="paragraph" w:styleId="Heading6">
    <w:name w:val="heading 6"/>
    <w:basedOn w:val="Heading4"/>
    <w:next w:val="Normal"/>
    <w:qFormat/>
    <w:rsid w:val="00121C02"/>
    <w:pPr>
      <w:outlineLvl w:val="5"/>
    </w:pPr>
  </w:style>
  <w:style w:type="paragraph" w:styleId="Heading7">
    <w:name w:val="heading 7"/>
    <w:basedOn w:val="Heading6"/>
    <w:next w:val="Normal"/>
    <w:qFormat/>
    <w:rsid w:val="00121C02"/>
    <w:pPr>
      <w:outlineLvl w:val="6"/>
    </w:pPr>
  </w:style>
  <w:style w:type="paragraph" w:styleId="Heading8">
    <w:name w:val="heading 8"/>
    <w:basedOn w:val="Heading6"/>
    <w:next w:val="Normal"/>
    <w:qFormat/>
    <w:rsid w:val="00121C02"/>
    <w:pPr>
      <w:outlineLvl w:val="7"/>
    </w:pPr>
  </w:style>
  <w:style w:type="paragraph" w:styleId="Heading9">
    <w:name w:val="heading 9"/>
    <w:basedOn w:val="Heading6"/>
    <w:next w:val="Normal"/>
    <w:qFormat/>
    <w:rsid w:val="00121C0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styleId="TOC8">
    <w:name w:val="toc 8"/>
    <w:basedOn w:val="TOC4"/>
    <w:rsid w:val="00121C02"/>
  </w:style>
  <w:style w:type="paragraph" w:styleId="TOC4">
    <w:name w:val="toc 4"/>
    <w:basedOn w:val="TOC3"/>
    <w:rsid w:val="00121C02"/>
    <w:pPr>
      <w:spacing w:before="80"/>
    </w:pPr>
  </w:style>
  <w:style w:type="paragraph" w:styleId="TOC3">
    <w:name w:val="toc 3"/>
    <w:basedOn w:val="TOC2"/>
    <w:rsid w:val="00121C02"/>
  </w:style>
  <w:style w:type="paragraph" w:styleId="TOC2">
    <w:name w:val="toc 2"/>
    <w:basedOn w:val="TOC1"/>
    <w:rsid w:val="00121C02"/>
    <w:pPr>
      <w:spacing w:before="160"/>
    </w:pPr>
  </w:style>
  <w:style w:type="paragraph" w:styleId="TOC1">
    <w:name w:val="toc 1"/>
    <w:basedOn w:val="Normal"/>
    <w:rsid w:val="00121C0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121C02"/>
  </w:style>
  <w:style w:type="paragraph" w:styleId="TOC6">
    <w:name w:val="toc 6"/>
    <w:basedOn w:val="TOC4"/>
    <w:rsid w:val="00121C02"/>
  </w:style>
  <w:style w:type="paragraph" w:styleId="TOC5">
    <w:name w:val="toc 5"/>
    <w:basedOn w:val="TOC4"/>
    <w:rsid w:val="00121C02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121C02"/>
    <w:pPr>
      <w:ind w:left="566"/>
    </w:pPr>
  </w:style>
  <w:style w:type="paragraph" w:styleId="Index2">
    <w:name w:val="index 2"/>
    <w:basedOn w:val="Normal"/>
    <w:next w:val="Normal"/>
    <w:rsid w:val="00121C02"/>
    <w:pPr>
      <w:ind w:left="283"/>
    </w:pPr>
  </w:style>
  <w:style w:type="paragraph" w:styleId="Index1">
    <w:name w:val="index 1"/>
    <w:basedOn w:val="Normal"/>
    <w:next w:val="Normal"/>
    <w:rsid w:val="00121C02"/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uiPriority w:val="99"/>
    <w:rsid w:val="00121C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2255F"/>
    <w:rPr>
      <w:caps/>
      <w:noProof/>
      <w:sz w:val="16"/>
      <w:lang w:val="fr-FR" w:eastAsia="en-US" w:bidi="ar-SA"/>
    </w:rPr>
  </w:style>
  <w:style w:type="paragraph" w:styleId="Header">
    <w:name w:val="header"/>
    <w:aliases w:val="h,Header/Footer"/>
    <w:basedOn w:val="Normal"/>
    <w:link w:val="HeaderChar"/>
    <w:rsid w:val="00121C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basedOn w:val="DefaultParagraphFont"/>
    <w:rsid w:val="00121C0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D260B1"/>
    <w:pPr>
      <w:keepLines/>
      <w:tabs>
        <w:tab w:val="left" w:pos="284"/>
      </w:tabs>
      <w:ind w:left="284" w:hanging="284"/>
    </w:pPr>
    <w:rPr>
      <w:sz w:val="20"/>
    </w:rPr>
  </w:style>
  <w:style w:type="character" w:customStyle="1" w:styleId="FootnoteTextChar">
    <w:name w:val="Footnote Text Char"/>
    <w:aliases w:val="footnote text Char1,ALTS FOOTNOTE Char1,Footnote Text Char1 Char1,Footnote Text Char Char1 Char1,Footnote Text Char4 Char Char Char1,Footnote Text Char1 Char1 Char1 Char Char1,Footnote Text Char Char1 Char1 Char Char Char1,DNV-FT Char"/>
    <w:basedOn w:val="DefaultParagraphFont"/>
    <w:link w:val="FootnoteText"/>
    <w:rsid w:val="00D260B1"/>
    <w:rPr>
      <w:lang w:val="fr-FR" w:eastAsia="en-US" w:bidi="ar-SA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AF663A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sz w:val="22"/>
      <w:lang w:val="fr-FR" w:eastAsia="en-US" w:bidi="ar-SA"/>
    </w:rPr>
  </w:style>
  <w:style w:type="paragraph" w:customStyle="1" w:styleId="enumlev2">
    <w:name w:val="enumlev2"/>
    <w:basedOn w:val="enumlev1"/>
    <w:link w:val="enumlev2Char"/>
    <w:rsid w:val="00121C02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sz w:val="22"/>
      <w:lang w:val="fr-FR" w:eastAsia="en-US" w:bidi="ar-SA"/>
    </w:rPr>
  </w:style>
  <w:style w:type="paragraph" w:customStyle="1" w:styleId="enumlev3">
    <w:name w:val="enumlev3"/>
    <w:basedOn w:val="enumlev2"/>
    <w:rsid w:val="00121C02"/>
    <w:pPr>
      <w:ind w:left="1588"/>
    </w:pPr>
  </w:style>
  <w:style w:type="paragraph" w:customStyle="1" w:styleId="Equation">
    <w:name w:val="Equation"/>
    <w:basedOn w:val="Normal"/>
    <w:rsid w:val="00121C0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121C0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FirstFooter">
    <w:name w:val="FirstFooter"/>
    <w:basedOn w:val="Footer"/>
    <w:rsid w:val="00121C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"/>
    <w:rsid w:val="00121C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te">
    <w:name w:val="Note"/>
    <w:basedOn w:val="Normal"/>
    <w:link w:val="NoteChar"/>
    <w:rsid w:val="00B31B8D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"/>
    <w:link w:val="SourceChar"/>
    <w:rsid w:val="00121C02"/>
    <w:pPr>
      <w:spacing w:before="4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b/>
      <w:sz w:val="26"/>
      <w:lang w:val="fr-FR" w:eastAsia="en-US" w:bidi="ar-SA"/>
    </w:rPr>
  </w:style>
  <w:style w:type="paragraph" w:customStyle="1" w:styleId="Title2">
    <w:name w:val="Title 2"/>
    <w:basedOn w:val="Source"/>
    <w:next w:val="Title3"/>
    <w:link w:val="Title2Char"/>
    <w:rsid w:val="00121C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link w:val="Title3Char"/>
    <w:rsid w:val="00121C0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121C02"/>
    <w:rPr>
      <w:b/>
    </w:rPr>
  </w:style>
  <w:style w:type="character" w:customStyle="1" w:styleId="Title4Char">
    <w:name w:val="Title 4 Char"/>
    <w:basedOn w:val="Title3Char"/>
    <w:link w:val="Title4"/>
    <w:rsid w:val="00B31B8D"/>
    <w:rPr>
      <w:b/>
      <w:caps/>
      <w:sz w:val="26"/>
      <w:lang w:val="fr-FR" w:eastAsia="en-US" w:bidi="ar-SA"/>
    </w:rPr>
  </w:style>
  <w:style w:type="character" w:customStyle="1" w:styleId="Title3Char">
    <w:name w:val="Title 3 Char"/>
    <w:basedOn w:val="Title2Char"/>
    <w:link w:val="Title3"/>
    <w:rsid w:val="00B31B8D"/>
    <w:rPr>
      <w:b/>
      <w:caps/>
      <w:sz w:val="26"/>
      <w:lang w:val="fr-FR" w:eastAsia="en-US" w:bidi="ar-SA"/>
    </w:rPr>
  </w:style>
  <w:style w:type="character" w:customStyle="1" w:styleId="Title2Char">
    <w:name w:val="Title 2 Char"/>
    <w:basedOn w:val="SourceChar"/>
    <w:link w:val="Title2"/>
    <w:rsid w:val="00B31B8D"/>
    <w:rPr>
      <w:b/>
      <w:caps/>
      <w:sz w:val="26"/>
      <w:lang w:val="fr-FR" w:eastAsia="en-US" w:bidi="ar-SA"/>
    </w:rPr>
  </w:style>
  <w:style w:type="paragraph" w:customStyle="1" w:styleId="Title1">
    <w:name w:val="Title 1"/>
    <w:basedOn w:val="Source"/>
    <w:next w:val="Title2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121C02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i/>
      <w:sz w:val="22"/>
      <w:lang w:val="fr-FR" w:eastAsia="en-US" w:bidi="ar-SA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121C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121C0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Figure"/>
    <w:next w:val="Normalaftertitle"/>
    <w:rsid w:val="00121C02"/>
    <w:pPr>
      <w:keepNext w:val="0"/>
      <w:spacing w:after="240"/>
    </w:pPr>
  </w:style>
  <w:style w:type="paragraph" w:customStyle="1" w:styleId="Figure">
    <w:name w:val="Figure"/>
    <w:basedOn w:val="Normal"/>
    <w:next w:val="Figuretitle"/>
    <w:rsid w:val="00121C02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paragraph" w:customStyle="1" w:styleId="Headingi">
    <w:name w:val="Heading_i"/>
    <w:basedOn w:val="Heading3"/>
    <w:next w:val="Normal"/>
    <w:rsid w:val="00121C02"/>
    <w:pPr>
      <w:spacing w:before="160"/>
    </w:pPr>
    <w:rPr>
      <w:b w:val="0"/>
    </w:rPr>
  </w:style>
  <w:style w:type="paragraph" w:customStyle="1" w:styleId="PartNo">
    <w:name w:val="Part_No"/>
    <w:basedOn w:val="AnnexNo"/>
    <w:next w:val="Parttitle"/>
    <w:rsid w:val="00121C02"/>
  </w:style>
  <w:style w:type="paragraph" w:customStyle="1" w:styleId="Parttitle">
    <w:name w:val="Part_title"/>
    <w:basedOn w:val="Annextitle"/>
    <w:next w:val="Partref"/>
    <w:rsid w:val="00121C02"/>
  </w:style>
  <w:style w:type="paragraph" w:customStyle="1" w:styleId="Partref">
    <w:name w:val="Part_ref"/>
    <w:basedOn w:val="Annexref"/>
    <w:next w:val="Normalaftertitle"/>
    <w:rsid w:val="00121C02"/>
  </w:style>
  <w:style w:type="paragraph" w:customStyle="1" w:styleId="RecNo">
    <w:name w:val="Rec_No"/>
    <w:basedOn w:val="Normal"/>
    <w:next w:val="Rectitle"/>
    <w:link w:val="Rec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link w:val="RectitleChar"/>
    <w:rsid w:val="00121C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link w:val="RecrefChar"/>
    <w:rsid w:val="006462DF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121C02"/>
    <w:pPr>
      <w:jc w:val="right"/>
    </w:pPr>
  </w:style>
  <w:style w:type="character" w:customStyle="1" w:styleId="RecrefChar">
    <w:name w:val="Rec_ref Char"/>
    <w:basedOn w:val="RectitleChar"/>
    <w:link w:val="Recref"/>
    <w:rsid w:val="006462DF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cNoChar">
    <w:name w:val="Rec_No Char"/>
    <w:basedOn w:val="DefaultParagraphFont"/>
    <w:link w:val="RecNo"/>
    <w:rsid w:val="00521072"/>
    <w:rPr>
      <w:caps/>
      <w:sz w:val="26"/>
      <w:lang w:val="fr-FR" w:eastAsia="en-US" w:bidi="ar-SA"/>
    </w:rPr>
  </w:style>
  <w:style w:type="paragraph" w:customStyle="1" w:styleId="Questiondate">
    <w:name w:val="Question_date"/>
    <w:basedOn w:val="Recdate"/>
    <w:next w:val="Normalaftertitle"/>
    <w:rsid w:val="00121C02"/>
  </w:style>
  <w:style w:type="paragraph" w:customStyle="1" w:styleId="QuestionNo">
    <w:name w:val="Question_No"/>
    <w:basedOn w:val="RecNo"/>
    <w:next w:val="Questiontitle"/>
    <w:rsid w:val="00121C02"/>
  </w:style>
  <w:style w:type="paragraph" w:customStyle="1" w:styleId="Questiontitle">
    <w:name w:val="Question_title"/>
    <w:basedOn w:val="Rectitle"/>
    <w:next w:val="Questionref"/>
    <w:rsid w:val="00121C02"/>
  </w:style>
  <w:style w:type="paragraph" w:customStyle="1" w:styleId="Questionref">
    <w:name w:val="Question_ref"/>
    <w:basedOn w:val="Recref"/>
    <w:next w:val="Questiondate"/>
    <w:rsid w:val="00121C02"/>
  </w:style>
  <w:style w:type="paragraph" w:customStyle="1" w:styleId="Reftext">
    <w:name w:val="Ref_text"/>
    <w:basedOn w:val="Normal"/>
    <w:rsid w:val="00121C02"/>
    <w:pPr>
      <w:ind w:left="794" w:hanging="794"/>
    </w:pPr>
  </w:style>
  <w:style w:type="paragraph" w:customStyle="1" w:styleId="Reftitle">
    <w:name w:val="Ref_title"/>
    <w:basedOn w:val="Normal"/>
    <w:next w:val="Reftext"/>
    <w:rsid w:val="00121C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21C02"/>
  </w:style>
  <w:style w:type="paragraph" w:customStyle="1" w:styleId="RepNo">
    <w:name w:val="Rep_No"/>
    <w:basedOn w:val="RecNo"/>
    <w:next w:val="Reptitle"/>
    <w:rsid w:val="00121C02"/>
  </w:style>
  <w:style w:type="paragraph" w:customStyle="1" w:styleId="Reptitle">
    <w:name w:val="Rep_title"/>
    <w:basedOn w:val="Rectitle"/>
    <w:next w:val="Repref"/>
    <w:link w:val="ReptitleChar"/>
    <w:rsid w:val="00121C02"/>
  </w:style>
  <w:style w:type="paragraph" w:customStyle="1" w:styleId="Repref">
    <w:name w:val="Rep_ref"/>
    <w:basedOn w:val="Recref"/>
    <w:next w:val="Repdate"/>
    <w:rsid w:val="00121C02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 Bold" w:hAnsi="Times New Roman Bold"/>
      <w:b/>
      <w:sz w:val="26"/>
      <w:lang w:val="fr-FR" w:eastAsia="en-US" w:bidi="ar-SA"/>
    </w:rPr>
  </w:style>
  <w:style w:type="paragraph" w:customStyle="1" w:styleId="Resdate">
    <w:name w:val="Res_date"/>
    <w:basedOn w:val="Recdate"/>
    <w:next w:val="Normalaftertitle"/>
    <w:rsid w:val="00121C02"/>
  </w:style>
  <w:style w:type="paragraph" w:customStyle="1" w:styleId="ResNo">
    <w:name w:val="Res_No"/>
    <w:basedOn w:val="RecNo"/>
    <w:next w:val="Restitle"/>
    <w:link w:val="ResNoChar"/>
    <w:rsid w:val="00521072"/>
    <w:rPr>
      <w:lang w:val="ru-RU"/>
    </w:rPr>
  </w:style>
  <w:style w:type="paragraph" w:customStyle="1" w:styleId="Restitle">
    <w:name w:val="Res_title"/>
    <w:basedOn w:val="Rectitle"/>
    <w:next w:val="Resref"/>
    <w:link w:val="RestitleChar"/>
    <w:rsid w:val="00121C02"/>
  </w:style>
  <w:style w:type="paragraph" w:customStyle="1" w:styleId="Resref">
    <w:name w:val="Res_ref"/>
    <w:basedOn w:val="Recref"/>
    <w:next w:val="Resdate"/>
    <w:link w:val="ResrefChar"/>
    <w:rsid w:val="00B037FA"/>
  </w:style>
  <w:style w:type="character" w:customStyle="1" w:styleId="ResrefChar">
    <w:name w:val="Res_ref Char"/>
    <w:basedOn w:val="RecrefChar"/>
    <w:link w:val="Resref"/>
    <w:rsid w:val="00B037FA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sNoChar">
    <w:name w:val="Res_No Char"/>
    <w:basedOn w:val="RecNoChar"/>
    <w:link w:val="ResNo"/>
    <w:rsid w:val="00521072"/>
    <w:rPr>
      <w:caps/>
      <w:sz w:val="26"/>
      <w:lang w:val="ru-RU" w:eastAsia="en-US" w:bidi="ar-SA"/>
    </w:rPr>
  </w:style>
  <w:style w:type="paragraph" w:customStyle="1" w:styleId="SectionNo">
    <w:name w:val="Section_No"/>
    <w:basedOn w:val="AnnexNo"/>
    <w:next w:val="Sectiontitle"/>
    <w:rsid w:val="00121C02"/>
  </w:style>
  <w:style w:type="paragraph" w:customStyle="1" w:styleId="Sectiontitle">
    <w:name w:val="Section_title"/>
    <w:basedOn w:val="Normal"/>
    <w:next w:val="Normalaftertitle"/>
    <w:rsid w:val="00B037FA"/>
    <w:pPr>
      <w:jc w:val="center"/>
    </w:pPr>
    <w:rPr>
      <w:rFonts w:ascii="Times New Roman Bold" w:hAnsi="Times New Roman Bold" w:cs="Times New Roman Bold"/>
      <w:b/>
      <w:sz w:val="26"/>
    </w:rPr>
  </w:style>
  <w:style w:type="paragraph" w:customStyle="1" w:styleId="SpecialFooter">
    <w:name w:val="Special Footer"/>
    <w:basedOn w:val="Footer"/>
    <w:rsid w:val="00121C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121C0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21C02"/>
    <w:pPr>
      <w:spacing w:before="120"/>
    </w:p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Normal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21C02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21C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121C02"/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3B46F6"/>
    <w:rPr>
      <w:i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rsid w:val="00121C02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6955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rsid w:val="00121C02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F16A9F"/>
    <w:rPr>
      <w:sz w:val="21"/>
    </w:rPr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rsid w:val="00121C02"/>
  </w:style>
  <w:style w:type="paragraph" w:customStyle="1" w:styleId="Headingb0">
    <w:name w:val="Heading_b"/>
    <w:basedOn w:val="Heading3"/>
    <w:next w:val="Normal"/>
    <w:link w:val="HeadingbChar"/>
    <w:rsid w:val="00AF663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cs="Times New Roman"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customStyle="1" w:styleId="TableText0">
    <w:name w:val="Table_Text"/>
    <w:basedOn w:val="Normal"/>
    <w:rsid w:val="009F57A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Head0">
    <w:name w:val="Table_Head"/>
    <w:basedOn w:val="TableText0"/>
    <w:rsid w:val="009F57AD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AF663A"/>
    <w:pPr>
      <w:spacing w:before="400"/>
    </w:pPr>
  </w:style>
  <w:style w:type="paragraph" w:customStyle="1" w:styleId="Formal">
    <w:name w:val="Formal"/>
    <w:basedOn w:val="ASN1"/>
    <w:rsid w:val="00AF663A"/>
    <w:pPr>
      <w:overflowPunct/>
      <w:autoSpaceDE/>
      <w:autoSpaceDN/>
      <w:adjustRightInd/>
      <w:textAlignment w:val="auto"/>
    </w:pPr>
    <w:rPr>
      <w:rFonts w:ascii="Courier New" w:hAnsi="Courier New"/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521072"/>
    <w:pPr>
      <w:keepNext/>
      <w:keepLines/>
      <w:spacing w:before="720" w:after="120"/>
      <w:jc w:val="center"/>
    </w:pPr>
    <w:rPr>
      <w:rFonts w:ascii="Times New Roman Bold" w:hAnsi="Times New Roman Bold" w:cs="Times New Roman Bold"/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AF663A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FigureNoTitle">
    <w:name w:val="Figure_NoTitle"/>
    <w:basedOn w:val="Normal"/>
    <w:next w:val="Normalaftertitle0"/>
    <w:rsid w:val="00AF663A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F16A9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rFonts w:ascii="Times New Roman Bold" w:hAnsi="Times New Roman Bold" w:cs="Times New Roman Bold"/>
      <w:b/>
      <w:sz w:val="21"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 Bold" w:hAnsi="Times New Roman Bold" w:cs="Times New Roman Bold"/>
      <w:b/>
      <w:sz w:val="21"/>
      <w:lang w:val="fr-FR" w:eastAsia="en-US" w:bidi="ar-SA"/>
    </w:rPr>
  </w:style>
  <w:style w:type="paragraph" w:customStyle="1" w:styleId="TableNoTitle">
    <w:name w:val="Table_NoTitle"/>
    <w:basedOn w:val="Normal"/>
    <w:next w:val="Tablehead"/>
    <w:rsid w:val="00AF663A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Section1">
    <w:name w:val="Section_1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AF663A"/>
    <w:rPr>
      <w:sz w:val="20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before="240"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  <w:lang w:val="en-GB"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/>
      <w:i/>
      <w:iCs/>
      <w:caps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  <w:lang w:val="en-GB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  <w:lang w:val="en-GB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  <w:lang w:val="en-GB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  <w:lang w:val="en-GB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  <w:lang w:val="en-GB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  <w:lang w:val="en-GB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  <w:lang w:val="en-GB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  <w:lang w:val="en-GB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  <w:lang w:val="en-GB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  <w:lang w:val="en-GB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aliases w:val="h Char,Header/Footer Char"/>
    <w:link w:val="Header"/>
    <w:rsid w:val="0054644C"/>
    <w:rPr>
      <w:rFonts w:ascii="Times New Roman" w:hAnsi="Times New Roman"/>
      <w:sz w:val="18"/>
      <w:lang w:val="fr-FR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DA159B"/>
    <w:rPr>
      <w:rFonts w:ascii="Times New Roman" w:hAnsi="Times New Roman"/>
      <w:lang w:val="fr-FR" w:eastAsia="en-US"/>
    </w:rPr>
  </w:style>
  <w:style w:type="paragraph" w:customStyle="1" w:styleId="Opinionref">
    <w:name w:val="Opinion_ref"/>
    <w:basedOn w:val="Normal"/>
    <w:next w:val="Normalaftertitle"/>
    <w:qFormat/>
    <w:rsid w:val="00C567D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i/>
      <w:lang w:val="ru-RU"/>
    </w:rPr>
  </w:style>
  <w:style w:type="paragraph" w:customStyle="1" w:styleId="Opiniontitle">
    <w:name w:val="Opinion_title"/>
    <w:basedOn w:val="Normal"/>
    <w:next w:val="Opinionref"/>
    <w:qFormat/>
    <w:rsid w:val="00C567D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center"/>
    </w:pPr>
    <w:rPr>
      <w:rFonts w:ascii="Times New Roman Bold" w:hAnsi="Times New Roman Bold"/>
      <w:b/>
      <w:sz w:val="26"/>
      <w:lang w:val="ru-RU"/>
    </w:rPr>
  </w:style>
  <w:style w:type="paragraph" w:customStyle="1" w:styleId="OpinionNo">
    <w:name w:val="Opinion_No"/>
    <w:basedOn w:val="Normal"/>
    <w:next w:val="Opiniontitle"/>
    <w:qFormat/>
    <w:rsid w:val="00C567D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caps/>
      <w:sz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2923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Telecommunication Standardization Assembly - 2000</dc:subject>
  <dc:creator>Sikacheva, Violetta</dc:creator>
  <cp:keywords>WTSA-08</cp:keywords>
  <dc:description>Res01-r.doc  For: _x000d_Document date: _x000d_Saved by CP-106159 at 15:56:22 on 12.03.2009</dc:description>
  <cp:lastModifiedBy>Munoz, Carlos</cp:lastModifiedBy>
  <cp:revision>2</cp:revision>
  <cp:lastPrinted>2013-04-18T09:38:00Z</cp:lastPrinted>
  <dcterms:created xsi:type="dcterms:W3CDTF">2017-01-09T13:30:00Z</dcterms:created>
  <dcterms:modified xsi:type="dcterms:W3CDTF">2017-01-09T13:30:00Z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