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B8" w:rsidRDefault="008E2C06" w:rsidP="00780EB8">
      <w:pPr>
        <w:rPr>
          <w:noProof/>
          <w:rtl/>
          <w:lang w:bidi="ar-EG"/>
        </w:rPr>
      </w:pPr>
      <w:bookmarkStart w:id="0" w:name="_GoBack"/>
      <w:bookmarkEnd w:id="0"/>
      <w:r>
        <w:rPr>
          <w:noProof/>
          <w:szCs w:val="26"/>
          <w:rtl/>
          <w:lang w:val="en-US" w:eastAsia="zh-CN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780EB8" w:rsidRPr="00831F42">
        <w:tc>
          <w:tcPr>
            <w:tcW w:w="8318" w:type="dxa"/>
          </w:tcPr>
          <w:p w:rsidR="00780EB8" w:rsidRPr="00545C24" w:rsidRDefault="00041D27" w:rsidP="00C34D03">
            <w:pPr>
              <w:spacing w:before="0"/>
              <w:ind w:left="219"/>
              <w:jc w:val="center"/>
              <w:rPr>
                <w:rFonts w:asciiTheme="majorBidi" w:hAnsiTheme="majorBidi" w:cstheme="majorBidi"/>
                <w:noProof/>
                <w:w w:val="130"/>
                <w:sz w:val="36"/>
                <w:szCs w:val="36"/>
              </w:rPr>
            </w:pP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الاتحـ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  <w:lang w:val="en-US" w:bidi="ar-EG"/>
              </w:rPr>
              <w:t>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اد  الـدولــي  للاتصــالات</w:t>
            </w:r>
          </w:p>
        </w:tc>
      </w:tr>
    </w:tbl>
    <w:p w:rsidR="00780EB8" w:rsidRDefault="00780EB8" w:rsidP="00780EB8">
      <w:pPr>
        <w:rPr>
          <w:b/>
          <w:noProof/>
          <w:rtl/>
          <w:lang w:bidi="ar-EG"/>
        </w:rPr>
      </w:pPr>
    </w:p>
    <w:p w:rsidR="00780EB8" w:rsidRDefault="00780EB8" w:rsidP="00645D39">
      <w:pPr>
        <w:spacing w:before="240"/>
        <w:rPr>
          <w:b/>
          <w:noProof/>
          <w:rtl/>
        </w:rPr>
      </w:pPr>
    </w:p>
    <w:p w:rsidR="00C34D03" w:rsidRDefault="00C34D03" w:rsidP="00645D39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780EB8">
        <w:tc>
          <w:tcPr>
            <w:tcW w:w="4452" w:type="dxa"/>
          </w:tcPr>
          <w:p w:rsidR="00780EB8" w:rsidRPr="00645D39" w:rsidRDefault="00780EB8" w:rsidP="00780EB8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:rsidR="00780EB8" w:rsidRPr="00645D39" w:rsidRDefault="00780EB8" w:rsidP="00780EB8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val="en-US" w:bidi="ar-EG"/>
              </w:rPr>
            </w:pPr>
            <w:r w:rsidRPr="00645D39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780EB8">
        <w:tc>
          <w:tcPr>
            <w:tcW w:w="4452" w:type="dxa"/>
          </w:tcPr>
          <w:p w:rsidR="00780EB8" w:rsidRDefault="00780EB8" w:rsidP="00054EE8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:rsidR="00780EB8" w:rsidRPr="000179A2" w:rsidRDefault="00780EB8" w:rsidP="000179A2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0179A2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0179A2">
              <w:rPr>
                <w:noProof/>
                <w:sz w:val="24"/>
                <w:szCs w:val="32"/>
                <w:lang w:bidi="ar-EG"/>
              </w:rPr>
              <w:br/>
            </w:r>
            <w:r w:rsidRPr="000179A2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:rsidR="00780EB8" w:rsidRDefault="00780EB8" w:rsidP="00780EB8">
      <w:pPr>
        <w:rPr>
          <w:rFonts w:ascii="Arial" w:hAnsi="Arial"/>
          <w:noProof/>
          <w:sz w:val="20"/>
          <w:szCs w:val="26"/>
          <w:rtl/>
          <w:lang w:bidi="ar-EG"/>
        </w:rPr>
      </w:pPr>
    </w:p>
    <w:p w:rsidR="00BC0875" w:rsidRDefault="00BC0875" w:rsidP="00780EB8">
      <w:pPr>
        <w:rPr>
          <w:noProof/>
          <w:rtl/>
          <w:lang w:bidi="ar-EG"/>
        </w:rPr>
      </w:pPr>
    </w:p>
    <w:p w:rsidR="00101DA9" w:rsidRDefault="00101DA9" w:rsidP="00780EB8">
      <w:pPr>
        <w:rPr>
          <w:noProof/>
          <w:rtl/>
          <w:lang w:bidi="ar-EG"/>
        </w:rPr>
      </w:pPr>
    </w:p>
    <w:p w:rsidR="00171FFF" w:rsidRPr="000179A2" w:rsidRDefault="00B16896" w:rsidP="0015309E">
      <w:pPr>
        <w:pStyle w:val="CouvRec"/>
        <w:spacing w:after="0"/>
        <w:rPr>
          <w:rtl/>
        </w:rPr>
      </w:pPr>
      <w:r>
        <w:rPr>
          <w:sz w:val="52"/>
          <w:szCs w:val="60"/>
        </w:rPr>
        <w:br/>
      </w:r>
      <w:r w:rsidR="00A361A9" w:rsidRPr="004E4FD3">
        <w:rPr>
          <w:rFonts w:hint="cs"/>
          <w:sz w:val="52"/>
          <w:szCs w:val="60"/>
          <w:rtl/>
        </w:rPr>
        <w:t>الجمعية العالمية لتقييس الاتصالات</w:t>
      </w:r>
    </w:p>
    <w:p w:rsidR="00171FFF" w:rsidRPr="000179A2" w:rsidRDefault="005D44B1" w:rsidP="00135457">
      <w:pPr>
        <w:pStyle w:val="CouvRec5"/>
        <w:spacing w:before="0" w:after="360"/>
        <w:rPr>
          <w:rtl/>
        </w:rPr>
      </w:pPr>
      <w:r>
        <w:rPr>
          <w:rFonts w:hint="cs"/>
          <w:sz w:val="36"/>
          <w:szCs w:val="52"/>
          <w:rtl/>
        </w:rPr>
        <w:t xml:space="preserve">دبي، </w:t>
      </w:r>
      <w:r>
        <w:rPr>
          <w:sz w:val="36"/>
          <w:szCs w:val="52"/>
        </w:rPr>
        <w:t xml:space="preserve">29 </w:t>
      </w:r>
      <w:r>
        <w:rPr>
          <w:sz w:val="36"/>
          <w:szCs w:val="52"/>
        </w:rPr>
        <w:sym w:font="Symbol" w:char="F02D"/>
      </w:r>
      <w:r>
        <w:rPr>
          <w:sz w:val="36"/>
          <w:szCs w:val="52"/>
        </w:rPr>
        <w:t xml:space="preserve"> 20</w:t>
      </w:r>
      <w:r>
        <w:rPr>
          <w:rFonts w:hint="cs"/>
          <w:sz w:val="36"/>
          <w:szCs w:val="52"/>
          <w:rtl/>
        </w:rPr>
        <w:t xml:space="preserve"> نوفمبر </w:t>
      </w:r>
      <w:r>
        <w:rPr>
          <w:sz w:val="36"/>
          <w:szCs w:val="52"/>
        </w:rPr>
        <w:t>2012</w:t>
      </w:r>
    </w:p>
    <w:p w:rsidR="00780EB8" w:rsidRDefault="00780EB8" w:rsidP="00C7347B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:rsidR="00171FFF" w:rsidRPr="00135457" w:rsidRDefault="005D44B1" w:rsidP="005D44B1">
      <w:pPr>
        <w:pStyle w:val="CouvRec"/>
        <w:spacing w:before="240" w:after="0"/>
        <w:rPr>
          <w:szCs w:val="52"/>
        </w:rPr>
      </w:pPr>
      <w:bookmarkStart w:id="1" w:name="_Toc101071644"/>
      <w:bookmarkStart w:id="2" w:name="_Toc219795013"/>
      <w:bookmarkStart w:id="3" w:name="_Toc219795405"/>
      <w:bookmarkStart w:id="4" w:name="_Toc219803517"/>
      <w:r>
        <w:rPr>
          <w:rFonts w:hint="cs"/>
          <w:rtl/>
        </w:rPr>
        <w:t xml:space="preserve">الـرأي </w:t>
      </w:r>
      <w:r w:rsidR="00135457" w:rsidRPr="00135457">
        <w:rPr>
          <w:szCs w:val="52"/>
          <w:lang w:val="fr-CH"/>
        </w:rPr>
        <w:t>1</w:t>
      </w:r>
      <w:r w:rsidR="00135457" w:rsidRPr="00135457">
        <w:rPr>
          <w:rFonts w:hint="cs"/>
          <w:szCs w:val="52"/>
          <w:rtl/>
          <w:lang w:val="fr-CH"/>
        </w:rPr>
        <w:t xml:space="preserve"> - </w:t>
      </w:r>
      <w:bookmarkStart w:id="5" w:name="_Toc349638073"/>
      <w:bookmarkEnd w:id="1"/>
      <w:bookmarkEnd w:id="2"/>
      <w:bookmarkEnd w:id="3"/>
      <w:bookmarkEnd w:id="4"/>
      <w:r w:rsidRPr="00DA6F58">
        <w:rPr>
          <w:rFonts w:hint="cs"/>
          <w:rtl/>
        </w:rPr>
        <w:t>التطبيق الفعلي لبدل التأثيرات الخارجية للشبكة</w:t>
      </w:r>
      <w:bookmarkEnd w:id="5"/>
    </w:p>
    <w:p w:rsidR="000179A2" w:rsidRPr="00780EB8" w:rsidRDefault="000179A2" w:rsidP="000179A2">
      <w:pPr>
        <w:rPr>
          <w:noProof/>
          <w:rtl/>
        </w:rPr>
      </w:pPr>
    </w:p>
    <w:p w:rsidR="00780EB8" w:rsidRDefault="00780EB8" w:rsidP="00780EB8">
      <w:pPr>
        <w:rPr>
          <w:noProof/>
          <w:rtl/>
          <w:lang w:bidi="ar-EG"/>
        </w:rPr>
      </w:pPr>
    </w:p>
    <w:p w:rsidR="00BC0875" w:rsidRDefault="00BC0875" w:rsidP="00645D39">
      <w:pPr>
        <w:spacing w:before="240"/>
        <w:rPr>
          <w:noProof/>
        </w:rPr>
      </w:pPr>
    </w:p>
    <w:p w:rsidR="00545C24" w:rsidRDefault="00545C24" w:rsidP="00645D39">
      <w:pPr>
        <w:spacing w:before="240"/>
        <w:rPr>
          <w:noProof/>
          <w:rtl/>
        </w:rPr>
      </w:pPr>
    </w:p>
    <w:p w:rsidR="00054EE8" w:rsidRDefault="00054EE8" w:rsidP="00645D39">
      <w:pPr>
        <w:spacing w:before="240"/>
        <w:rPr>
          <w:noProof/>
          <w:rtl/>
        </w:rPr>
      </w:pPr>
    </w:p>
    <w:p w:rsidR="00780EB8" w:rsidRDefault="00780EB8" w:rsidP="00545C24">
      <w:pPr>
        <w:pStyle w:val="CouvRec2"/>
        <w:spacing w:after="120" w:line="480" w:lineRule="exact"/>
        <w:ind w:left="1860"/>
        <w:rPr>
          <w:b w:val="0"/>
          <w:bCs w:val="0"/>
          <w:lang w:bidi="ar-SA"/>
        </w:rPr>
      </w:pPr>
    </w:p>
    <w:p w:rsidR="00B16896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Pr="00054EE8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rtl/>
          <w:lang w:bidi="ar-SA"/>
        </w:rPr>
      </w:pPr>
    </w:p>
    <w:p w:rsidR="008E6D73" w:rsidRDefault="00545C24" w:rsidP="005D44B1">
      <w:pPr>
        <w:spacing w:before="0"/>
        <w:jc w:val="right"/>
        <w:rPr>
          <w:sz w:val="36"/>
          <w:szCs w:val="36"/>
          <w:rtl/>
          <w:lang w:bidi="ar-EG"/>
        </w:rPr>
      </w:pPr>
      <w:r w:rsidRPr="00F81B8E">
        <w:rPr>
          <w:noProof/>
          <w:lang w:val="en-US" w:eastAsia="zh-CN"/>
        </w:rPr>
        <w:drawing>
          <wp:inline distT="0" distB="0" distL="0" distR="0" wp14:anchorId="4208F013" wp14:editId="6BEEF2B3">
            <wp:extent cx="668655" cy="750570"/>
            <wp:effectExtent l="0" t="0" r="0" b="0"/>
            <wp:docPr id="66" name="Picture 66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D73">
        <w:rPr>
          <w:sz w:val="36"/>
          <w:szCs w:val="36"/>
          <w:rtl/>
          <w:lang w:bidi="ar-EG"/>
        </w:rPr>
        <w:br w:type="page"/>
      </w:r>
    </w:p>
    <w:p w:rsidR="008E6D73" w:rsidRPr="00CC3328" w:rsidRDefault="008E6D73" w:rsidP="008E6D73">
      <w:pPr>
        <w:jc w:val="center"/>
        <w:rPr>
          <w:sz w:val="36"/>
          <w:szCs w:val="36"/>
          <w:rtl/>
          <w:lang w:bidi="ar-EG"/>
        </w:rPr>
      </w:pPr>
      <w:r w:rsidRPr="00CC3328">
        <w:rPr>
          <w:rFonts w:hint="cs"/>
          <w:sz w:val="36"/>
          <w:szCs w:val="36"/>
          <w:rtl/>
          <w:lang w:bidi="ar-EG"/>
        </w:rPr>
        <w:lastRenderedPageBreak/>
        <w:t>تمهيـد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>
        <w:rPr>
          <w:sz w:val="20"/>
          <w:szCs w:val="26"/>
          <w:lang w:bidi="ar-EG"/>
        </w:rPr>
        <w:t>(ITU-T)</w:t>
      </w:r>
      <w:r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>
        <w:rPr>
          <w:sz w:val="20"/>
          <w:szCs w:val="26"/>
          <w:lang w:bidi="ar-EG"/>
        </w:rPr>
        <w:t>(WTSA)</w:t>
      </w:r>
      <w:r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>
        <w:rPr>
          <w:sz w:val="20"/>
          <w:szCs w:val="26"/>
          <w:lang w:bidi="ar-EG"/>
        </w:rPr>
        <w:t>1</w:t>
      </w:r>
      <w:r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:rsidR="00A361A9" w:rsidRDefault="00545C24" w:rsidP="00545C24">
      <w:pPr>
        <w:spacing w:before="0" w:line="180" w:lineRule="auto"/>
        <w:rPr>
          <w:rtl/>
          <w:lang w:val="en-US" w:bidi="ar-EG"/>
        </w:rPr>
      </w:pPr>
      <w:r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>
        <w:rPr>
          <w:sz w:val="20"/>
          <w:szCs w:val="26"/>
          <w:lang w:bidi="ar-EG"/>
        </w:rPr>
        <w:t>(ISO)</w:t>
      </w:r>
      <w:r>
        <w:rPr>
          <w:rFonts w:hint="cs"/>
          <w:sz w:val="20"/>
          <w:szCs w:val="26"/>
          <w:rtl/>
          <w:lang w:bidi="ar-EG"/>
        </w:rPr>
        <w:t xml:space="preserve"> واللجنة الكهرتقنية الدولية </w:t>
      </w:r>
      <w:r>
        <w:rPr>
          <w:sz w:val="20"/>
          <w:szCs w:val="26"/>
          <w:lang w:bidi="ar-EG"/>
        </w:rPr>
        <w:t>(IEC)</w:t>
      </w:r>
      <w:r>
        <w:rPr>
          <w:rFonts w:hint="cs"/>
          <w:sz w:val="20"/>
          <w:szCs w:val="26"/>
          <w:rtl/>
          <w:lang w:bidi="ar-EG"/>
        </w:rPr>
        <w:t>.</w:t>
      </w: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1C165C" w:rsidRDefault="00A361A9" w:rsidP="00545C24">
      <w:pPr>
        <w:spacing w:after="180"/>
        <w:jc w:val="center"/>
        <w:rPr>
          <w:sz w:val="20"/>
        </w:rPr>
      </w:pPr>
      <w:r w:rsidRPr="001C165C">
        <w:rPr>
          <w:sz w:val="20"/>
        </w:rPr>
        <w:t>© ITU 20</w:t>
      </w:r>
      <w:r w:rsidR="00545C24">
        <w:rPr>
          <w:sz w:val="20"/>
        </w:rPr>
        <w:t>13</w:t>
      </w:r>
    </w:p>
    <w:p w:rsidR="00A361A9" w:rsidRDefault="00545C24" w:rsidP="00A361A9">
      <w:pPr>
        <w:rPr>
          <w:szCs w:val="26"/>
          <w:rtl/>
        </w:rPr>
      </w:pPr>
      <w:r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:rsidR="0020762D" w:rsidRDefault="0020762D" w:rsidP="00F77988">
      <w:pPr>
        <w:rPr>
          <w:i/>
          <w:iCs/>
          <w:noProof/>
          <w:sz w:val="20"/>
          <w:szCs w:val="26"/>
        </w:rPr>
      </w:pPr>
    </w:p>
    <w:p w:rsidR="0020762D" w:rsidRPr="004F5D22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4F5D22" w:rsidSect="00B1689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:rsidR="00B16896" w:rsidRPr="003F0CCC" w:rsidRDefault="005D44B1" w:rsidP="00B16896">
      <w:pPr>
        <w:pStyle w:val="ResNoBR"/>
        <w:rPr>
          <w:noProof/>
          <w:rtl/>
          <w:lang w:val="en-US" w:bidi="ar-EG"/>
        </w:rPr>
      </w:pPr>
      <w:r>
        <w:rPr>
          <w:rFonts w:hint="cs"/>
          <w:rtl/>
        </w:rPr>
        <w:lastRenderedPageBreak/>
        <w:t xml:space="preserve">الـرأي </w:t>
      </w:r>
      <w:r w:rsidR="00B16896">
        <w:rPr>
          <w:rStyle w:val="Artref"/>
        </w:rPr>
        <w:t>1</w:t>
      </w:r>
      <w:r w:rsidR="00431D62">
        <w:rPr>
          <w:rStyle w:val="Artref"/>
          <w:rFonts w:hint="cs"/>
          <w:rtl/>
          <w:lang w:bidi="ar-EG"/>
        </w:rPr>
        <w:t xml:space="preserve"> </w:t>
      </w:r>
      <w:r w:rsidR="00431D62">
        <w:rPr>
          <w:rFonts w:hint="cs"/>
          <w:rtl/>
        </w:rPr>
        <w:t xml:space="preserve">(دبي، </w:t>
      </w:r>
      <w:r w:rsidR="00431D62">
        <w:t>2012</w:t>
      </w:r>
      <w:r w:rsidR="00431D62">
        <w:rPr>
          <w:rFonts w:hint="cs"/>
          <w:rtl/>
          <w:lang w:bidi="ar-SY"/>
        </w:rPr>
        <w:t>)</w:t>
      </w:r>
    </w:p>
    <w:p w:rsidR="005D44B1" w:rsidRPr="00DA6F58" w:rsidRDefault="005D44B1" w:rsidP="005D44B1">
      <w:pPr>
        <w:pStyle w:val="Opiniontitle"/>
        <w:rPr>
          <w:noProof/>
        </w:rPr>
      </w:pPr>
      <w:r w:rsidRPr="00DA6F58">
        <w:rPr>
          <w:rFonts w:hint="cs"/>
          <w:noProof/>
          <w:rtl/>
        </w:rPr>
        <w:t>التطبيق الفعلي لبدل التأثيرات الخارجية للشبكة</w:t>
      </w:r>
    </w:p>
    <w:p w:rsidR="005D44B1" w:rsidRPr="00510C26" w:rsidRDefault="005D44B1" w:rsidP="005D44B1">
      <w:pPr>
        <w:pStyle w:val="Opinionref"/>
        <w:jc w:val="center"/>
      </w:pPr>
      <w:r w:rsidRPr="00D135AA">
        <w:rPr>
          <w:i w:val="0"/>
          <w:iCs w:val="0"/>
          <w:rtl/>
        </w:rPr>
        <w:t>(</w:t>
      </w:r>
      <w:r w:rsidRPr="00D135AA">
        <w:rPr>
          <w:rFonts w:hint="cs"/>
          <w:i w:val="0"/>
          <w:iCs w:val="0"/>
          <w:rtl/>
        </w:rPr>
        <w:t>دبي</w:t>
      </w:r>
      <w:r w:rsidRPr="00510C26">
        <w:rPr>
          <w:rFonts w:hint="cs"/>
          <w:rtl/>
        </w:rPr>
        <w:t xml:space="preserve">، </w:t>
      </w:r>
      <w:r w:rsidRPr="00510C26">
        <w:t>2012</w:t>
      </w:r>
      <w:r w:rsidRPr="00510C26">
        <w:rPr>
          <w:rtl/>
        </w:rPr>
        <w:t>)</w:t>
      </w:r>
    </w:p>
    <w:p w:rsidR="005D44B1" w:rsidRPr="00DA6F58" w:rsidRDefault="005D44B1" w:rsidP="005D44B1">
      <w:pPr>
        <w:pStyle w:val="Normalaftertitle0"/>
        <w:rPr>
          <w:noProof/>
          <w:rtl/>
          <w:lang w:bidi="ar-EG"/>
        </w:rPr>
      </w:pPr>
      <w:r w:rsidRPr="00DA6F58">
        <w:rPr>
          <w:noProof/>
          <w:rtl/>
          <w:lang w:bidi="ar-EG"/>
        </w:rPr>
        <w:t>إن الجمعية العالمية لتقييس الاتصالات (</w:t>
      </w:r>
      <w:r w:rsidRPr="00DA6F58">
        <w:rPr>
          <w:rFonts w:hint="cs"/>
          <w:noProof/>
          <w:rtl/>
          <w:lang w:bidi="ar-EG"/>
        </w:rPr>
        <w:t xml:space="preserve">دبي، </w:t>
      </w:r>
      <w:r w:rsidRPr="00DA6F58">
        <w:rPr>
          <w:noProof/>
        </w:rPr>
        <w:t>2012</w:t>
      </w:r>
      <w:r w:rsidRPr="00DA6F58">
        <w:rPr>
          <w:noProof/>
          <w:rtl/>
          <w:lang w:bidi="ar-EG"/>
        </w:rPr>
        <w:t>)،</w:t>
      </w:r>
    </w:p>
    <w:p w:rsidR="005D44B1" w:rsidRPr="00DA6F58" w:rsidRDefault="005D44B1" w:rsidP="005D44B1">
      <w:pPr>
        <w:pStyle w:val="Call"/>
        <w:rPr>
          <w:noProof/>
          <w:rtl/>
        </w:rPr>
      </w:pPr>
      <w:r w:rsidRPr="00DA6F58">
        <w:rPr>
          <w:noProof/>
          <w:rtl/>
        </w:rPr>
        <w:t xml:space="preserve">إذ </w:t>
      </w:r>
      <w:r w:rsidRPr="00DA6F58">
        <w:rPr>
          <w:rFonts w:hint="cs"/>
          <w:noProof/>
          <w:rtl/>
        </w:rPr>
        <w:t>تضع في اعتبارها</w:t>
      </w:r>
    </w:p>
    <w:p w:rsidR="005D44B1" w:rsidRPr="00DA6F58" w:rsidRDefault="005D44B1" w:rsidP="005D44B1">
      <w:pPr>
        <w:rPr>
          <w:noProof/>
          <w:rtl/>
          <w:lang w:bidi="ar-EG"/>
        </w:rPr>
      </w:pPr>
      <w:r w:rsidRPr="00DA6F58">
        <w:rPr>
          <w:i/>
          <w:iCs/>
          <w:noProof/>
          <w:rtl/>
          <w:lang w:bidi="ar-EG"/>
        </w:rPr>
        <w:t xml:space="preserve"> أ )</w:t>
      </w:r>
      <w:r w:rsidRPr="00DA6F58">
        <w:rPr>
          <w:noProof/>
          <w:rtl/>
          <w:lang w:bidi="ar-EG"/>
        </w:rPr>
        <w:tab/>
      </w:r>
      <w:r w:rsidRPr="00DA6F58">
        <w:rPr>
          <w:rFonts w:hint="cs"/>
          <w:noProof/>
          <w:rtl/>
          <w:lang w:bidi="ar-EG"/>
        </w:rPr>
        <w:t xml:space="preserve">برنامج عمل تونس بشأن مجتمع المعلومات (تونس، </w:t>
      </w:r>
      <w:r w:rsidRPr="00DA6F58">
        <w:rPr>
          <w:noProof/>
        </w:rPr>
        <w:t>(2005</w:t>
      </w:r>
      <w:r w:rsidRPr="00DA6F58">
        <w:rPr>
          <w:rFonts w:hint="cs"/>
          <w:noProof/>
          <w:rtl/>
          <w:lang w:bidi="ar-EG"/>
        </w:rPr>
        <w:t>؛</w:t>
      </w:r>
    </w:p>
    <w:p w:rsidR="005D44B1" w:rsidRPr="00DA6F58" w:rsidRDefault="005D44B1" w:rsidP="005D44B1">
      <w:pPr>
        <w:rPr>
          <w:noProof/>
          <w:rtl/>
          <w:lang w:bidi="ar-EG"/>
        </w:rPr>
      </w:pPr>
      <w:r w:rsidRPr="00DA6F58">
        <w:rPr>
          <w:i/>
          <w:iCs/>
          <w:noProof/>
          <w:rtl/>
          <w:lang w:bidi="ar-EG"/>
        </w:rPr>
        <w:t>ب)</w:t>
      </w:r>
      <w:r w:rsidRPr="00DA6F58">
        <w:rPr>
          <w:noProof/>
          <w:rtl/>
          <w:lang w:bidi="ar-EG"/>
        </w:rPr>
        <w:tab/>
      </w:r>
      <w:r w:rsidRPr="00DA6F58">
        <w:rPr>
          <w:rFonts w:hint="cs"/>
          <w:noProof/>
          <w:rtl/>
          <w:lang w:bidi="ar-EG"/>
        </w:rPr>
        <w:t xml:space="preserve">القرار </w:t>
      </w:r>
      <w:r w:rsidRPr="00DA6F58">
        <w:rPr>
          <w:noProof/>
        </w:rPr>
        <w:t>22</w:t>
      </w:r>
      <w:r w:rsidRPr="00DA6F58">
        <w:rPr>
          <w:rFonts w:hint="cs"/>
          <w:noProof/>
          <w:rtl/>
          <w:lang w:bidi="ar-EG"/>
        </w:rPr>
        <w:t xml:space="preserve"> (المراجع في أنطاليا، </w:t>
      </w:r>
      <w:r w:rsidRPr="00DA6F58">
        <w:rPr>
          <w:noProof/>
        </w:rPr>
        <w:t>(2006</w:t>
      </w:r>
      <w:r>
        <w:rPr>
          <w:rFonts w:hint="cs"/>
          <w:noProof/>
          <w:rtl/>
        </w:rPr>
        <w:t xml:space="preserve"> لمؤتمر المندوبين المفوضين،</w:t>
      </w:r>
      <w:r w:rsidRPr="00DA6F58">
        <w:rPr>
          <w:rFonts w:hint="cs"/>
          <w:noProof/>
          <w:rtl/>
          <w:lang w:bidi="ar-EG"/>
        </w:rPr>
        <w:t xml:space="preserve"> بشأن توزيع الإيرادات الناتجة عن تقديم خدمات الاتصالات الدولية؛</w:t>
      </w:r>
    </w:p>
    <w:p w:rsidR="005D44B1" w:rsidRPr="00DA6F58" w:rsidRDefault="005D44B1" w:rsidP="005D44B1">
      <w:pPr>
        <w:rPr>
          <w:noProof/>
          <w:rtl/>
          <w:lang w:bidi="ar-SY"/>
        </w:rPr>
      </w:pPr>
      <w:r w:rsidRPr="00DA6F58">
        <w:rPr>
          <w:rFonts w:hint="cs"/>
          <w:i/>
          <w:iCs/>
          <w:noProof/>
          <w:rtl/>
          <w:lang w:bidi="ar-EG"/>
        </w:rPr>
        <w:t>ج)</w:t>
      </w:r>
      <w:r w:rsidRPr="00DA6F58">
        <w:rPr>
          <w:rFonts w:hint="cs"/>
          <w:noProof/>
          <w:rtl/>
          <w:lang w:bidi="ar-EG"/>
        </w:rPr>
        <w:tab/>
        <w:t xml:space="preserve">موافقة الجمعية العالمية لتقييس الاتصالات (جوهانسبرغ، </w:t>
      </w:r>
      <w:r w:rsidRPr="00DA6F58">
        <w:rPr>
          <w:noProof/>
        </w:rPr>
        <w:t>(2008</w:t>
      </w:r>
      <w:r w:rsidRPr="00DA6F58">
        <w:rPr>
          <w:rFonts w:hint="cs"/>
          <w:noProof/>
          <w:rtl/>
          <w:lang w:bidi="ar-EG"/>
        </w:rPr>
        <w:t xml:space="preserve"> على التوصية</w:t>
      </w:r>
      <w:r w:rsidRPr="00DA6F58">
        <w:rPr>
          <w:rFonts w:hint="eastAsia"/>
          <w:noProof/>
          <w:rtl/>
          <w:lang w:bidi="ar-EG"/>
        </w:rPr>
        <w:t> </w:t>
      </w:r>
      <w:r w:rsidRPr="00DA6F58">
        <w:rPr>
          <w:noProof/>
        </w:rPr>
        <w:t>ITU</w:t>
      </w:r>
      <w:r>
        <w:rPr>
          <w:noProof/>
        </w:rPr>
        <w:noBreakHyphen/>
      </w:r>
      <w:r w:rsidRPr="00DA6F58">
        <w:rPr>
          <w:noProof/>
        </w:rPr>
        <w:t>T D.156</w:t>
      </w:r>
      <w:r>
        <w:rPr>
          <w:rFonts w:hint="cs"/>
          <w:noProof/>
          <w:rtl/>
          <w:lang w:bidi="ar-EG"/>
        </w:rPr>
        <w:t>،</w:t>
      </w:r>
      <w:r w:rsidRPr="00DA6F58">
        <w:rPr>
          <w:rFonts w:hint="cs"/>
          <w:noProof/>
          <w:rtl/>
          <w:lang w:bidi="ar-EG"/>
        </w:rPr>
        <w:t xml:space="preserve"> بشأن التأثيرات الخارجية للشبكات،</w:t>
      </w:r>
    </w:p>
    <w:p w:rsidR="005D44B1" w:rsidRPr="00DA6F58" w:rsidRDefault="005D44B1" w:rsidP="005D44B1">
      <w:pPr>
        <w:pStyle w:val="Call"/>
        <w:rPr>
          <w:noProof/>
          <w:rtl/>
        </w:rPr>
      </w:pPr>
      <w:r w:rsidRPr="00DA6F58">
        <w:rPr>
          <w:noProof/>
          <w:rtl/>
        </w:rPr>
        <w:t>وإذ تلاحظ</w:t>
      </w:r>
    </w:p>
    <w:p w:rsidR="005D44B1" w:rsidRPr="00DA6F58" w:rsidRDefault="005D44B1" w:rsidP="005D44B1">
      <w:pPr>
        <w:rPr>
          <w:noProof/>
          <w:rtl/>
        </w:rPr>
      </w:pPr>
      <w:r w:rsidRPr="00DA6F58">
        <w:rPr>
          <w:rFonts w:hint="cs"/>
          <w:noProof/>
          <w:rtl/>
        </w:rPr>
        <w:t>أن بعض الدول الأعضاء أعربت عن تحفظها فيما يتعلق بهذه التوصية، وطلبت توضيح بعض المسائل ووضع نموذج عملي لحساب قيمة بدل التأثيرات الخارجية للشبكة،</w:t>
      </w:r>
    </w:p>
    <w:p w:rsidR="005D44B1" w:rsidRPr="00DA6F58" w:rsidRDefault="005D44B1" w:rsidP="005D44B1">
      <w:pPr>
        <w:pStyle w:val="Call"/>
        <w:rPr>
          <w:noProof/>
          <w:rtl/>
        </w:rPr>
      </w:pPr>
      <w:r w:rsidRPr="00DA6F58">
        <w:rPr>
          <w:noProof/>
          <w:rtl/>
        </w:rPr>
        <w:t>وإذ تضع في اعتبارها</w:t>
      </w:r>
      <w:r w:rsidRPr="00DA6F58">
        <w:rPr>
          <w:rFonts w:hint="cs"/>
          <w:noProof/>
          <w:rtl/>
        </w:rPr>
        <w:t xml:space="preserve"> كذلك</w:t>
      </w:r>
    </w:p>
    <w:p w:rsidR="005D44B1" w:rsidRPr="00DA6F58" w:rsidRDefault="005D44B1" w:rsidP="005D44B1">
      <w:pPr>
        <w:rPr>
          <w:noProof/>
          <w:rtl/>
          <w:lang w:bidi="ar-EG"/>
        </w:rPr>
      </w:pPr>
      <w:r w:rsidRPr="00DA6F58">
        <w:rPr>
          <w:i/>
          <w:iCs/>
          <w:noProof/>
          <w:rtl/>
          <w:lang w:bidi="ar-EG"/>
        </w:rPr>
        <w:t xml:space="preserve"> أ )</w:t>
      </w:r>
      <w:r w:rsidRPr="00DA6F58">
        <w:rPr>
          <w:noProof/>
          <w:rtl/>
          <w:lang w:bidi="ar-EG"/>
        </w:rPr>
        <w:tab/>
      </w:r>
      <w:r w:rsidRPr="00DA6F58">
        <w:rPr>
          <w:rFonts w:hint="cs"/>
          <w:noProof/>
          <w:rtl/>
          <w:lang w:bidi="ar-EG"/>
        </w:rPr>
        <w:t xml:space="preserve">موافقة لجنة الدراسات </w:t>
      </w:r>
      <w:r w:rsidRPr="00DA6F58">
        <w:rPr>
          <w:noProof/>
        </w:rPr>
        <w:t>3</w:t>
      </w:r>
      <w:r w:rsidRPr="00DA6F58">
        <w:rPr>
          <w:rFonts w:hint="cs"/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لقطاع تقييس</w:t>
      </w:r>
      <w:r w:rsidRPr="00DA6F58">
        <w:rPr>
          <w:rFonts w:hint="cs"/>
          <w:noProof/>
          <w:rtl/>
          <w:lang w:bidi="ar-EG"/>
        </w:rPr>
        <w:t xml:space="preserve"> الاتصالات </w:t>
      </w:r>
      <w:r>
        <w:rPr>
          <w:rFonts w:hint="cs"/>
          <w:noProof/>
          <w:rtl/>
          <w:lang w:bidi="ar-EG"/>
        </w:rPr>
        <w:t>للاتحاد </w:t>
      </w:r>
      <w:r>
        <w:rPr>
          <w:noProof/>
          <w:lang w:bidi="ar-EG"/>
        </w:rPr>
        <w:t>(ITU-T)</w:t>
      </w:r>
      <w:r w:rsidRPr="00DA6F58">
        <w:rPr>
          <w:rFonts w:hint="cs"/>
          <w:noProof/>
          <w:rtl/>
          <w:lang w:bidi="ar-EG"/>
        </w:rPr>
        <w:t xml:space="preserve"> في مايو </w:t>
      </w:r>
      <w:r w:rsidRPr="00DA6F58">
        <w:rPr>
          <w:noProof/>
        </w:rPr>
        <w:t>2010</w:t>
      </w:r>
      <w:r w:rsidRPr="00DA6F58">
        <w:rPr>
          <w:rFonts w:hint="cs"/>
          <w:noProof/>
          <w:rtl/>
          <w:lang w:bidi="ar-EG"/>
        </w:rPr>
        <w:t xml:space="preserve"> على الملحق</w:t>
      </w:r>
      <w:r>
        <w:rPr>
          <w:rFonts w:hint="eastAsia"/>
          <w:noProof/>
          <w:rtl/>
          <w:lang w:bidi="ar-EG"/>
        </w:rPr>
        <w:t> </w:t>
      </w:r>
      <w:r w:rsidRPr="00DA6F58">
        <w:rPr>
          <w:noProof/>
        </w:rPr>
        <w:t>A</w:t>
      </w:r>
      <w:r w:rsidRPr="00DA6F58">
        <w:rPr>
          <w:rFonts w:hint="cs"/>
          <w:noProof/>
          <w:rtl/>
          <w:lang w:bidi="ar-EG"/>
        </w:rPr>
        <w:t xml:space="preserve"> بالتوصية</w:t>
      </w:r>
      <w:r w:rsidRPr="00DA6F58">
        <w:rPr>
          <w:rFonts w:hint="eastAsia"/>
          <w:noProof/>
          <w:rtl/>
          <w:lang w:bidi="ar-EG"/>
        </w:rPr>
        <w:t> </w:t>
      </w:r>
      <w:r w:rsidRPr="00DA6F58">
        <w:rPr>
          <w:noProof/>
        </w:rPr>
        <w:t>ITU</w:t>
      </w:r>
      <w:r>
        <w:rPr>
          <w:noProof/>
        </w:rPr>
        <w:noBreakHyphen/>
      </w:r>
      <w:r w:rsidRPr="00DA6F58">
        <w:rPr>
          <w:noProof/>
        </w:rPr>
        <w:t>T D.156</w:t>
      </w:r>
      <w:r>
        <w:rPr>
          <w:rFonts w:hint="cs"/>
          <w:noProof/>
          <w:rtl/>
          <w:lang w:bidi="ar-EG"/>
        </w:rPr>
        <w:t>، بشأن الترتيبات العملية لتنفيذ ا</w:t>
      </w:r>
      <w:r w:rsidRPr="00DA6F58">
        <w:rPr>
          <w:rFonts w:hint="cs"/>
          <w:noProof/>
          <w:rtl/>
          <w:lang w:bidi="ar-EG"/>
        </w:rPr>
        <w:t>لتوصية</w:t>
      </w:r>
      <w:r w:rsidRPr="00DA6F58">
        <w:rPr>
          <w:rFonts w:hint="eastAsia"/>
          <w:noProof/>
          <w:rtl/>
          <w:lang w:bidi="ar-EG"/>
        </w:rPr>
        <w:t> </w:t>
      </w:r>
      <w:r w:rsidRPr="00DA6F58">
        <w:rPr>
          <w:noProof/>
        </w:rPr>
        <w:t>ITU</w:t>
      </w:r>
      <w:r>
        <w:rPr>
          <w:noProof/>
        </w:rPr>
        <w:noBreakHyphen/>
      </w:r>
      <w:r w:rsidRPr="00DA6F58">
        <w:rPr>
          <w:noProof/>
        </w:rPr>
        <w:t>T D.156</w:t>
      </w:r>
      <w:r w:rsidRPr="00DA6F58">
        <w:rPr>
          <w:rFonts w:hint="cs"/>
          <w:noProof/>
          <w:rtl/>
          <w:lang w:bidi="ar-EG"/>
        </w:rPr>
        <w:t xml:space="preserve"> الذي يقدم ردوداً على الأسئلة المثارة</w:t>
      </w:r>
      <w:r w:rsidRPr="00DA6F58">
        <w:rPr>
          <w:noProof/>
          <w:rtl/>
          <w:lang w:bidi="ar-EG"/>
        </w:rPr>
        <w:t>؛</w:t>
      </w:r>
    </w:p>
    <w:p w:rsidR="005D44B1" w:rsidRPr="00DA6F58" w:rsidRDefault="005D44B1" w:rsidP="005D44B1">
      <w:pPr>
        <w:rPr>
          <w:noProof/>
          <w:rtl/>
          <w:lang w:bidi="ar-EG"/>
        </w:rPr>
      </w:pPr>
      <w:r w:rsidRPr="00DA6F58">
        <w:rPr>
          <w:i/>
          <w:iCs/>
          <w:noProof/>
          <w:rtl/>
          <w:lang w:bidi="ar-EG"/>
        </w:rPr>
        <w:t>ب)</w:t>
      </w:r>
      <w:r w:rsidRPr="00DA6F58">
        <w:rPr>
          <w:noProof/>
          <w:rtl/>
          <w:lang w:bidi="ar-EG"/>
        </w:rPr>
        <w:tab/>
      </w:r>
      <w:r w:rsidRPr="00DA6F58">
        <w:rPr>
          <w:rFonts w:hint="cs"/>
          <w:noProof/>
          <w:rtl/>
          <w:lang w:bidi="ar-EG"/>
        </w:rPr>
        <w:t>موافقة لجنة الدراسات</w:t>
      </w:r>
      <w:r>
        <w:rPr>
          <w:rFonts w:hint="eastAsia"/>
          <w:noProof/>
          <w:rtl/>
          <w:lang w:bidi="ar-EG"/>
        </w:rPr>
        <w:t> </w:t>
      </w:r>
      <w:r w:rsidRPr="00DA6F58">
        <w:rPr>
          <w:noProof/>
        </w:rPr>
        <w:t>3</w:t>
      </w:r>
      <w:r w:rsidRPr="00DA6F58">
        <w:rPr>
          <w:rFonts w:hint="cs"/>
          <w:noProof/>
          <w:rtl/>
          <w:lang w:bidi="ar-EG"/>
        </w:rPr>
        <w:t xml:space="preserve"> في سبتمبر</w:t>
      </w:r>
      <w:r>
        <w:rPr>
          <w:rFonts w:hint="eastAsia"/>
          <w:noProof/>
          <w:rtl/>
          <w:lang w:bidi="ar-EG"/>
        </w:rPr>
        <w:t> </w:t>
      </w:r>
      <w:r w:rsidRPr="00DA6F58">
        <w:rPr>
          <w:noProof/>
        </w:rPr>
        <w:t>2012</w:t>
      </w:r>
      <w:r w:rsidRPr="00DA6F58">
        <w:rPr>
          <w:rFonts w:hint="cs"/>
          <w:noProof/>
          <w:rtl/>
          <w:lang w:bidi="ar-EG"/>
        </w:rPr>
        <w:t xml:space="preserve"> على الملحق</w:t>
      </w:r>
      <w:r>
        <w:rPr>
          <w:rFonts w:hint="eastAsia"/>
          <w:noProof/>
          <w:rtl/>
          <w:lang w:bidi="ar-EG"/>
        </w:rPr>
        <w:t> </w:t>
      </w:r>
      <w:r w:rsidRPr="00DA6F58">
        <w:rPr>
          <w:noProof/>
        </w:rPr>
        <w:t>B</w:t>
      </w:r>
      <w:r w:rsidRPr="00DA6F58">
        <w:rPr>
          <w:rFonts w:hint="cs"/>
          <w:noProof/>
          <w:rtl/>
          <w:lang w:bidi="ar-EG"/>
        </w:rPr>
        <w:t xml:space="preserve"> بالتوصية</w:t>
      </w:r>
      <w:r w:rsidRPr="00DA6F58">
        <w:rPr>
          <w:rFonts w:hint="eastAsia"/>
          <w:noProof/>
          <w:rtl/>
          <w:lang w:bidi="ar-EG"/>
        </w:rPr>
        <w:t> </w:t>
      </w:r>
      <w:r w:rsidRPr="00DA6F58">
        <w:rPr>
          <w:noProof/>
        </w:rPr>
        <w:t>ITU</w:t>
      </w:r>
      <w:r>
        <w:rPr>
          <w:noProof/>
        </w:rPr>
        <w:noBreakHyphen/>
      </w:r>
      <w:r w:rsidRPr="00DA6F58">
        <w:rPr>
          <w:noProof/>
        </w:rPr>
        <w:t>T D.156</w:t>
      </w:r>
      <w:r>
        <w:rPr>
          <w:rFonts w:hint="cs"/>
          <w:noProof/>
          <w:rtl/>
          <w:lang w:bidi="ar-EG"/>
        </w:rPr>
        <w:t>،</w:t>
      </w:r>
      <w:r w:rsidRPr="00DA6F58">
        <w:rPr>
          <w:rFonts w:hint="cs"/>
          <w:noProof/>
          <w:rtl/>
          <w:lang w:bidi="ar-EG"/>
        </w:rPr>
        <w:t xml:space="preserve"> بشأن تحديد قيمة بدل التأثيرات الخارجية للشبكة الذي يقدم طريقة عملية لحساب</w:t>
      </w:r>
      <w:r>
        <w:rPr>
          <w:rFonts w:hint="cs"/>
          <w:noProof/>
          <w:rtl/>
          <w:lang w:bidi="ar-EG"/>
        </w:rPr>
        <w:t xml:space="preserve"> بدل التأثيرات الخارجية للشبكة،</w:t>
      </w:r>
    </w:p>
    <w:p w:rsidR="005D44B1" w:rsidRPr="00DA6F58" w:rsidRDefault="005D44B1" w:rsidP="005D44B1">
      <w:pPr>
        <w:pStyle w:val="Call"/>
        <w:rPr>
          <w:noProof/>
          <w:rtl/>
        </w:rPr>
      </w:pPr>
      <w:r>
        <w:rPr>
          <w:rFonts w:hint="cs"/>
          <w:noProof/>
          <w:rtl/>
        </w:rPr>
        <w:t>تعرب عن الرأي التالي</w:t>
      </w:r>
    </w:p>
    <w:p w:rsidR="005D44B1" w:rsidRDefault="005D44B1" w:rsidP="005D44B1">
      <w:pPr>
        <w:rPr>
          <w:noProof/>
          <w:rtl/>
          <w:lang w:bidi="ar-SY"/>
        </w:rPr>
      </w:pPr>
      <w:r>
        <w:rPr>
          <w:rFonts w:hint="cs"/>
          <w:noProof/>
          <w:rtl/>
          <w:lang w:bidi="ar-EG"/>
        </w:rPr>
        <w:t xml:space="preserve">إنه نظراً للتقدم الذي أحرزته لجنة الدراسات </w:t>
      </w:r>
      <w:r>
        <w:rPr>
          <w:noProof/>
          <w:lang w:bidi="ar-EG"/>
        </w:rPr>
        <w:t>3</w:t>
      </w:r>
      <w:r>
        <w:rPr>
          <w:rFonts w:hint="cs"/>
          <w:noProof/>
          <w:rtl/>
          <w:lang w:bidi="ar-SY"/>
        </w:rPr>
        <w:t xml:space="preserve"> حتى الآن، قد ترغب الدول الأعضاء المعنية في إعادة النظر في المواقف التي اتخذتها في الجمعية العالمية لتقييس الاتصالات لعام </w:t>
      </w:r>
      <w:r>
        <w:rPr>
          <w:noProof/>
          <w:lang w:bidi="ar-SY"/>
        </w:rPr>
        <w:t>2008</w:t>
      </w:r>
      <w:r>
        <w:rPr>
          <w:rFonts w:hint="cs"/>
          <w:noProof/>
          <w:rtl/>
          <w:lang w:bidi="ar-SY"/>
        </w:rPr>
        <w:t xml:space="preserve"> وربما سحب تحفظاتها بشأن التوصية </w:t>
      </w:r>
      <w:r>
        <w:rPr>
          <w:noProof/>
          <w:lang w:bidi="ar-SY"/>
        </w:rPr>
        <w:t>ITU</w:t>
      </w:r>
      <w:r>
        <w:rPr>
          <w:noProof/>
          <w:lang w:bidi="ar-SY"/>
        </w:rPr>
        <w:noBreakHyphen/>
        <w:t>T D.156</w:t>
      </w:r>
      <w:r>
        <w:rPr>
          <w:rFonts w:hint="cs"/>
          <w:noProof/>
          <w:rtl/>
          <w:lang w:bidi="ar-SY"/>
        </w:rPr>
        <w:t>،</w:t>
      </w:r>
    </w:p>
    <w:p w:rsidR="005D44B1" w:rsidRPr="00DA6F58" w:rsidRDefault="005D44B1" w:rsidP="005D44B1">
      <w:pPr>
        <w:pStyle w:val="Call"/>
        <w:rPr>
          <w:noProof/>
          <w:rtl/>
          <w:lang w:bidi="ar-EG"/>
        </w:rPr>
      </w:pPr>
      <w:r w:rsidRPr="00DA6F58">
        <w:rPr>
          <w:noProof/>
          <w:rtl/>
        </w:rPr>
        <w:t>تدع</w:t>
      </w:r>
      <w:r>
        <w:rPr>
          <w:rFonts w:hint="cs"/>
          <w:noProof/>
          <w:rtl/>
        </w:rPr>
        <w:t>ـ</w:t>
      </w:r>
      <w:r w:rsidRPr="00DA6F58">
        <w:rPr>
          <w:noProof/>
          <w:rtl/>
        </w:rPr>
        <w:t>و</w:t>
      </w:r>
      <w:r>
        <w:rPr>
          <w:rFonts w:hint="cs"/>
          <w:noProof/>
          <w:rtl/>
        </w:rPr>
        <w:t xml:space="preserve"> الدول الأعضاء</w:t>
      </w:r>
    </w:p>
    <w:p w:rsidR="005D44B1" w:rsidRPr="00DA6F58" w:rsidRDefault="005D44B1" w:rsidP="005D44B1">
      <w:pPr>
        <w:rPr>
          <w:noProof/>
          <w:rtl/>
          <w:lang w:bidi="ar-EG"/>
        </w:rPr>
      </w:pPr>
      <w:r w:rsidRPr="00DA6F58">
        <w:rPr>
          <w:rFonts w:hint="cs"/>
          <w:noProof/>
          <w:rtl/>
          <w:lang w:bidi="ar-EG"/>
        </w:rPr>
        <w:t xml:space="preserve">إلى اتخاذ جميع التدابير اللازمة للتنفيذ الفعلي </w:t>
      </w:r>
      <w:r>
        <w:rPr>
          <w:rFonts w:hint="cs"/>
          <w:noProof/>
          <w:rtl/>
          <w:lang w:bidi="ar-EG"/>
        </w:rPr>
        <w:t>ل</w:t>
      </w:r>
      <w:r w:rsidRPr="00DA6F58">
        <w:rPr>
          <w:rFonts w:hint="cs"/>
          <w:noProof/>
          <w:rtl/>
          <w:lang w:bidi="ar-EG"/>
        </w:rPr>
        <w:t>لتوصية</w:t>
      </w:r>
      <w:r>
        <w:rPr>
          <w:rFonts w:hint="cs"/>
          <w:noProof/>
          <w:rtl/>
          <w:lang w:bidi="ar-EG"/>
        </w:rPr>
        <w:t xml:space="preserve"> </w:t>
      </w:r>
      <w:r w:rsidRPr="00DA6F58">
        <w:rPr>
          <w:noProof/>
        </w:rPr>
        <w:t>ITU</w:t>
      </w:r>
      <w:r>
        <w:rPr>
          <w:noProof/>
        </w:rPr>
        <w:noBreakHyphen/>
      </w:r>
      <w:r w:rsidRPr="00DA6F58">
        <w:rPr>
          <w:noProof/>
        </w:rPr>
        <w:t>T D.156</w:t>
      </w:r>
      <w:r w:rsidRPr="00DA6F58">
        <w:rPr>
          <w:rFonts w:hint="cs"/>
          <w:noProof/>
          <w:rtl/>
          <w:lang w:bidi="ar-EG"/>
        </w:rPr>
        <w:t>،</w:t>
      </w:r>
    </w:p>
    <w:p w:rsidR="005D44B1" w:rsidRPr="00DA6F58" w:rsidRDefault="005D44B1" w:rsidP="005D44B1">
      <w:pPr>
        <w:pStyle w:val="Call"/>
        <w:rPr>
          <w:noProof/>
          <w:rtl/>
          <w:lang w:bidi="ar-EG"/>
        </w:rPr>
      </w:pPr>
      <w:r w:rsidRPr="00DA6F58">
        <w:rPr>
          <w:noProof/>
          <w:rtl/>
        </w:rPr>
        <w:t>تدع</w:t>
      </w:r>
      <w:r>
        <w:rPr>
          <w:rFonts w:hint="cs"/>
          <w:noProof/>
          <w:rtl/>
        </w:rPr>
        <w:t>ـ</w:t>
      </w:r>
      <w:r w:rsidRPr="00DA6F58">
        <w:rPr>
          <w:noProof/>
          <w:rtl/>
        </w:rPr>
        <w:t>و</w:t>
      </w:r>
      <w:r>
        <w:rPr>
          <w:rFonts w:hint="cs"/>
          <w:noProof/>
          <w:rtl/>
        </w:rPr>
        <w:t xml:space="preserve"> المجلس</w:t>
      </w:r>
    </w:p>
    <w:p w:rsidR="005D44B1" w:rsidRDefault="005D44B1" w:rsidP="005D44B1">
      <w:pPr>
        <w:rPr>
          <w:lang w:bidi="ar-SY"/>
        </w:rPr>
      </w:pPr>
      <w:r w:rsidRPr="00DA6F58">
        <w:rPr>
          <w:rFonts w:hint="cs"/>
          <w:noProof/>
          <w:rtl/>
          <w:lang w:bidi="ar-EG"/>
        </w:rPr>
        <w:t>في دورته لعام</w:t>
      </w:r>
      <w:r>
        <w:rPr>
          <w:rFonts w:hint="eastAsia"/>
          <w:noProof/>
          <w:rtl/>
          <w:lang w:bidi="ar-EG"/>
        </w:rPr>
        <w:t> </w:t>
      </w:r>
      <w:r w:rsidRPr="00DA6F58">
        <w:rPr>
          <w:noProof/>
        </w:rPr>
        <w:t>2013</w:t>
      </w:r>
      <w:r w:rsidRPr="00DA6F58">
        <w:rPr>
          <w:rFonts w:hint="cs"/>
          <w:noProof/>
          <w:rtl/>
          <w:lang w:bidi="ar-EG"/>
        </w:rPr>
        <w:t xml:space="preserve"> </w:t>
      </w:r>
      <w:r w:rsidRPr="00DA6F58">
        <w:rPr>
          <w:noProof/>
          <w:rtl/>
          <w:lang w:bidi="ar-EG"/>
        </w:rPr>
        <w:t xml:space="preserve">إلى </w:t>
      </w:r>
      <w:r w:rsidRPr="00DA6F58">
        <w:rPr>
          <w:rFonts w:hint="cs"/>
          <w:noProof/>
          <w:rtl/>
          <w:lang w:bidi="ar-EG"/>
        </w:rPr>
        <w:t>رفع تقرير بشأن هذه المسألة إلى مؤتمر المندوبين المفوضين لعام</w:t>
      </w:r>
      <w:r>
        <w:rPr>
          <w:rFonts w:hint="eastAsia"/>
          <w:noProof/>
          <w:rtl/>
          <w:lang w:bidi="ar-EG"/>
        </w:rPr>
        <w:t> </w:t>
      </w:r>
      <w:r w:rsidRPr="00DA6F58">
        <w:rPr>
          <w:noProof/>
        </w:rPr>
        <w:t>2014</w:t>
      </w:r>
      <w:r w:rsidRPr="00DA6F58">
        <w:rPr>
          <w:rFonts w:hint="cs"/>
          <w:noProof/>
          <w:rtl/>
          <w:lang w:bidi="ar-EG"/>
        </w:rPr>
        <w:t xml:space="preserve"> عملاً بالقرار</w:t>
      </w:r>
      <w:r w:rsidRPr="00DA6F58">
        <w:rPr>
          <w:rFonts w:hint="eastAsia"/>
          <w:noProof/>
          <w:rtl/>
          <w:lang w:bidi="ar-EG"/>
        </w:rPr>
        <w:t> </w:t>
      </w:r>
      <w:r w:rsidRPr="00DA6F58">
        <w:rPr>
          <w:noProof/>
        </w:rPr>
        <w:t>22</w:t>
      </w:r>
      <w:r w:rsidRPr="00DA6F58">
        <w:rPr>
          <w:rFonts w:hint="cs"/>
          <w:noProof/>
          <w:rtl/>
          <w:lang w:bidi="ar-EG"/>
        </w:rPr>
        <w:t xml:space="preserve"> (المراج</w:t>
      </w:r>
      <w:r>
        <w:rPr>
          <w:rFonts w:hint="cs"/>
          <w:noProof/>
          <w:rtl/>
          <w:lang w:bidi="ar-EG"/>
        </w:rPr>
        <w:t>َ</w:t>
      </w:r>
      <w:r w:rsidRPr="00DA6F58">
        <w:rPr>
          <w:rFonts w:hint="cs"/>
          <w:noProof/>
          <w:rtl/>
          <w:lang w:bidi="ar-EG"/>
        </w:rPr>
        <w:t>ع في</w:t>
      </w:r>
      <w:r>
        <w:rPr>
          <w:rFonts w:hint="eastAsia"/>
          <w:noProof/>
          <w:rtl/>
          <w:lang w:bidi="ar-EG"/>
        </w:rPr>
        <w:t> </w:t>
      </w:r>
      <w:r w:rsidRPr="00DA6F58">
        <w:rPr>
          <w:rFonts w:hint="cs"/>
          <w:noProof/>
          <w:rtl/>
          <w:lang w:bidi="ar-EG"/>
        </w:rPr>
        <w:t xml:space="preserve">أنطاليا، </w:t>
      </w:r>
      <w:r w:rsidRPr="00DA6F58">
        <w:rPr>
          <w:noProof/>
        </w:rPr>
        <w:t>(2006</w:t>
      </w:r>
      <w:r w:rsidRPr="00DA6F58">
        <w:rPr>
          <w:noProof/>
          <w:rtl/>
          <w:lang w:bidi="ar-EG"/>
        </w:rPr>
        <w:t>.</w:t>
      </w:r>
    </w:p>
    <w:p w:rsidR="00545C24" w:rsidRPr="005D44B1" w:rsidRDefault="00545C24" w:rsidP="00545C24">
      <w:pPr>
        <w:rPr>
          <w:noProof/>
          <w:szCs w:val="28"/>
          <w:rtl/>
          <w:lang w:bidi="ar-EG"/>
        </w:rPr>
      </w:pPr>
    </w:p>
    <w:p w:rsidR="00C7347B" w:rsidRDefault="00C7347B" w:rsidP="00545C24">
      <w:pPr>
        <w:rPr>
          <w:noProof/>
          <w:rtl/>
          <w:lang w:val="fr-FR" w:bidi="ar-EG"/>
        </w:rPr>
      </w:pPr>
    </w:p>
    <w:sectPr w:rsidR="00C7347B" w:rsidSect="00CF0A41"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B79" w:rsidRDefault="00E15B79">
      <w:r>
        <w:separator/>
      </w:r>
    </w:p>
  </w:endnote>
  <w:endnote w:type="continuationSeparator" w:id="0">
    <w:p w:rsidR="00E15B79" w:rsidRDefault="00E1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2F6" w:rsidRDefault="004A12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B79" w:rsidRPr="00F77988" w:rsidRDefault="00E15B79" w:rsidP="00B16896">
    <w:pPr>
      <w:ind w:right="360" w:firstLine="360"/>
      <w:rPr>
        <w:szCs w:val="22"/>
        <w:rtl/>
        <w:lang w:bidi="ar-SY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2F6" w:rsidRDefault="004A12F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26" w:rsidRDefault="00021726" w:rsidP="00067B79">
    <w:pPr>
      <w:pStyle w:val="Footer"/>
      <w:framePr w:wrap="around" w:vAnchor="text" w:hAnchor="text" w:xAlign="inside" w:y="1"/>
      <w:spacing w:before="0" w:line="320" w:lineRule="exac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F0A41">
      <w:rPr>
        <w:rStyle w:val="PageNumber"/>
        <w:noProof/>
        <w:rtl/>
      </w:rPr>
      <w:t>22</w:t>
    </w:r>
    <w:r>
      <w:rPr>
        <w:rStyle w:val="PageNumber"/>
        <w:rtl/>
      </w:rPr>
      <w:fldChar w:fldCharType="end"/>
    </w:r>
  </w:p>
  <w:p w:rsidR="00021726" w:rsidRPr="008A1312" w:rsidRDefault="00021726" w:rsidP="0002786C">
    <w:pPr>
      <w:spacing w:before="0" w:line="320" w:lineRule="exact"/>
      <w:ind w:left="841" w:hanging="841"/>
      <w:jc w:val="left"/>
      <w:rPr>
        <w:rFonts w:ascii="Times New Roman Bold"/>
        <w:sz w:val="21"/>
        <w:szCs w:val="28"/>
        <w:rtl/>
        <w:lang w:val="en-US" w:bidi="ar-EG"/>
      </w:rPr>
    </w:pPr>
    <w:r>
      <w:rPr>
        <w:b/>
        <w:bCs/>
        <w:sz w:val="21"/>
        <w:szCs w:val="28"/>
        <w:lang w:bidi="ar-EG"/>
      </w:rPr>
      <w:tab/>
    </w:r>
    <w:r w:rsidRPr="00B16896">
      <w:rPr>
        <w:rFonts w:hint="cs"/>
        <w:b/>
        <w:bCs/>
        <w:rtl/>
        <w:lang w:val="en-US" w:bidi="ar-EG"/>
      </w:rPr>
      <w:t xml:space="preserve">الجمعية العالمية لتقييس الاتصالات، </w:t>
    </w:r>
    <w:r w:rsidRPr="00B16896">
      <w:rPr>
        <w:b/>
        <w:bCs/>
        <w:lang w:val="fr-CH" w:bidi="ar-EG"/>
      </w:rPr>
      <w:t>20</w:t>
    </w:r>
    <w:r w:rsidR="0002786C">
      <w:rPr>
        <w:b/>
        <w:bCs/>
        <w:lang w:val="fr-CH" w:bidi="ar-EG"/>
      </w:rPr>
      <w:t>12</w:t>
    </w:r>
    <w:r w:rsidRPr="00B16896">
      <w:rPr>
        <w:rFonts w:hint="cs"/>
        <w:b/>
        <w:bCs/>
        <w:rtl/>
        <w:lang w:val="en-US" w:bidi="ar-EG"/>
      </w:rPr>
      <w:t xml:space="preserve"> </w:t>
    </w:r>
    <w:r w:rsidRPr="00B16896">
      <w:rPr>
        <w:b/>
        <w:bCs/>
        <w:rtl/>
        <w:lang w:val="en-US" w:bidi="ar-EG"/>
      </w:rPr>
      <w:t>–</w:t>
    </w:r>
    <w:r w:rsidRPr="00B16896">
      <w:rPr>
        <w:rFonts w:hint="cs"/>
        <w:b/>
        <w:bCs/>
        <w:rtl/>
        <w:lang w:val="en-US" w:bidi="ar-EG"/>
      </w:rPr>
      <w:t xml:space="preserve"> القرار </w:t>
    </w:r>
    <w:r w:rsidRPr="000C2CEF">
      <w:rPr>
        <w:rFonts w:ascii="Times New Roman Bold" w:hAnsi="Times New Roman Bold" w:cs="Times New Roman Bold"/>
        <w:b/>
        <w:bCs/>
        <w:szCs w:val="22"/>
        <w:rtl/>
      </w:rPr>
      <w:fldChar w:fldCharType="begin"/>
    </w:r>
    <w:r w:rsidRPr="000C2CEF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Pr="000C2CEF">
      <w:rPr>
        <w:rFonts w:ascii="Times New Roman Bold" w:hAnsi="Times New Roman Bold" w:cs="Times New Roman Bold" w:hint="cs"/>
        <w:b/>
        <w:bCs/>
        <w:szCs w:val="22"/>
      </w:rPr>
      <w:instrText>STYLEREF  Art_ref  \* MERGEFORMAT</w:instrText>
    </w:r>
    <w:r w:rsidRPr="000C2CEF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Pr="000C2CEF">
      <w:rPr>
        <w:rFonts w:ascii="Times New Roman Bold" w:hAnsi="Times New Roman Bold" w:cs="Times New Roman Bold"/>
        <w:b/>
        <w:bCs/>
        <w:szCs w:val="22"/>
        <w:rtl/>
      </w:rPr>
      <w:fldChar w:fldCharType="separate"/>
    </w:r>
    <w:r w:rsidR="00CF0A41" w:rsidRPr="00CF0A41">
      <w:rPr>
        <w:rFonts w:ascii="Times New Roman Bold" w:hAnsi="Times New Roman Bold" w:cs="Times New Roman Bold"/>
        <w:b/>
        <w:bCs/>
        <w:noProof/>
        <w:szCs w:val="22"/>
        <w:rtl/>
        <w:lang w:val="en-US"/>
      </w:rPr>
      <w:t>1</w:t>
    </w:r>
    <w:r w:rsidRPr="000C2CEF">
      <w:rPr>
        <w:rFonts w:ascii="Times New Roman Bold" w:hAnsi="Times New Roman Bold" w:cs="Times New Roman Bold"/>
        <w:b/>
        <w:bCs/>
        <w:szCs w:val="22"/>
        <w:rtl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26" w:rsidRDefault="00021726" w:rsidP="00067B79">
    <w:pPr>
      <w:pStyle w:val="Footer"/>
      <w:framePr w:wrap="around" w:vAnchor="text" w:hAnchor="text" w:xAlign="inside" w:y="1"/>
      <w:spacing w:before="0" w:line="320" w:lineRule="exac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F0A41">
      <w:rPr>
        <w:rStyle w:val="PageNumber"/>
        <w:noProof/>
        <w:rtl/>
      </w:rPr>
      <w:t>21</w:t>
    </w:r>
    <w:r>
      <w:rPr>
        <w:rStyle w:val="PageNumber"/>
        <w:rtl/>
      </w:rPr>
      <w:fldChar w:fldCharType="end"/>
    </w:r>
  </w:p>
  <w:p w:rsidR="00021726" w:rsidRPr="00B16896" w:rsidRDefault="00021726" w:rsidP="00AD63C6">
    <w:pPr>
      <w:spacing w:before="0" w:line="320" w:lineRule="exact"/>
      <w:ind w:right="880" w:firstLine="360"/>
      <w:jc w:val="right"/>
      <w:rPr>
        <w:b/>
        <w:bCs/>
        <w:lang w:val="fr-CH" w:bidi="ar-EG"/>
      </w:rPr>
    </w:pPr>
    <w:r w:rsidRPr="00B16896">
      <w:rPr>
        <w:rFonts w:hint="cs"/>
        <w:b/>
        <w:bCs/>
        <w:rtl/>
        <w:lang w:val="en-US" w:bidi="ar-EG"/>
      </w:rPr>
      <w:t xml:space="preserve">الجمعية العالمية لتقييس الاتصالات، </w:t>
    </w:r>
    <w:r w:rsidRPr="00B16896">
      <w:rPr>
        <w:b/>
        <w:bCs/>
        <w:lang w:val="fr-CH" w:bidi="ar-EG"/>
      </w:rPr>
      <w:t>20</w:t>
    </w:r>
    <w:r w:rsidR="00AD63C6">
      <w:rPr>
        <w:b/>
        <w:bCs/>
        <w:lang w:val="fr-CH" w:bidi="ar-EG"/>
      </w:rPr>
      <w:t>12</w:t>
    </w:r>
    <w:r w:rsidRPr="00B16896">
      <w:rPr>
        <w:rFonts w:hint="cs"/>
        <w:b/>
        <w:bCs/>
        <w:rtl/>
        <w:lang w:val="en-US" w:bidi="ar-EG"/>
      </w:rPr>
      <w:t xml:space="preserve"> </w:t>
    </w:r>
    <w:r w:rsidRPr="00B16896">
      <w:rPr>
        <w:b/>
        <w:bCs/>
        <w:rtl/>
        <w:lang w:val="en-US" w:bidi="ar-EG"/>
      </w:rPr>
      <w:t>–</w:t>
    </w:r>
    <w:r w:rsidRPr="00B16896">
      <w:rPr>
        <w:rFonts w:hint="cs"/>
        <w:b/>
        <w:bCs/>
        <w:rtl/>
        <w:lang w:val="en-US" w:bidi="ar-EG"/>
      </w:rPr>
      <w:t xml:space="preserve"> القرار </w:t>
    </w:r>
    <w:r w:rsidRPr="000C2CEF">
      <w:rPr>
        <w:rFonts w:ascii="Times New Roman Bold" w:hAnsi="Times New Roman Bold" w:cs="Times New Roman Bold"/>
        <w:b/>
        <w:bCs/>
        <w:szCs w:val="22"/>
        <w:lang w:val="fr-CH" w:bidi="ar-EG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26" w:rsidRDefault="00021726" w:rsidP="00B16896">
    <w:pPr>
      <w:pStyle w:val="Footer"/>
      <w:framePr w:wrap="around" w:vAnchor="text" w:hAnchor="text" w:xAlign="inside" w:y="1"/>
      <w:spacing w:before="0" w:line="320" w:lineRule="exac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72A2B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021726" w:rsidRPr="00B16896" w:rsidRDefault="00021726" w:rsidP="004A12F6">
    <w:pPr>
      <w:spacing w:before="20" w:line="320" w:lineRule="exact"/>
      <w:ind w:right="880" w:firstLine="360"/>
      <w:jc w:val="right"/>
      <w:rPr>
        <w:b/>
        <w:bCs/>
        <w:lang w:val="fr-CH" w:bidi="ar-EG"/>
      </w:rPr>
    </w:pPr>
    <w:r w:rsidRPr="00B16896">
      <w:rPr>
        <w:rFonts w:hint="cs"/>
        <w:b/>
        <w:bCs/>
        <w:rtl/>
        <w:lang w:val="en-US" w:bidi="ar-EG"/>
      </w:rPr>
      <w:t xml:space="preserve">الجمعية العالمية لتقييس الاتصالات، </w:t>
    </w:r>
    <w:r w:rsidRPr="00B16896">
      <w:rPr>
        <w:b/>
        <w:bCs/>
        <w:lang w:val="fr-CH" w:bidi="ar-EG"/>
      </w:rPr>
      <w:t>20</w:t>
    </w:r>
    <w:r w:rsidR="0002786C">
      <w:rPr>
        <w:b/>
        <w:bCs/>
        <w:lang w:val="fr-CH" w:bidi="ar-EG"/>
      </w:rPr>
      <w:t>12</w:t>
    </w:r>
    <w:r w:rsidRPr="00B16896">
      <w:rPr>
        <w:rFonts w:hint="cs"/>
        <w:b/>
        <w:bCs/>
        <w:rtl/>
        <w:lang w:val="en-US" w:bidi="ar-EG"/>
      </w:rPr>
      <w:t xml:space="preserve"> </w:t>
    </w:r>
    <w:r w:rsidRPr="00B16896">
      <w:rPr>
        <w:b/>
        <w:bCs/>
        <w:rtl/>
        <w:lang w:val="en-US" w:bidi="ar-EG"/>
      </w:rPr>
      <w:t>–</w:t>
    </w:r>
    <w:r w:rsidRPr="00B16896">
      <w:rPr>
        <w:rFonts w:hint="cs"/>
        <w:b/>
        <w:bCs/>
        <w:rtl/>
        <w:lang w:val="en-US" w:bidi="ar-EG"/>
      </w:rPr>
      <w:t xml:space="preserve"> </w:t>
    </w:r>
    <w:r w:rsidR="00CF0A41">
      <w:rPr>
        <w:rFonts w:hint="cs"/>
        <w:b/>
        <w:bCs/>
        <w:rtl/>
        <w:lang w:val="en-US" w:bidi="ar-EG"/>
      </w:rPr>
      <w:t>الرأي</w:t>
    </w:r>
    <w:r w:rsidRPr="00B16896">
      <w:rPr>
        <w:rFonts w:hint="cs"/>
        <w:b/>
        <w:bCs/>
        <w:rtl/>
        <w:lang w:val="en-US" w:bidi="ar-EG"/>
      </w:rPr>
      <w:t xml:space="preserve"> </w:t>
    </w:r>
    <w:r w:rsidRPr="000C2CEF">
      <w:rPr>
        <w:rFonts w:ascii="Times New Roman Bold" w:hAnsi="Times New Roman Bold" w:cs="Times New Roman Bold"/>
        <w:b/>
        <w:bCs/>
        <w:szCs w:val="22"/>
        <w:rtl/>
      </w:rPr>
      <w:fldChar w:fldCharType="begin"/>
    </w:r>
    <w:r w:rsidRPr="000C2CEF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Pr="000C2CEF">
      <w:rPr>
        <w:rFonts w:ascii="Times New Roman Bold" w:hAnsi="Times New Roman Bold" w:cs="Times New Roman Bold" w:hint="cs"/>
        <w:b/>
        <w:bCs/>
        <w:szCs w:val="22"/>
      </w:rPr>
      <w:instrText>STYLEREF  Art_ref  \* MERGEFORMAT</w:instrText>
    </w:r>
    <w:r w:rsidRPr="000C2CEF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Pr="000C2CEF">
      <w:rPr>
        <w:rFonts w:ascii="Times New Roman Bold" w:hAnsi="Times New Roman Bold" w:cs="Times New Roman Bold"/>
        <w:b/>
        <w:bCs/>
        <w:szCs w:val="22"/>
        <w:rtl/>
      </w:rPr>
      <w:fldChar w:fldCharType="separate"/>
    </w:r>
    <w:r w:rsidR="00072A2B" w:rsidRPr="00072A2B">
      <w:rPr>
        <w:rFonts w:ascii="Times New Roman Bold" w:hAnsi="Times New Roman Bold" w:cs="Times New Roman Bold"/>
        <w:b/>
        <w:bCs/>
        <w:noProof/>
        <w:szCs w:val="22"/>
        <w:rtl/>
        <w:lang w:val="en-US"/>
      </w:rPr>
      <w:t>1</w:t>
    </w:r>
    <w:r w:rsidRPr="000C2CEF">
      <w:rPr>
        <w:rFonts w:ascii="Times New Roman Bold" w:hAnsi="Times New Roman Bold" w:cs="Times New Roman Bold"/>
        <w:b/>
        <w:bCs/>
        <w:szCs w:val="22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B79" w:rsidRDefault="00E15B79">
      <w:r>
        <w:separator/>
      </w:r>
    </w:p>
  </w:footnote>
  <w:footnote w:type="continuationSeparator" w:id="0">
    <w:p w:rsidR="00E15B79" w:rsidRDefault="00E15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2F6" w:rsidRDefault="004A12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2F6" w:rsidRDefault="004A12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52A46" wp14:editId="0DB37861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26" w:rsidRPr="00C454B9" w:rsidRDefault="00021726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CF0A41">
                            <w:rPr>
                              <w:rStyle w:val="PageNumber"/>
                              <w:noProof/>
                              <w:rtl/>
                            </w:rPr>
                            <w:t>12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CF0A41" w:rsidRPr="00CF0A41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noProof/>
                              <w:szCs w:val="22"/>
                              <w:rtl/>
                              <w:lang w:val="en-US"/>
                            </w:rPr>
                            <w:t>1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52A4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HauAIAAL4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" filled="f" stroked="f">
              <v:textbox style="layout-flow:vertical;mso-layout-flow-alt:bottom-to-top">
                <w:txbxContent>
                  <w:p w:rsidR="00021726" w:rsidRPr="00C454B9" w:rsidRDefault="00021726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CF0A41">
                      <w:rPr>
                        <w:rStyle w:val="PageNumber"/>
                        <w:noProof/>
                        <w:rtl/>
                      </w:rPr>
                      <w:t>12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CF0A41" w:rsidRPr="00CF0A41">
                      <w:rPr>
                        <w:rFonts w:ascii="Times New Roman Bold" w:hAnsi="Times New Roman Bold" w:cs="Times New Roman Bold"/>
                        <w:b/>
                        <w:bCs/>
                        <w:noProof/>
                        <w:szCs w:val="22"/>
                        <w:rtl/>
                        <w:lang w:val="en-US"/>
                      </w:rPr>
                      <w:t>1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3CA3D6" wp14:editId="59661AA3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FE1" w:rsidRPr="00C454B9" w:rsidRDefault="00B76FE1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072A2B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072A2B" w:rsidRPr="00072A2B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noProof/>
                              <w:szCs w:val="22"/>
                              <w:rtl/>
                              <w:lang w:val="en-US"/>
                            </w:rPr>
                            <w:t>1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CA3D6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738.8pt;margin-top:27.7pt;width:44.05pt;height:48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aTugIAAMU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" filled="f" stroked="f">
              <v:textbox style="layout-flow:vertical;mso-layout-flow-alt:bottom-to-top">
                <w:txbxContent>
                  <w:p w:rsidR="00B76FE1" w:rsidRPr="00C454B9" w:rsidRDefault="00B76FE1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072A2B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072A2B" w:rsidRPr="00072A2B">
                      <w:rPr>
                        <w:rFonts w:ascii="Times New Roman Bold" w:hAnsi="Times New Roman Bold" w:cs="Times New Roman Bold"/>
                        <w:b/>
                        <w:bCs/>
                        <w:noProof/>
                        <w:szCs w:val="22"/>
                        <w:rtl/>
                        <w:lang w:val="en-US"/>
                      </w:rPr>
                      <w:t>1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1F3"/>
    <w:multiLevelType w:val="hybridMultilevel"/>
    <w:tmpl w:val="BA0269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1ABB"/>
    <w:multiLevelType w:val="hybridMultilevel"/>
    <w:tmpl w:val="5478D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5D1E"/>
    <w:multiLevelType w:val="hybridMultilevel"/>
    <w:tmpl w:val="2974A3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148E0"/>
    <w:multiLevelType w:val="hybridMultilevel"/>
    <w:tmpl w:val="A8926250"/>
    <w:lvl w:ilvl="0" w:tplc="21CE372A">
      <w:start w:val="1"/>
      <w:numFmt w:val="arabicAlpha"/>
      <w:lvlText w:val="%1)"/>
      <w:lvlJc w:val="left"/>
      <w:pPr>
        <w:tabs>
          <w:tab w:val="num" w:pos="1065"/>
        </w:tabs>
        <w:ind w:left="1065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6011093"/>
    <w:multiLevelType w:val="hybridMultilevel"/>
    <w:tmpl w:val="2BD4C3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31BE9"/>
    <w:multiLevelType w:val="hybridMultilevel"/>
    <w:tmpl w:val="D66CAFF0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01C2544"/>
    <w:multiLevelType w:val="hybridMultilevel"/>
    <w:tmpl w:val="AD307A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E4465"/>
    <w:multiLevelType w:val="hybridMultilevel"/>
    <w:tmpl w:val="566615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072D2"/>
    <w:multiLevelType w:val="hybridMultilevel"/>
    <w:tmpl w:val="5DC84D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215C3"/>
    <w:multiLevelType w:val="hybridMultilevel"/>
    <w:tmpl w:val="052E12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F227D"/>
    <w:multiLevelType w:val="hybridMultilevel"/>
    <w:tmpl w:val="8E5CD86C"/>
    <w:lvl w:ilvl="0" w:tplc="5E80D7AC">
      <w:start w:val="2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677FE4"/>
    <w:multiLevelType w:val="hybridMultilevel"/>
    <w:tmpl w:val="5E1490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23353"/>
    <w:multiLevelType w:val="hybridMultilevel"/>
    <w:tmpl w:val="5B3A12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F4E6C"/>
    <w:multiLevelType w:val="hybridMultilevel"/>
    <w:tmpl w:val="9C0E70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72990"/>
    <w:multiLevelType w:val="hybridMultilevel"/>
    <w:tmpl w:val="460826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A3AB4"/>
    <w:multiLevelType w:val="hybridMultilevel"/>
    <w:tmpl w:val="BB2657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F5116"/>
    <w:multiLevelType w:val="hybridMultilevel"/>
    <w:tmpl w:val="E2D8F6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B180A"/>
    <w:multiLevelType w:val="hybridMultilevel"/>
    <w:tmpl w:val="BFA234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67954"/>
    <w:multiLevelType w:val="hybridMultilevel"/>
    <w:tmpl w:val="84984DB2"/>
    <w:lvl w:ilvl="0" w:tplc="D8061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1EB67A40">
      <w:start w:val="1"/>
      <w:numFmt w:val="arabicAlpha"/>
      <w:lvlText w:val="%2)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510FC"/>
    <w:multiLevelType w:val="hybridMultilevel"/>
    <w:tmpl w:val="8DEC33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A1716"/>
    <w:multiLevelType w:val="hybridMultilevel"/>
    <w:tmpl w:val="D14856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35A8C"/>
    <w:multiLevelType w:val="hybridMultilevel"/>
    <w:tmpl w:val="05283A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83887"/>
    <w:multiLevelType w:val="hybridMultilevel"/>
    <w:tmpl w:val="130C39B0"/>
    <w:lvl w:ilvl="0" w:tplc="4E6E29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A7669"/>
    <w:multiLevelType w:val="hybridMultilevel"/>
    <w:tmpl w:val="DAFCA0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D7A8D"/>
    <w:multiLevelType w:val="hybridMultilevel"/>
    <w:tmpl w:val="78BEA6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F3561"/>
    <w:multiLevelType w:val="hybridMultilevel"/>
    <w:tmpl w:val="0B9003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E3B82"/>
    <w:multiLevelType w:val="hybridMultilevel"/>
    <w:tmpl w:val="781C62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668A4"/>
    <w:multiLevelType w:val="hybridMultilevel"/>
    <w:tmpl w:val="4E22F2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9719C"/>
    <w:multiLevelType w:val="hybridMultilevel"/>
    <w:tmpl w:val="92485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77C0D"/>
    <w:multiLevelType w:val="hybridMultilevel"/>
    <w:tmpl w:val="906277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D6774"/>
    <w:multiLevelType w:val="hybridMultilevel"/>
    <w:tmpl w:val="2E4805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9"/>
  </w:num>
  <w:num w:numId="4">
    <w:abstractNumId w:val="12"/>
  </w:num>
  <w:num w:numId="5">
    <w:abstractNumId w:val="29"/>
  </w:num>
  <w:num w:numId="6">
    <w:abstractNumId w:val="18"/>
  </w:num>
  <w:num w:numId="7">
    <w:abstractNumId w:val="23"/>
  </w:num>
  <w:num w:numId="8">
    <w:abstractNumId w:val="30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3"/>
  </w:num>
  <w:num w:numId="14">
    <w:abstractNumId w:val="25"/>
  </w:num>
  <w:num w:numId="15">
    <w:abstractNumId w:val="28"/>
  </w:num>
  <w:num w:numId="16">
    <w:abstractNumId w:val="15"/>
  </w:num>
  <w:num w:numId="17">
    <w:abstractNumId w:val="9"/>
  </w:num>
  <w:num w:numId="18">
    <w:abstractNumId w:val="0"/>
  </w:num>
  <w:num w:numId="19">
    <w:abstractNumId w:val="20"/>
  </w:num>
  <w:num w:numId="20">
    <w:abstractNumId w:val="4"/>
  </w:num>
  <w:num w:numId="21">
    <w:abstractNumId w:val="26"/>
  </w:num>
  <w:num w:numId="22">
    <w:abstractNumId w:val="27"/>
  </w:num>
  <w:num w:numId="23">
    <w:abstractNumId w:val="2"/>
  </w:num>
  <w:num w:numId="24">
    <w:abstractNumId w:val="5"/>
  </w:num>
  <w:num w:numId="25">
    <w:abstractNumId w:val="24"/>
  </w:num>
  <w:num w:numId="26">
    <w:abstractNumId w:val="11"/>
  </w:num>
  <w:num w:numId="27">
    <w:abstractNumId w:val="7"/>
  </w:num>
  <w:num w:numId="28">
    <w:abstractNumId w:val="13"/>
  </w:num>
  <w:num w:numId="29">
    <w:abstractNumId w:val="16"/>
  </w:num>
  <w:num w:numId="30">
    <w:abstractNumId w:val="1"/>
  </w:num>
  <w:num w:numId="31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7B"/>
    <w:rsid w:val="00000E73"/>
    <w:rsid w:val="00007656"/>
    <w:rsid w:val="00012D75"/>
    <w:rsid w:val="00015F58"/>
    <w:rsid w:val="000179A2"/>
    <w:rsid w:val="00020EDE"/>
    <w:rsid w:val="00021726"/>
    <w:rsid w:val="000250F5"/>
    <w:rsid w:val="0002786C"/>
    <w:rsid w:val="000304F6"/>
    <w:rsid w:val="00032B26"/>
    <w:rsid w:val="00041D27"/>
    <w:rsid w:val="00054EE8"/>
    <w:rsid w:val="00064042"/>
    <w:rsid w:val="00067AA9"/>
    <w:rsid w:val="00067B79"/>
    <w:rsid w:val="00070983"/>
    <w:rsid w:val="00070F84"/>
    <w:rsid w:val="00072A2B"/>
    <w:rsid w:val="00085C41"/>
    <w:rsid w:val="000877D7"/>
    <w:rsid w:val="000C1405"/>
    <w:rsid w:val="000C1C6F"/>
    <w:rsid w:val="000C2CEF"/>
    <w:rsid w:val="000C3787"/>
    <w:rsid w:val="000D16B3"/>
    <w:rsid w:val="000E2C86"/>
    <w:rsid w:val="000E6976"/>
    <w:rsid w:val="000F3B12"/>
    <w:rsid w:val="000F40C0"/>
    <w:rsid w:val="00101DA9"/>
    <w:rsid w:val="00103C06"/>
    <w:rsid w:val="00113189"/>
    <w:rsid w:val="0012150A"/>
    <w:rsid w:val="00121AA9"/>
    <w:rsid w:val="0012447D"/>
    <w:rsid w:val="00135457"/>
    <w:rsid w:val="00137937"/>
    <w:rsid w:val="00140715"/>
    <w:rsid w:val="001415AE"/>
    <w:rsid w:val="00143D5A"/>
    <w:rsid w:val="00147607"/>
    <w:rsid w:val="00147794"/>
    <w:rsid w:val="0015212A"/>
    <w:rsid w:val="0015309E"/>
    <w:rsid w:val="00156BA0"/>
    <w:rsid w:val="00160821"/>
    <w:rsid w:val="001647B6"/>
    <w:rsid w:val="00171FFF"/>
    <w:rsid w:val="00186E3A"/>
    <w:rsid w:val="0019238F"/>
    <w:rsid w:val="001A41E9"/>
    <w:rsid w:val="001A6430"/>
    <w:rsid w:val="001B20E8"/>
    <w:rsid w:val="001B51CE"/>
    <w:rsid w:val="001D07A6"/>
    <w:rsid w:val="001F42E5"/>
    <w:rsid w:val="00200776"/>
    <w:rsid w:val="002029E4"/>
    <w:rsid w:val="002034F7"/>
    <w:rsid w:val="00205113"/>
    <w:rsid w:val="0020762D"/>
    <w:rsid w:val="00214A92"/>
    <w:rsid w:val="0022328D"/>
    <w:rsid w:val="002279DA"/>
    <w:rsid w:val="00234918"/>
    <w:rsid w:val="00245EAB"/>
    <w:rsid w:val="0026292E"/>
    <w:rsid w:val="00276447"/>
    <w:rsid w:val="00281670"/>
    <w:rsid w:val="002823D9"/>
    <w:rsid w:val="002908BE"/>
    <w:rsid w:val="002A63E3"/>
    <w:rsid w:val="002B34EB"/>
    <w:rsid w:val="002B7988"/>
    <w:rsid w:val="002C494C"/>
    <w:rsid w:val="002D2E43"/>
    <w:rsid w:val="002E0F04"/>
    <w:rsid w:val="002F7CF0"/>
    <w:rsid w:val="00335EC6"/>
    <w:rsid w:val="0034486D"/>
    <w:rsid w:val="00353935"/>
    <w:rsid w:val="00355B9E"/>
    <w:rsid w:val="00356CB3"/>
    <w:rsid w:val="0037560B"/>
    <w:rsid w:val="003969E2"/>
    <w:rsid w:val="003C0046"/>
    <w:rsid w:val="003E1820"/>
    <w:rsid w:val="003E18F6"/>
    <w:rsid w:val="003E615C"/>
    <w:rsid w:val="003F62E1"/>
    <w:rsid w:val="00400120"/>
    <w:rsid w:val="004016E1"/>
    <w:rsid w:val="00407AB4"/>
    <w:rsid w:val="00412E7C"/>
    <w:rsid w:val="004314A2"/>
    <w:rsid w:val="00431D62"/>
    <w:rsid w:val="0043293E"/>
    <w:rsid w:val="00432F9F"/>
    <w:rsid w:val="00435274"/>
    <w:rsid w:val="004436A1"/>
    <w:rsid w:val="00472811"/>
    <w:rsid w:val="00494BEB"/>
    <w:rsid w:val="00496270"/>
    <w:rsid w:val="004A0931"/>
    <w:rsid w:val="004A12F6"/>
    <w:rsid w:val="004A48EB"/>
    <w:rsid w:val="004A76CA"/>
    <w:rsid w:val="004B21F1"/>
    <w:rsid w:val="004B2AEA"/>
    <w:rsid w:val="004E42B9"/>
    <w:rsid w:val="004E525E"/>
    <w:rsid w:val="004F4E40"/>
    <w:rsid w:val="004F5D22"/>
    <w:rsid w:val="004F5F9D"/>
    <w:rsid w:val="0051360F"/>
    <w:rsid w:val="0051577D"/>
    <w:rsid w:val="00532890"/>
    <w:rsid w:val="005438B0"/>
    <w:rsid w:val="00545C24"/>
    <w:rsid w:val="00557219"/>
    <w:rsid w:val="00560291"/>
    <w:rsid w:val="00562805"/>
    <w:rsid w:val="005A0DA0"/>
    <w:rsid w:val="005B0C83"/>
    <w:rsid w:val="005B6D56"/>
    <w:rsid w:val="005B79E3"/>
    <w:rsid w:val="005D0DD0"/>
    <w:rsid w:val="005D4279"/>
    <w:rsid w:val="005D44B1"/>
    <w:rsid w:val="005D5EA0"/>
    <w:rsid w:val="005D6B49"/>
    <w:rsid w:val="005E0AF0"/>
    <w:rsid w:val="005F165E"/>
    <w:rsid w:val="005F2096"/>
    <w:rsid w:val="005F2E24"/>
    <w:rsid w:val="005F65B6"/>
    <w:rsid w:val="005F69F5"/>
    <w:rsid w:val="00604437"/>
    <w:rsid w:val="00604A41"/>
    <w:rsid w:val="006075FC"/>
    <w:rsid w:val="00612B1A"/>
    <w:rsid w:val="00617660"/>
    <w:rsid w:val="00626CB5"/>
    <w:rsid w:val="00635583"/>
    <w:rsid w:val="00644070"/>
    <w:rsid w:val="00645D39"/>
    <w:rsid w:val="00655EF8"/>
    <w:rsid w:val="0065700E"/>
    <w:rsid w:val="006635B2"/>
    <w:rsid w:val="00686EB4"/>
    <w:rsid w:val="00694279"/>
    <w:rsid w:val="006955E4"/>
    <w:rsid w:val="006A62D4"/>
    <w:rsid w:val="006B6F6A"/>
    <w:rsid w:val="006D1BE2"/>
    <w:rsid w:val="006D63D1"/>
    <w:rsid w:val="006E1745"/>
    <w:rsid w:val="006E7427"/>
    <w:rsid w:val="006F32C7"/>
    <w:rsid w:val="006F46DB"/>
    <w:rsid w:val="00714717"/>
    <w:rsid w:val="00715A0D"/>
    <w:rsid w:val="00730044"/>
    <w:rsid w:val="007368B5"/>
    <w:rsid w:val="00737B98"/>
    <w:rsid w:val="00737E66"/>
    <w:rsid w:val="00761459"/>
    <w:rsid w:val="007647A3"/>
    <w:rsid w:val="00764B5A"/>
    <w:rsid w:val="007702F3"/>
    <w:rsid w:val="00770800"/>
    <w:rsid w:val="0077579C"/>
    <w:rsid w:val="00780EB8"/>
    <w:rsid w:val="00781283"/>
    <w:rsid w:val="00786697"/>
    <w:rsid w:val="00796C35"/>
    <w:rsid w:val="007B4E25"/>
    <w:rsid w:val="007B798C"/>
    <w:rsid w:val="007D449A"/>
    <w:rsid w:val="007D688D"/>
    <w:rsid w:val="007F1E39"/>
    <w:rsid w:val="007F2211"/>
    <w:rsid w:val="007F4724"/>
    <w:rsid w:val="007F7722"/>
    <w:rsid w:val="007F7CA8"/>
    <w:rsid w:val="008054AE"/>
    <w:rsid w:val="0080590C"/>
    <w:rsid w:val="008133F0"/>
    <w:rsid w:val="00816552"/>
    <w:rsid w:val="00826D68"/>
    <w:rsid w:val="00840265"/>
    <w:rsid w:val="0084328F"/>
    <w:rsid w:val="00850F4D"/>
    <w:rsid w:val="00877C84"/>
    <w:rsid w:val="008B0713"/>
    <w:rsid w:val="008C3C45"/>
    <w:rsid w:val="008E2BB6"/>
    <w:rsid w:val="008E2C06"/>
    <w:rsid w:val="008E30D8"/>
    <w:rsid w:val="008E6D73"/>
    <w:rsid w:val="008F0CAD"/>
    <w:rsid w:val="008F3DA6"/>
    <w:rsid w:val="008F61CB"/>
    <w:rsid w:val="008F6997"/>
    <w:rsid w:val="008F6C3C"/>
    <w:rsid w:val="009006DD"/>
    <w:rsid w:val="009068F9"/>
    <w:rsid w:val="0091033A"/>
    <w:rsid w:val="00911F15"/>
    <w:rsid w:val="0093201C"/>
    <w:rsid w:val="00936738"/>
    <w:rsid w:val="0093713E"/>
    <w:rsid w:val="009371F3"/>
    <w:rsid w:val="00957EEC"/>
    <w:rsid w:val="00960097"/>
    <w:rsid w:val="00963E35"/>
    <w:rsid w:val="009655D7"/>
    <w:rsid w:val="009663DB"/>
    <w:rsid w:val="00967848"/>
    <w:rsid w:val="00972B20"/>
    <w:rsid w:val="00974357"/>
    <w:rsid w:val="00994432"/>
    <w:rsid w:val="009968FF"/>
    <w:rsid w:val="009A3881"/>
    <w:rsid w:val="009C18A8"/>
    <w:rsid w:val="009C6129"/>
    <w:rsid w:val="009D1636"/>
    <w:rsid w:val="009D6CF0"/>
    <w:rsid w:val="009E3176"/>
    <w:rsid w:val="009E7C7A"/>
    <w:rsid w:val="009F60EB"/>
    <w:rsid w:val="00A056BA"/>
    <w:rsid w:val="00A07991"/>
    <w:rsid w:val="00A1169B"/>
    <w:rsid w:val="00A12B91"/>
    <w:rsid w:val="00A1375F"/>
    <w:rsid w:val="00A233BA"/>
    <w:rsid w:val="00A2691D"/>
    <w:rsid w:val="00A27281"/>
    <w:rsid w:val="00A361A9"/>
    <w:rsid w:val="00A40DC0"/>
    <w:rsid w:val="00A61369"/>
    <w:rsid w:val="00A7578D"/>
    <w:rsid w:val="00A82E43"/>
    <w:rsid w:val="00A833F4"/>
    <w:rsid w:val="00AA2CD7"/>
    <w:rsid w:val="00AB517F"/>
    <w:rsid w:val="00AB6B12"/>
    <w:rsid w:val="00AD1303"/>
    <w:rsid w:val="00AD63C6"/>
    <w:rsid w:val="00AD6A14"/>
    <w:rsid w:val="00AE2CE6"/>
    <w:rsid w:val="00AE3541"/>
    <w:rsid w:val="00AF30DD"/>
    <w:rsid w:val="00B05B9E"/>
    <w:rsid w:val="00B16896"/>
    <w:rsid w:val="00B43558"/>
    <w:rsid w:val="00B459C8"/>
    <w:rsid w:val="00B50573"/>
    <w:rsid w:val="00B76FE1"/>
    <w:rsid w:val="00B8580E"/>
    <w:rsid w:val="00B91326"/>
    <w:rsid w:val="00B9167B"/>
    <w:rsid w:val="00B91F52"/>
    <w:rsid w:val="00B95A74"/>
    <w:rsid w:val="00BA5F83"/>
    <w:rsid w:val="00BC0875"/>
    <w:rsid w:val="00BD0899"/>
    <w:rsid w:val="00BF0723"/>
    <w:rsid w:val="00BF18F5"/>
    <w:rsid w:val="00BF45AB"/>
    <w:rsid w:val="00C02DF8"/>
    <w:rsid w:val="00C12750"/>
    <w:rsid w:val="00C12C0C"/>
    <w:rsid w:val="00C203F5"/>
    <w:rsid w:val="00C22A28"/>
    <w:rsid w:val="00C34D03"/>
    <w:rsid w:val="00C37165"/>
    <w:rsid w:val="00C42431"/>
    <w:rsid w:val="00C42890"/>
    <w:rsid w:val="00C43EE0"/>
    <w:rsid w:val="00C61CBA"/>
    <w:rsid w:val="00C669DE"/>
    <w:rsid w:val="00C67734"/>
    <w:rsid w:val="00C70811"/>
    <w:rsid w:val="00C7347B"/>
    <w:rsid w:val="00C82CEC"/>
    <w:rsid w:val="00C85E68"/>
    <w:rsid w:val="00C97C5D"/>
    <w:rsid w:val="00CB04C2"/>
    <w:rsid w:val="00CB45FF"/>
    <w:rsid w:val="00CC3588"/>
    <w:rsid w:val="00CD0DC1"/>
    <w:rsid w:val="00CD4869"/>
    <w:rsid w:val="00CF0A41"/>
    <w:rsid w:val="00CF14ED"/>
    <w:rsid w:val="00CF63B5"/>
    <w:rsid w:val="00D00DCA"/>
    <w:rsid w:val="00D032CE"/>
    <w:rsid w:val="00D1271B"/>
    <w:rsid w:val="00D1378A"/>
    <w:rsid w:val="00D16D9C"/>
    <w:rsid w:val="00D27AF3"/>
    <w:rsid w:val="00D54127"/>
    <w:rsid w:val="00D541B2"/>
    <w:rsid w:val="00D61825"/>
    <w:rsid w:val="00D6253D"/>
    <w:rsid w:val="00D63D93"/>
    <w:rsid w:val="00D64F70"/>
    <w:rsid w:val="00D7097E"/>
    <w:rsid w:val="00D730BF"/>
    <w:rsid w:val="00D76657"/>
    <w:rsid w:val="00D81A61"/>
    <w:rsid w:val="00D96199"/>
    <w:rsid w:val="00DA3F77"/>
    <w:rsid w:val="00DA5A3E"/>
    <w:rsid w:val="00DB5D94"/>
    <w:rsid w:val="00DC1D18"/>
    <w:rsid w:val="00DD101C"/>
    <w:rsid w:val="00DE39ED"/>
    <w:rsid w:val="00DE6B9C"/>
    <w:rsid w:val="00DF31F3"/>
    <w:rsid w:val="00DF3A84"/>
    <w:rsid w:val="00DF3F36"/>
    <w:rsid w:val="00E0079A"/>
    <w:rsid w:val="00E10160"/>
    <w:rsid w:val="00E15B79"/>
    <w:rsid w:val="00E2425E"/>
    <w:rsid w:val="00E34741"/>
    <w:rsid w:val="00E37983"/>
    <w:rsid w:val="00E41E23"/>
    <w:rsid w:val="00E463FA"/>
    <w:rsid w:val="00E468CE"/>
    <w:rsid w:val="00E6703C"/>
    <w:rsid w:val="00E80AFF"/>
    <w:rsid w:val="00E830BB"/>
    <w:rsid w:val="00E87D57"/>
    <w:rsid w:val="00E971CB"/>
    <w:rsid w:val="00EA0591"/>
    <w:rsid w:val="00EA3551"/>
    <w:rsid w:val="00EB0FFF"/>
    <w:rsid w:val="00EB7574"/>
    <w:rsid w:val="00EB7CB3"/>
    <w:rsid w:val="00EC65B8"/>
    <w:rsid w:val="00EC7F05"/>
    <w:rsid w:val="00ED4D0F"/>
    <w:rsid w:val="00EE4C10"/>
    <w:rsid w:val="00EE534A"/>
    <w:rsid w:val="00F72D50"/>
    <w:rsid w:val="00F75477"/>
    <w:rsid w:val="00F77988"/>
    <w:rsid w:val="00FA745F"/>
    <w:rsid w:val="00FA7C65"/>
    <w:rsid w:val="00FC5241"/>
    <w:rsid w:val="00FE19A0"/>
    <w:rsid w:val="00FE5EAD"/>
    <w:rsid w:val="00FE5ED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docId w15:val="{687D8C1E-1738-4D8E-A477-55055B71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uiPriority w:val="99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054E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896"/>
    <w:rPr>
      <w:rFonts w:cs="Traditional Arabic"/>
      <w:sz w:val="22"/>
      <w:szCs w:val="30"/>
      <w:lang w:val="en-GB" w:eastAsia="en-US" w:bidi="ar-SA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360" w:after="120"/>
      <w:jc w:val="center"/>
    </w:pPr>
    <w:rPr>
      <w:caps/>
    </w:rPr>
  </w:style>
  <w:style w:type="paragraph" w:customStyle="1" w:styleId="FiguretitleBR">
    <w:name w:val="Figure_title_BR"/>
    <w:basedOn w:val="Normal"/>
    <w:next w:val="Normal"/>
    <w:pPr>
      <w:keepLines/>
      <w:spacing w:before="0" w:after="120" w:line="204" w:lineRule="auto"/>
      <w:jc w:val="center"/>
    </w:pPr>
    <w:rPr>
      <w:rFonts w:ascii="Times New Roman Bold" w:hAnsi="Times New Roman Bold" w:cs="Simplified Arabic"/>
      <w:b/>
      <w:bCs/>
      <w:spacing w:val="-4"/>
      <w:sz w:val="24"/>
      <w:szCs w:val="24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067B79"/>
  </w:style>
  <w:style w:type="character" w:customStyle="1" w:styleId="RestitleChar">
    <w:name w:val="Res_title Char"/>
    <w:basedOn w:val="DefaultParagraphFont"/>
    <w:link w:val="Restitle"/>
    <w:rsid w:val="00067B79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pPr>
      <w:bidi/>
      <w:spacing w:after="120"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RepNoBR">
    <w:name w:val="Rep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/>
      <w:caps/>
      <w:sz w:val="20"/>
      <w:szCs w:val="26"/>
    </w:rPr>
  </w:style>
  <w:style w:type="paragraph" w:customStyle="1" w:styleId="Tablelegend0">
    <w:name w:val="Table_legend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RecNoBR">
    <w:name w:val="Rec_No_BR"/>
    <w:basedOn w:val="Normal"/>
    <w:next w:val="Rectitle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szCs w:val="40"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/>
      <w:noProof/>
      <w:sz w:val="20"/>
      <w:szCs w:val="26"/>
    </w:rPr>
  </w:style>
  <w:style w:type="paragraph" w:customStyle="1" w:styleId="Annextitle">
    <w:name w:val="Annex_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PatternClear">
    <w:name w:val="Style Pattern: Clear"/>
    <w:basedOn w:val="DefaultParagraphFont"/>
    <w:rsid w:val="00B16896"/>
    <w:rPr>
      <w:color w:val="auto"/>
      <w:shd w:val="clear" w:color="auto" w:fill="D9D9D9"/>
    </w:rPr>
  </w:style>
  <w:style w:type="paragraph" w:customStyle="1" w:styleId="StyleRecrefNotComplexItalic">
    <w:name w:val="Style Rec_ref + Not (Complex) Italic"/>
    <w:basedOn w:val="Recref"/>
    <w:rsid w:val="00B16896"/>
  </w:style>
  <w:style w:type="paragraph" w:customStyle="1" w:styleId="StyleAppendixTitle">
    <w:name w:val="Style Appendix_Title +"/>
    <w:basedOn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StyleSectionNoBefore0pt">
    <w:name w:val="Style Section_No + Before:  0 pt"/>
    <w:basedOn w:val="SectionNo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after="0"/>
    </w:pPr>
    <w:rPr>
      <w:sz w:val="28"/>
      <w:szCs w:val="40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character" w:customStyle="1" w:styleId="StyleAnnexNotitleNotBoldChar">
    <w:name w:val="Style Annex_No &amp; title + Not Bold Char"/>
    <w:basedOn w:val="AnnexNotitleChar"/>
    <w:rsid w:val="00B16896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AnnexNotitleChar1">
    <w:name w:val="Annex_No &amp; title Char1"/>
    <w:basedOn w:val="DefaultParagraphFont"/>
    <w:rsid w:val="00B16896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NNEXNo0">
    <w:name w:val="ANNEX_No"/>
    <w:basedOn w:val="AnnexNotitle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line="192" w:lineRule="auto"/>
    </w:pPr>
    <w:rPr>
      <w:rFonts w:ascii="Times New Roman" w:eastAsia="Times New Roman" w:hAnsi="Times New Roman"/>
      <w:b w:val="0"/>
      <w:bCs w:val="0"/>
      <w:noProof/>
      <w:lang w:val="en-US"/>
    </w:rPr>
  </w:style>
  <w:style w:type="paragraph" w:customStyle="1" w:styleId="StyleTableTextComplexTraditionalArabicComplex15ptC">
    <w:name w:val="Style Table_Text + (Complex) Traditional Arabic (Complex) 15 pt C..."/>
    <w:basedOn w:val="TableText0"/>
    <w:rsid w:val="00B16896"/>
    <w:pPr>
      <w:bidi/>
      <w:spacing w:before="60" w:after="120" w:line="300" w:lineRule="exact"/>
      <w:jc w:val="center"/>
    </w:pPr>
    <w:rPr>
      <w:rFonts w:cs="Traditional Arabic"/>
      <w:sz w:val="20"/>
      <w:szCs w:val="26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paragraph" w:customStyle="1" w:styleId="Opiniontitle">
    <w:name w:val="Opinion_title"/>
    <w:next w:val="Normal"/>
    <w:qFormat/>
    <w:rsid w:val="005D44B1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5D44B1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ITU-T_P_311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A2C9F-0A2F-4CEA-9046-DCF75E35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ITU-T_P_311A.dot</Template>
  <TotalTime>1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الاتحــاد الـدولــي للاتصـــالات</dc:title>
  <dc:creator>Wardany</dc:creator>
  <cp:lastModifiedBy>Munoz, Carlos</cp:lastModifiedBy>
  <cp:revision>2</cp:revision>
  <cp:lastPrinted>2009-02-06T14:30:00Z</cp:lastPrinted>
  <dcterms:created xsi:type="dcterms:W3CDTF">2017-01-09T13:29:00Z</dcterms:created>
  <dcterms:modified xsi:type="dcterms:W3CDTF">2017-01-09T13:29:00Z</dcterms:modified>
</cp:coreProperties>
</file>