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22E7899A" w:rsidR="00EA2A26" w:rsidRPr="00C82348" w:rsidRDefault="00EA2A26" w:rsidP="007D644E">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B47E84">
              <w:rPr>
                <w:spacing w:val="-6"/>
                <w:sz w:val="44"/>
                <w:szCs w:val="44"/>
                <w:lang w:val="fr-CH"/>
              </w:rPr>
              <w:t>100</w:t>
            </w:r>
            <w:r w:rsidR="00845E8E" w:rsidRPr="00430B6A">
              <w:rPr>
                <w:spacing w:val="-6"/>
                <w:sz w:val="44"/>
                <w:szCs w:val="44"/>
                <w:lang w:val="fr-CH"/>
              </w:rPr>
              <w:t xml:space="preserve"> – </w:t>
            </w:r>
            <w:r w:rsidR="00B47E84" w:rsidRPr="00B47E84">
              <w:rPr>
                <w:spacing w:val="-6"/>
                <w:sz w:val="44"/>
                <w:szCs w:val="44"/>
                <w:lang w:val="fr-CH"/>
              </w:rPr>
              <w:t>Numéro d'urgence commun pour l'Afrique</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15582C18"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B47E84">
        <w:rPr>
          <w:rStyle w:val="href"/>
        </w:rPr>
        <w:t>100</w:t>
      </w:r>
      <w:r w:rsidR="00324E15">
        <w:rPr>
          <w:rStyle w:val="href"/>
        </w:rPr>
        <w:t xml:space="preserve"> </w:t>
      </w:r>
      <w:r w:rsidRPr="0058622B">
        <w:t>(</w:t>
      </w:r>
      <w:r w:rsidRPr="0058622B">
        <w:rPr>
          <w:caps w:val="0"/>
        </w:rPr>
        <w:t>Rév. New Delhi</w:t>
      </w:r>
      <w:r w:rsidRPr="0058622B">
        <w:t>, 2024)</w:t>
      </w:r>
      <w:bookmarkEnd w:id="3"/>
      <w:bookmarkEnd w:id="4"/>
    </w:p>
    <w:p w14:paraId="08B94907" w14:textId="77777777" w:rsidR="00B47E84" w:rsidRPr="0058622B" w:rsidRDefault="00B47E84" w:rsidP="00B9646E">
      <w:pPr>
        <w:pStyle w:val="Restitle"/>
      </w:pPr>
      <w:bookmarkStart w:id="5" w:name="_Toc111647903"/>
      <w:bookmarkStart w:id="6" w:name="_Toc111648542"/>
      <w:r w:rsidRPr="0058622B">
        <w:t>Numéro d'urgence commun pour l'Afrique</w:t>
      </w:r>
      <w:bookmarkEnd w:id="5"/>
      <w:bookmarkEnd w:id="6"/>
    </w:p>
    <w:p w14:paraId="473357E7" w14:textId="77777777" w:rsidR="00B47E84" w:rsidRPr="0058622B" w:rsidRDefault="00B47E84" w:rsidP="00B9646E">
      <w:pPr>
        <w:pStyle w:val="Resref"/>
      </w:pPr>
      <w:r w:rsidRPr="0058622B">
        <w:t xml:space="preserve">(Genève, </w:t>
      </w:r>
      <w:proofErr w:type="gramStart"/>
      <w:r w:rsidRPr="0058622B">
        <w:t>2022;</w:t>
      </w:r>
      <w:proofErr w:type="gramEnd"/>
      <w:r w:rsidRPr="0058622B">
        <w:t xml:space="preserve"> New Delhi, 2024)</w:t>
      </w:r>
    </w:p>
    <w:p w14:paraId="17C001E7" w14:textId="77777777" w:rsidR="00B47E84" w:rsidRPr="0058622B" w:rsidRDefault="00B47E84" w:rsidP="00B9646E">
      <w:pPr>
        <w:pStyle w:val="Normalaftertitle0"/>
      </w:pPr>
      <w:r w:rsidRPr="0058622B">
        <w:t>L'Assemblée mondiale de normalisation des télécommunications (New Delhi, 2024),</w:t>
      </w:r>
    </w:p>
    <w:p w14:paraId="3C15AB3F" w14:textId="77777777" w:rsidR="00B47E84" w:rsidRPr="0058622B" w:rsidRDefault="00B47E84" w:rsidP="00B9646E">
      <w:pPr>
        <w:pStyle w:val="Call"/>
      </w:pPr>
      <w:proofErr w:type="gramStart"/>
      <w:r w:rsidRPr="0058622B">
        <w:t>rappelant</w:t>
      </w:r>
      <w:proofErr w:type="gramEnd"/>
    </w:p>
    <w:p w14:paraId="26576FCC" w14:textId="77777777" w:rsidR="00B47E84" w:rsidRPr="0058622B" w:rsidRDefault="00B47E84" w:rsidP="00B9646E">
      <w:r w:rsidRPr="0058622B">
        <w:rPr>
          <w:i/>
          <w:iCs/>
        </w:rPr>
        <w:t>a)</w:t>
      </w:r>
      <w:r w:rsidRPr="0058622B">
        <w:tab/>
        <w:t>que dans sa Résolution 136 (Rév. Bucarest, 2022), la Conférence de plénipotentiaires encourage les États Membres "à étudier la possibilité de mettre en place un numéro d'urgence harmonisé à l'échelle mondiale qui remplacerait les numéros d'urgence nationaux existants, compte tenu des Recommandations pertinentes du Secteur de la normalisation des télécommunications de l'UIT (UIT</w:t>
      </w:r>
      <w:r w:rsidRPr="0058622B">
        <w:noBreakHyphen/>
        <w:t>T)</w:t>
      </w:r>
      <w:proofErr w:type="gramStart"/>
      <w:r w:rsidRPr="0058622B">
        <w:t>";</w:t>
      </w:r>
      <w:proofErr w:type="gramEnd"/>
    </w:p>
    <w:p w14:paraId="0368ABC5" w14:textId="77777777" w:rsidR="00B47E84" w:rsidRPr="0058622B" w:rsidRDefault="00B47E84" w:rsidP="00B9646E">
      <w:pPr>
        <w:rPr>
          <w:i/>
        </w:rPr>
      </w:pPr>
      <w:r w:rsidRPr="0058622B">
        <w:rPr>
          <w:i/>
          <w:iCs/>
          <w:color w:val="000000"/>
        </w:rPr>
        <w:t>b)</w:t>
      </w:r>
      <w:r w:rsidRPr="0058622B">
        <w:rPr>
          <w:color w:val="000000"/>
        </w:rPr>
        <w:tab/>
      </w:r>
      <w:r w:rsidRPr="0058622B">
        <w:t xml:space="preserve">que la Recommandation UIT-T E.161.1 dispose qu'un État Membre qui prévoit de mettre en place un numéro d'urgence pourrait utiliser le 112 ou le 911, et qu'un État Membre qui prévoit de mettre en place un deuxième numéro d'urgence possible pourrait utiliser le 112 ou le 911, ou les deux, lequel devrait être acheminé vers le numéro d'urgence </w:t>
      </w:r>
      <w:proofErr w:type="gramStart"/>
      <w:r w:rsidRPr="0058622B">
        <w:t>existant;</w:t>
      </w:r>
      <w:proofErr w:type="gramEnd"/>
    </w:p>
    <w:p w14:paraId="6192630E" w14:textId="77777777" w:rsidR="00B47E84" w:rsidRPr="0058622B" w:rsidRDefault="00B47E84" w:rsidP="00B9646E">
      <w:pPr>
        <w:rPr>
          <w:i/>
        </w:rPr>
      </w:pPr>
      <w:r w:rsidRPr="0058622B">
        <w:rPr>
          <w:i/>
          <w:iCs/>
        </w:rPr>
        <w:t>c)</w:t>
      </w:r>
      <w:r w:rsidRPr="0058622B">
        <w:tab/>
        <w:t>que dans sa Résolution 34 (Rév. Kigali, 2022), la Conférence mondiale de développement des télécommunications invite les États Membres à envisager de mettre en place, en plus de leurs numéros d'urgence existants, un numéro national/régional harmonisé pour l'accès aux services d'urgence, compte tenu des Recommandations UIT-T pertinentes,</w:t>
      </w:r>
    </w:p>
    <w:p w14:paraId="47EEFCA8" w14:textId="77777777" w:rsidR="00B47E84" w:rsidRPr="0058622B" w:rsidRDefault="00B47E84" w:rsidP="00B9646E">
      <w:pPr>
        <w:pStyle w:val="Call"/>
      </w:pPr>
      <w:proofErr w:type="gramStart"/>
      <w:r w:rsidRPr="0058622B">
        <w:t>considérant</w:t>
      </w:r>
      <w:proofErr w:type="gramEnd"/>
    </w:p>
    <w:p w14:paraId="365F9A70" w14:textId="77777777" w:rsidR="00B47E84" w:rsidRPr="0058622B" w:rsidRDefault="00B47E84" w:rsidP="00B9646E">
      <w:pPr>
        <w:rPr>
          <w:i/>
          <w:iCs/>
        </w:rPr>
      </w:pPr>
      <w:proofErr w:type="gramStart"/>
      <w:r w:rsidRPr="0058622B">
        <w:t>les</w:t>
      </w:r>
      <w:proofErr w:type="gramEnd"/>
      <w:r w:rsidRPr="0058622B">
        <w:t xml:space="preserve"> progrès accomplis dans la mise en œuvre de la présente Résolution pendant la période d'études</w:t>
      </w:r>
      <w:r>
        <w:t> </w:t>
      </w:r>
      <w:r w:rsidRPr="0058622B">
        <w:t>2022</w:t>
      </w:r>
      <w:r w:rsidRPr="0058622B">
        <w:noBreakHyphen/>
        <w:t>2024 et le rapport du Directeur du Bureau de la normalisation des télécommunications (TSB) à la présente Assemblée, qui montrent:</w:t>
      </w:r>
    </w:p>
    <w:p w14:paraId="0CB499A0" w14:textId="77777777" w:rsidR="00B47E84" w:rsidRPr="0058622B" w:rsidRDefault="00B47E84" w:rsidP="00B9646E">
      <w:pPr>
        <w:pStyle w:val="enumlev1"/>
      </w:pPr>
      <w:r w:rsidRPr="0058622B">
        <w:t>i)</w:t>
      </w:r>
      <w:r w:rsidRPr="0058622B">
        <w:tab/>
        <w:t xml:space="preserve">que tous les États Membres d'Afrique n'utilisent pas le 112 comme numéro d'urgence unique choisi pour la première </w:t>
      </w:r>
      <w:proofErr w:type="gramStart"/>
      <w:r w:rsidRPr="0058622B">
        <w:t>fois</w:t>
      </w:r>
      <w:r w:rsidRPr="0058622B">
        <w:rPr>
          <w:rFonts w:eastAsia="SimSun"/>
          <w:szCs w:val="24"/>
        </w:rPr>
        <w:t>;</w:t>
      </w:r>
      <w:proofErr w:type="gramEnd"/>
    </w:p>
    <w:p w14:paraId="077647ED" w14:textId="77777777" w:rsidR="00B47E84" w:rsidRPr="0058622B" w:rsidRDefault="00B47E84" w:rsidP="00B9646E">
      <w:pPr>
        <w:pStyle w:val="enumlev1"/>
        <w:rPr>
          <w:rFonts w:eastAsia="SimSun"/>
          <w:szCs w:val="24"/>
        </w:rPr>
      </w:pPr>
      <w:r w:rsidRPr="0058622B">
        <w:t>ii)</w:t>
      </w:r>
      <w:r w:rsidRPr="0058622B">
        <w:tab/>
        <w:t xml:space="preserve">que tous les États Membres d'Afrique n'utilisent pas le 911 comme autre numéro d'urgence </w:t>
      </w:r>
      <w:proofErr w:type="gramStart"/>
      <w:r w:rsidRPr="0058622B">
        <w:t>secondaire</w:t>
      </w:r>
      <w:r w:rsidRPr="0058622B">
        <w:rPr>
          <w:rFonts w:eastAsia="SimSun"/>
          <w:szCs w:val="24"/>
        </w:rPr>
        <w:t>;</w:t>
      </w:r>
      <w:proofErr w:type="gramEnd"/>
    </w:p>
    <w:p w14:paraId="5FB1F66F" w14:textId="77777777" w:rsidR="00B47E84" w:rsidRPr="0058622B" w:rsidRDefault="00B47E84" w:rsidP="00B9646E">
      <w:pPr>
        <w:pStyle w:val="enumlev1"/>
      </w:pPr>
      <w:r w:rsidRPr="0058622B">
        <w:t>iii)</w:t>
      </w:r>
      <w:r w:rsidRPr="0058622B">
        <w:tab/>
        <w:t>que certains États Membres d'Afrique n'ont pas mis en œuvre la Recommandation UIT</w:t>
      </w:r>
      <w:r w:rsidRPr="0058622B">
        <w:noBreakHyphen/>
        <w:t>T E.161.1;</w:t>
      </w:r>
    </w:p>
    <w:p w14:paraId="4947E806" w14:textId="77777777" w:rsidR="00B47E84" w:rsidRPr="0058622B" w:rsidRDefault="00B47E84" w:rsidP="00B9646E">
      <w:pPr>
        <w:pStyle w:val="enumlev1"/>
      </w:pPr>
      <w:r w:rsidRPr="0058622B">
        <w:t>iv)</w:t>
      </w:r>
      <w:r w:rsidRPr="0058622B">
        <w:tab/>
        <w:t xml:space="preserve">qu'il semble que les États Membres d'Afrique aient tendance à utiliser, pour les communications d'urgence, des numéros autres que le 112 ou le </w:t>
      </w:r>
      <w:proofErr w:type="gramStart"/>
      <w:r w:rsidRPr="0058622B">
        <w:t>911;</w:t>
      </w:r>
      <w:proofErr w:type="gramEnd"/>
    </w:p>
    <w:p w14:paraId="669D1701" w14:textId="77777777" w:rsidR="00B47E84" w:rsidRPr="0058622B" w:rsidRDefault="00B47E84" w:rsidP="00B9646E">
      <w:pPr>
        <w:pStyle w:val="enumlev1"/>
      </w:pPr>
      <w:r w:rsidRPr="0058622B">
        <w:t>v)</w:t>
      </w:r>
      <w:r w:rsidRPr="0058622B">
        <w:tab/>
        <w:t xml:space="preserve">que ces pratiques ont des incidences négatives sur la facilité d'accès aux services d'urgence pour les citoyens du continent africain qui se déplacent d'un pays à un </w:t>
      </w:r>
      <w:proofErr w:type="gramStart"/>
      <w:r w:rsidRPr="0058622B">
        <w:t>autre;</w:t>
      </w:r>
      <w:proofErr w:type="gramEnd"/>
    </w:p>
    <w:p w14:paraId="33885FA0" w14:textId="77777777" w:rsidR="00B47E84" w:rsidRPr="0058622B" w:rsidRDefault="00B47E84" w:rsidP="00B9646E">
      <w:pPr>
        <w:pStyle w:val="enumlev1"/>
      </w:pPr>
      <w:r w:rsidRPr="0058622B">
        <w:t>vi)</w:t>
      </w:r>
      <w:r w:rsidRPr="0058622B">
        <w:tab/>
        <w:t>que ces pratiques ont des incidences négatives sur la facilité d'accès aux services d'urgence pour les citoyens d'autres régions du monde, étant donné que les numéros utilisés pour accéder aux services d'urgence ne sont pas les mêmes que ceux qu'ils ont l'habitude d'utiliser, c'est-à-dire le 112 ou le 911,</w:t>
      </w:r>
    </w:p>
    <w:p w14:paraId="11C943EF" w14:textId="77777777" w:rsidR="00B47E84" w:rsidRPr="0058622B" w:rsidRDefault="00B47E84" w:rsidP="00B9646E">
      <w:pPr>
        <w:pStyle w:val="Call"/>
      </w:pPr>
      <w:proofErr w:type="gramStart"/>
      <w:r w:rsidRPr="0058622B">
        <w:t>notant</w:t>
      </w:r>
      <w:proofErr w:type="gramEnd"/>
    </w:p>
    <w:p w14:paraId="713FF440" w14:textId="77777777" w:rsidR="00B47E84" w:rsidRPr="0058622B" w:rsidRDefault="00B47E84" w:rsidP="00B9646E">
      <w:r w:rsidRPr="0058622B">
        <w:rPr>
          <w:i/>
        </w:rPr>
        <w:t>a)</w:t>
      </w:r>
      <w:r w:rsidRPr="0058622B">
        <w:tab/>
        <w:t xml:space="preserve">les Recommandations UIT-T pertinentes, en </w:t>
      </w:r>
      <w:proofErr w:type="gramStart"/>
      <w:r w:rsidRPr="0058622B">
        <w:t>particulier:</w:t>
      </w:r>
      <w:proofErr w:type="gramEnd"/>
    </w:p>
    <w:p w14:paraId="3D8A1F94" w14:textId="77777777" w:rsidR="00B47E84" w:rsidRPr="0058622B" w:rsidRDefault="00B47E84" w:rsidP="00B9646E">
      <w:pPr>
        <w:pStyle w:val="enumlev1"/>
      </w:pPr>
      <w:r w:rsidRPr="0058622B">
        <w:t>i)</w:t>
      </w:r>
      <w:r w:rsidRPr="0058622B">
        <w:tab/>
        <w:t xml:space="preserve">la Recommandation UIT-T E.161.1: Lignes directrices pour le choix d'un numéro d'urgence pour les réseaux de télécommunication </w:t>
      </w:r>
      <w:proofErr w:type="gramStart"/>
      <w:r w:rsidRPr="0058622B">
        <w:t>publics;</w:t>
      </w:r>
      <w:proofErr w:type="gramEnd"/>
    </w:p>
    <w:p w14:paraId="76EA52FE" w14:textId="77777777" w:rsidR="00B47E84" w:rsidRPr="0058622B" w:rsidRDefault="00B47E84" w:rsidP="00B9646E">
      <w:pPr>
        <w:pStyle w:val="enumlev1"/>
      </w:pPr>
      <w:r w:rsidRPr="0058622B">
        <w:t>ii)</w:t>
      </w:r>
      <w:r w:rsidRPr="0058622B">
        <w:tab/>
        <w:t xml:space="preserve">l'Amendement 1 (2009) à la Recommandation UIT-T E.161.1: Lignes directrices pour le choix d'un numéro d'urgence pour les réseaux de télécommunication </w:t>
      </w:r>
      <w:proofErr w:type="gramStart"/>
      <w:r w:rsidRPr="0058622B">
        <w:t>publics;</w:t>
      </w:r>
      <w:proofErr w:type="gramEnd"/>
    </w:p>
    <w:p w14:paraId="167EDF80" w14:textId="0AF8DC61" w:rsidR="00B47E84" w:rsidRPr="0058622B" w:rsidRDefault="00B47E84" w:rsidP="00B9646E">
      <w:pPr>
        <w:pStyle w:val="enumlev1"/>
      </w:pPr>
      <w:r w:rsidRPr="0058622B">
        <w:t>iii)</w:t>
      </w:r>
      <w:r w:rsidRPr="0058622B">
        <w:tab/>
        <w:t xml:space="preserve">la Recommandation UIT-T E.101: Définition des termes utilisés pour les identificateurs (noms, numéros, adresses et autres identificateurs) pour les services et réseaux publics de télécommunication dans les Recommandations UIT-T de la série </w:t>
      </w:r>
      <w:proofErr w:type="gramStart"/>
      <w:r w:rsidRPr="0058622B">
        <w:t>E;</w:t>
      </w:r>
      <w:proofErr w:type="gramEnd"/>
    </w:p>
    <w:p w14:paraId="020123A1" w14:textId="77777777" w:rsidR="00B47E84" w:rsidRDefault="00B47E84">
      <w:pPr>
        <w:tabs>
          <w:tab w:val="clear" w:pos="794"/>
          <w:tab w:val="clear" w:pos="1191"/>
          <w:tab w:val="clear" w:pos="1588"/>
          <w:tab w:val="clear" w:pos="1985"/>
        </w:tabs>
        <w:overflowPunct/>
        <w:autoSpaceDE/>
        <w:autoSpaceDN/>
        <w:adjustRightInd/>
        <w:spacing w:before="0"/>
        <w:jc w:val="left"/>
        <w:textAlignment w:val="auto"/>
      </w:pPr>
      <w:r>
        <w:br w:type="page"/>
      </w:r>
    </w:p>
    <w:p w14:paraId="1C50E37B" w14:textId="26BED514" w:rsidR="00B47E84" w:rsidRPr="0058622B" w:rsidRDefault="00B47E84" w:rsidP="00B9646E">
      <w:pPr>
        <w:pStyle w:val="enumlev1"/>
      </w:pPr>
      <w:r w:rsidRPr="0058622B">
        <w:lastRenderedPageBreak/>
        <w:t>iv)</w:t>
      </w:r>
      <w:r w:rsidRPr="0058622B">
        <w:tab/>
        <w:t xml:space="preserve">le Supplément 47 aux Recommandations UIT-T de la série </w:t>
      </w:r>
      <w:proofErr w:type="gramStart"/>
      <w:r w:rsidRPr="0058622B">
        <w:t>Q:</w:t>
      </w:r>
      <w:proofErr w:type="gramEnd"/>
      <w:r w:rsidRPr="0058622B">
        <w:t xml:space="preserve"> Services d'urgence dans les réseaux IMT</w:t>
      </w:r>
      <w:r>
        <w:noBreakHyphen/>
      </w:r>
      <w:r w:rsidRPr="0058622B">
        <w:t>2000 – Prescriptions d'harmonisation et de convergence;</w:t>
      </w:r>
    </w:p>
    <w:p w14:paraId="66339F14" w14:textId="77777777" w:rsidR="00B47E84" w:rsidRPr="0058622B" w:rsidRDefault="00B47E84" w:rsidP="00B9646E">
      <w:pPr>
        <w:pStyle w:val="enumlev1"/>
      </w:pPr>
      <w:r w:rsidRPr="0058622B">
        <w:t>v)</w:t>
      </w:r>
      <w:r w:rsidRPr="0058622B">
        <w:tab/>
        <w:t xml:space="preserve">le Supplément 6 à la Recommandation UIT-T E.164: Lignes directrices relatives à l'identification et au choix de numéros harmonisés à l'échelle </w:t>
      </w:r>
      <w:proofErr w:type="gramStart"/>
      <w:r w:rsidRPr="0058622B">
        <w:t>mondiale;</w:t>
      </w:r>
      <w:proofErr w:type="gramEnd"/>
    </w:p>
    <w:p w14:paraId="656AA159" w14:textId="77777777" w:rsidR="00B47E84" w:rsidRPr="0058622B" w:rsidRDefault="00B47E84" w:rsidP="00B9646E">
      <w:r w:rsidRPr="0058622B">
        <w:rPr>
          <w:i/>
        </w:rPr>
        <w:t>b)</w:t>
      </w:r>
      <w:r w:rsidRPr="0058622B">
        <w:tab/>
        <w:t xml:space="preserve">les Résolutions pertinentes, à </w:t>
      </w:r>
      <w:proofErr w:type="gramStart"/>
      <w:r w:rsidRPr="0058622B">
        <w:t>savoir:</w:t>
      </w:r>
      <w:proofErr w:type="gramEnd"/>
    </w:p>
    <w:p w14:paraId="46BCC06D" w14:textId="77777777" w:rsidR="00B47E84" w:rsidRPr="0058622B" w:rsidRDefault="00B47E84" w:rsidP="00B9646E">
      <w:pPr>
        <w:pStyle w:val="enumlev1"/>
      </w:pPr>
      <w:r w:rsidRPr="0058622B">
        <w:t>i)</w:t>
      </w:r>
      <w:r w:rsidRPr="0058622B">
        <w:tab/>
        <w:t xml:space="preserve">la Résolution 136 (Rév. Bucarest, 2022) de la Conférence de plénipotentiaires, intitulée "Utilisation des télécommunications/technologies de l'information et de la communication pour l'aide humanitaire, pour le contrôle et la gestion des situations d'urgence et de catastrophe, y compris des urgences sanitaires, et pour l'alerte avancée, la prévention, l'atténuation des effets des catastrophes et les opérations de secours", en particulier le point 9 du </w:t>
      </w:r>
      <w:r w:rsidRPr="0058622B">
        <w:rPr>
          <w:i/>
          <w:iCs/>
        </w:rPr>
        <w:t xml:space="preserve">encourage les États </w:t>
      </w:r>
      <w:proofErr w:type="gramStart"/>
      <w:r w:rsidRPr="0058622B">
        <w:rPr>
          <w:i/>
          <w:iCs/>
        </w:rPr>
        <w:t>Membres</w:t>
      </w:r>
      <w:r w:rsidRPr="0058622B">
        <w:t>;</w:t>
      </w:r>
      <w:proofErr w:type="gramEnd"/>
    </w:p>
    <w:p w14:paraId="522F016B" w14:textId="77777777" w:rsidR="00B47E84" w:rsidRPr="0058622B" w:rsidRDefault="00B47E84" w:rsidP="00B9646E">
      <w:pPr>
        <w:pStyle w:val="enumlev1"/>
      </w:pPr>
      <w:r w:rsidRPr="0058622B">
        <w:t>ii)</w:t>
      </w:r>
      <w:r w:rsidRPr="0058622B">
        <w:tab/>
        <w:t>la Résolution 2 (Dubaï, 2012) de la Conférence mondiale des télécommunications internationales, intitulée "Numéro national harmonisé à l'échelle mondiale pour l'accès aux services d'urgence",</w:t>
      </w:r>
    </w:p>
    <w:p w14:paraId="70564E52" w14:textId="77777777" w:rsidR="00B47E84" w:rsidRPr="0058622B" w:rsidRDefault="00B47E84" w:rsidP="00B9646E">
      <w:pPr>
        <w:pStyle w:val="Call"/>
      </w:pPr>
      <w:proofErr w:type="gramStart"/>
      <w:r w:rsidRPr="0058622B">
        <w:t>notant</w:t>
      </w:r>
      <w:proofErr w:type="gramEnd"/>
      <w:r w:rsidRPr="0058622B">
        <w:t xml:space="preserve"> en outre</w:t>
      </w:r>
    </w:p>
    <w:p w14:paraId="3A078192" w14:textId="77777777" w:rsidR="00B47E84" w:rsidRPr="0058622B" w:rsidRDefault="00B47E84" w:rsidP="00B9646E">
      <w:pPr>
        <w:rPr>
          <w:szCs w:val="24"/>
        </w:rPr>
      </w:pPr>
      <w:r w:rsidRPr="0058622B">
        <w:rPr>
          <w:i/>
          <w:iCs/>
          <w:szCs w:val="24"/>
        </w:rPr>
        <w:t>a)</w:t>
      </w:r>
      <w:r w:rsidRPr="0058622B">
        <w:rPr>
          <w:szCs w:val="24"/>
        </w:rPr>
        <w:tab/>
        <w:t xml:space="preserve">que certains pays et certaines régions ont adopté des lois, des directives et des recommandations au niveau national concernant l'utilisation des numéros </w:t>
      </w:r>
      <w:proofErr w:type="gramStart"/>
      <w:r w:rsidRPr="0058622B">
        <w:rPr>
          <w:szCs w:val="24"/>
        </w:rPr>
        <w:t>d'urgence</w:t>
      </w:r>
      <w:r w:rsidRPr="0058622B">
        <w:t>;</w:t>
      </w:r>
      <w:proofErr w:type="gramEnd"/>
    </w:p>
    <w:p w14:paraId="4D029987" w14:textId="77777777" w:rsidR="00B47E84" w:rsidRPr="0058622B" w:rsidRDefault="00B47E84" w:rsidP="00B9646E">
      <w:r w:rsidRPr="0058622B">
        <w:rPr>
          <w:i/>
          <w:iCs/>
        </w:rPr>
        <w:t>b)</w:t>
      </w:r>
      <w:r w:rsidRPr="0058622B">
        <w:tab/>
        <w:t xml:space="preserve">que certains dispositifs mobiles ont été codés en dur avec le 112 ou le </w:t>
      </w:r>
      <w:proofErr w:type="gramStart"/>
      <w:r w:rsidRPr="0058622B">
        <w:t>911;</w:t>
      </w:r>
      <w:proofErr w:type="gramEnd"/>
    </w:p>
    <w:p w14:paraId="77C8A190" w14:textId="77777777" w:rsidR="00B47E84" w:rsidRPr="0058622B" w:rsidRDefault="00B47E84" w:rsidP="00B9646E">
      <w:r w:rsidRPr="0058622B">
        <w:rPr>
          <w:i/>
          <w:iCs/>
        </w:rPr>
        <w:t>c)</w:t>
      </w:r>
      <w:r w:rsidRPr="0058622B">
        <w:tab/>
        <w:t xml:space="preserve">qu'il n'existe aucune disposition permettant au TSB de fournir une assistance aux pays qui </w:t>
      </w:r>
      <w:r w:rsidRPr="0058622B">
        <w:rPr>
          <w:color w:val="000000"/>
        </w:rPr>
        <w:t xml:space="preserve">souhaitent </w:t>
      </w:r>
      <w:r w:rsidRPr="0058622B">
        <w:t xml:space="preserve">mettre en œuvre la </w:t>
      </w:r>
      <w:r w:rsidRPr="0058622B">
        <w:rPr>
          <w:szCs w:val="24"/>
        </w:rPr>
        <w:t>Recommandation UIT-T E.161.1;</w:t>
      </w:r>
    </w:p>
    <w:p w14:paraId="66EB0320" w14:textId="77777777" w:rsidR="00B47E84" w:rsidRPr="0058622B" w:rsidRDefault="00B47E84" w:rsidP="00B9646E">
      <w:r w:rsidRPr="0058622B">
        <w:rPr>
          <w:i/>
          <w:iCs/>
        </w:rPr>
        <w:t>d)</w:t>
      </w:r>
      <w:r w:rsidRPr="0058622B">
        <w:tab/>
        <w:t xml:space="preserve">qu'il n'existe aucune disposition permettant au TSB de fournir une assistance technique aux pays qui </w:t>
      </w:r>
      <w:r w:rsidRPr="0058622B">
        <w:rPr>
          <w:color w:val="000000"/>
        </w:rPr>
        <w:t xml:space="preserve">souhaitent </w:t>
      </w:r>
      <w:r w:rsidRPr="0058622B">
        <w:t>mettre en place des numéros d'urgence,</w:t>
      </w:r>
    </w:p>
    <w:p w14:paraId="60E3DF87" w14:textId="77777777" w:rsidR="00B47E84" w:rsidRPr="0058622B" w:rsidRDefault="00B47E84" w:rsidP="00B9646E">
      <w:pPr>
        <w:pStyle w:val="Call"/>
      </w:pPr>
      <w:proofErr w:type="gramStart"/>
      <w:r w:rsidRPr="0058622B">
        <w:t>réaffirmant</w:t>
      </w:r>
      <w:proofErr w:type="gramEnd"/>
    </w:p>
    <w:p w14:paraId="21033661" w14:textId="77777777" w:rsidR="00B47E84" w:rsidRPr="0058622B" w:rsidRDefault="00B47E84" w:rsidP="00B9646E">
      <w:proofErr w:type="gramStart"/>
      <w:r w:rsidRPr="0058622B">
        <w:t>le</w:t>
      </w:r>
      <w:proofErr w:type="gramEnd"/>
      <w:r w:rsidRPr="0058622B">
        <w:t xml:space="preserve"> droit souverain de chaque pays de réglementer ses télécommunications et, à ce titre, de réglementer la fourniture de services d'urgence,</w:t>
      </w:r>
    </w:p>
    <w:p w14:paraId="1349F624" w14:textId="77777777" w:rsidR="00B47E84" w:rsidRPr="0058622B" w:rsidRDefault="00B47E84" w:rsidP="00B9646E">
      <w:pPr>
        <w:pStyle w:val="Call"/>
      </w:pPr>
      <w:proofErr w:type="gramStart"/>
      <w:r w:rsidRPr="0058622B">
        <w:t>décide</w:t>
      </w:r>
      <w:proofErr w:type="gramEnd"/>
      <w:r w:rsidRPr="0058622B">
        <w:t xml:space="preserve"> de charger le Directeur du Bureau de la normalisation des télécommunications, en coopération avec le Directeur du Bureau de développement des télécommunications</w:t>
      </w:r>
    </w:p>
    <w:p w14:paraId="177480D2" w14:textId="77777777" w:rsidR="00B47E84" w:rsidRPr="0058622B" w:rsidRDefault="00B47E84" w:rsidP="00B9646E">
      <w:r w:rsidRPr="0058622B">
        <w:t>1</w:t>
      </w:r>
      <w:r w:rsidRPr="0058622B">
        <w:tab/>
        <w:t>de continuer de fournir une assistance technique aux États Membres d'Afrique, dans les limites des ressources disponibles et du budget actuel, concernant la mise en œuvre d'un numéro d'urgence commun, conformément à la Recommandation UIT-T E.161.1;</w:t>
      </w:r>
    </w:p>
    <w:p w14:paraId="6B7EC58A" w14:textId="77777777" w:rsidR="00B47E84" w:rsidRPr="0058622B" w:rsidRDefault="00B47E84" w:rsidP="00B9646E">
      <w:r w:rsidRPr="0058622B">
        <w:t>2</w:t>
      </w:r>
      <w:r w:rsidRPr="0058622B">
        <w:tab/>
        <w:t>de faire rapport à l'Assemblée mondiale de normalisation des télécommunications sur les progrès accomplis dans la mise en œuvre de la présente Résolution, qui vise à améliorer l'accès aux services d'urgence,</w:t>
      </w:r>
    </w:p>
    <w:p w14:paraId="796D2362" w14:textId="77777777" w:rsidR="00B47E84" w:rsidRPr="0058622B" w:rsidRDefault="00B47E84" w:rsidP="00B9646E">
      <w:pPr>
        <w:pStyle w:val="Call"/>
      </w:pPr>
      <w:proofErr w:type="gramStart"/>
      <w:r w:rsidRPr="0058622B">
        <w:t>invite</w:t>
      </w:r>
      <w:proofErr w:type="gramEnd"/>
      <w:r w:rsidRPr="0058622B">
        <w:t xml:space="preserve"> les États Membres, en particulier ceux de la région Afrique</w:t>
      </w:r>
    </w:p>
    <w:p w14:paraId="6AF3684D" w14:textId="77777777" w:rsidR="00B47E84" w:rsidRPr="0058622B" w:rsidRDefault="00B47E84" w:rsidP="00B9646E">
      <w:pPr>
        <w:rPr>
          <w:color w:val="000000"/>
        </w:rPr>
      </w:pPr>
      <w:r w:rsidRPr="0058622B">
        <w:t>1</w:t>
      </w:r>
      <w:r w:rsidRPr="0058622B">
        <w:tab/>
        <w:t xml:space="preserve">à mettre en œuvre les dispositions de la Recommandation UIT-T E.161.1 et, en particulier, à envisager d'utiliser le 112 comme </w:t>
      </w:r>
      <w:r w:rsidRPr="0058622B">
        <w:rPr>
          <w:color w:val="000000"/>
        </w:rPr>
        <w:t xml:space="preserve">numéro d'urgence principal </w:t>
      </w:r>
      <w:r w:rsidRPr="0058622B">
        <w:t xml:space="preserve">et le 911 comme </w:t>
      </w:r>
      <w:r w:rsidRPr="0058622B">
        <w:rPr>
          <w:color w:val="000000"/>
        </w:rPr>
        <w:t xml:space="preserve">autre numéro d'urgence </w:t>
      </w:r>
      <w:proofErr w:type="gramStart"/>
      <w:r w:rsidRPr="0058622B">
        <w:rPr>
          <w:color w:val="000000"/>
        </w:rPr>
        <w:t>secondaire;</w:t>
      </w:r>
      <w:proofErr w:type="gramEnd"/>
    </w:p>
    <w:p w14:paraId="16F53C00" w14:textId="77777777" w:rsidR="00B47E84" w:rsidRDefault="00B47E84" w:rsidP="00B9646E">
      <w:r w:rsidRPr="0058622B">
        <w:t>2</w:t>
      </w:r>
      <w:r w:rsidRPr="0058622B">
        <w:tab/>
        <w:t xml:space="preserve">s'ils n'ont pas mis en place un numéro d'urgence commun conformément à la Recommandation UIT-T E.161.1, à solliciter l'assistance technique du </w:t>
      </w:r>
      <w:proofErr w:type="gramStart"/>
      <w:r w:rsidRPr="0058622B">
        <w:t>TSB;</w:t>
      </w:r>
      <w:proofErr w:type="gramEnd"/>
    </w:p>
    <w:p w14:paraId="2948BB71" w14:textId="77777777" w:rsidR="00B47E84" w:rsidRPr="0058622B" w:rsidRDefault="00B47E84" w:rsidP="00B9646E">
      <w:r w:rsidRPr="0058622B">
        <w:t>3</w:t>
      </w:r>
      <w:r w:rsidRPr="0058622B">
        <w:tab/>
        <w:t xml:space="preserve">à envisager de se doter de mécanismes ou de lignes directrices propres à faciliter la mise en œuvre de la présente </w:t>
      </w:r>
      <w:proofErr w:type="gramStart"/>
      <w:r w:rsidRPr="0058622B">
        <w:t>Résolution;</w:t>
      </w:r>
      <w:proofErr w:type="gramEnd"/>
    </w:p>
    <w:p w14:paraId="664BAC59" w14:textId="77777777" w:rsidR="00B47E84" w:rsidRPr="0058622B" w:rsidRDefault="00B47E84" w:rsidP="00B9646E">
      <w:r w:rsidRPr="0058622B">
        <w:t>4</w:t>
      </w:r>
      <w:r w:rsidRPr="0058622B">
        <w:tab/>
        <w:t>à partager les informations actualisées de leur plan de numérotage, y compris les numéros d'urgence mis en place conformément à la Recommandation UIT-T E.129.</w:t>
      </w:r>
    </w:p>
    <w:p w14:paraId="59C9C272" w14:textId="210C21CE" w:rsidR="00394CC3" w:rsidRDefault="00394CC3" w:rsidP="00B9646E"/>
    <w:sectPr w:rsidR="00394CC3"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27508998"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177010">
      <w:rPr>
        <w:noProof/>
        <w:lang w:val="en-US"/>
      </w:rPr>
      <w:t>100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7FA5E223"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177010">
      <w:rPr>
        <w:noProof/>
        <w:lang w:val="en-US"/>
      </w:rPr>
      <w:t>100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3F7D3C7A"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177010">
      <w:rPr>
        <w:noProof/>
        <w:lang w:val="en-US"/>
      </w:rPr>
      <w:t>100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AC3"/>
    <w:rsid w:val="00011D78"/>
    <w:rsid w:val="00017B45"/>
    <w:rsid w:val="00022D70"/>
    <w:rsid w:val="00023463"/>
    <w:rsid w:val="000256C9"/>
    <w:rsid w:val="00027E98"/>
    <w:rsid w:val="00031F30"/>
    <w:rsid w:val="0003503D"/>
    <w:rsid w:val="0004106C"/>
    <w:rsid w:val="00047FF6"/>
    <w:rsid w:val="00055F89"/>
    <w:rsid w:val="000641BC"/>
    <w:rsid w:val="00064EAA"/>
    <w:rsid w:val="0006625B"/>
    <w:rsid w:val="000B071B"/>
    <w:rsid w:val="000B0775"/>
    <w:rsid w:val="000B47CD"/>
    <w:rsid w:val="000B5A36"/>
    <w:rsid w:val="000C22AE"/>
    <w:rsid w:val="000C4E32"/>
    <w:rsid w:val="000D378F"/>
    <w:rsid w:val="000D3CE4"/>
    <w:rsid w:val="000D5219"/>
    <w:rsid w:val="000D6DAE"/>
    <w:rsid w:val="000E34D5"/>
    <w:rsid w:val="000E3B02"/>
    <w:rsid w:val="000E4393"/>
    <w:rsid w:val="000E7A22"/>
    <w:rsid w:val="000F3F54"/>
    <w:rsid w:val="00104692"/>
    <w:rsid w:val="00104797"/>
    <w:rsid w:val="00117D80"/>
    <w:rsid w:val="00127C17"/>
    <w:rsid w:val="001309FB"/>
    <w:rsid w:val="00135279"/>
    <w:rsid w:val="0014647D"/>
    <w:rsid w:val="001762A1"/>
    <w:rsid w:val="00177010"/>
    <w:rsid w:val="00183DDE"/>
    <w:rsid w:val="001961DB"/>
    <w:rsid w:val="001A7BD7"/>
    <w:rsid w:val="001B4A76"/>
    <w:rsid w:val="001B6B56"/>
    <w:rsid w:val="001C08DD"/>
    <w:rsid w:val="001C5240"/>
    <w:rsid w:val="001C604C"/>
    <w:rsid w:val="001D41FC"/>
    <w:rsid w:val="001F3813"/>
    <w:rsid w:val="002166AC"/>
    <w:rsid w:val="002178BA"/>
    <w:rsid w:val="002204D5"/>
    <w:rsid w:val="002210D5"/>
    <w:rsid w:val="00225E1A"/>
    <w:rsid w:val="00227040"/>
    <w:rsid w:val="00237B40"/>
    <w:rsid w:val="002462EF"/>
    <w:rsid w:val="00246C17"/>
    <w:rsid w:val="002609BA"/>
    <w:rsid w:val="002742C3"/>
    <w:rsid w:val="00276298"/>
    <w:rsid w:val="00291778"/>
    <w:rsid w:val="00293C7F"/>
    <w:rsid w:val="002A37D9"/>
    <w:rsid w:val="002A400F"/>
    <w:rsid w:val="002B433E"/>
    <w:rsid w:val="002B709C"/>
    <w:rsid w:val="002C182C"/>
    <w:rsid w:val="002D5607"/>
    <w:rsid w:val="002E1B7B"/>
    <w:rsid w:val="002E6A20"/>
    <w:rsid w:val="00324E15"/>
    <w:rsid w:val="00331B2F"/>
    <w:rsid w:val="003374BB"/>
    <w:rsid w:val="0035222D"/>
    <w:rsid w:val="00377E10"/>
    <w:rsid w:val="0038237B"/>
    <w:rsid w:val="00394CC3"/>
    <w:rsid w:val="003A7A6C"/>
    <w:rsid w:val="003B45B3"/>
    <w:rsid w:val="003C3FD9"/>
    <w:rsid w:val="003D116F"/>
    <w:rsid w:val="003D1AAD"/>
    <w:rsid w:val="003D7A8C"/>
    <w:rsid w:val="003E021C"/>
    <w:rsid w:val="003E6DBC"/>
    <w:rsid w:val="003F293E"/>
    <w:rsid w:val="003F6DE7"/>
    <w:rsid w:val="00422D18"/>
    <w:rsid w:val="004231FB"/>
    <w:rsid w:val="00423BC5"/>
    <w:rsid w:val="00430B6A"/>
    <w:rsid w:val="00432393"/>
    <w:rsid w:val="004511DB"/>
    <w:rsid w:val="004568D2"/>
    <w:rsid w:val="004612A7"/>
    <w:rsid w:val="00462F6A"/>
    <w:rsid w:val="00467305"/>
    <w:rsid w:val="00483C70"/>
    <w:rsid w:val="0048772A"/>
    <w:rsid w:val="00497FCD"/>
    <w:rsid w:val="004A0B91"/>
    <w:rsid w:val="004A4DDF"/>
    <w:rsid w:val="004A58A4"/>
    <w:rsid w:val="004B7CB1"/>
    <w:rsid w:val="004C2E26"/>
    <w:rsid w:val="004D5A7B"/>
    <w:rsid w:val="004E26A2"/>
    <w:rsid w:val="004F2E56"/>
    <w:rsid w:val="004F4AC4"/>
    <w:rsid w:val="004F51FE"/>
    <w:rsid w:val="00501F47"/>
    <w:rsid w:val="00503F78"/>
    <w:rsid w:val="00504D1F"/>
    <w:rsid w:val="005226E5"/>
    <w:rsid w:val="00524FB2"/>
    <w:rsid w:val="0053765D"/>
    <w:rsid w:val="005441CE"/>
    <w:rsid w:val="00546C08"/>
    <w:rsid w:val="00551B43"/>
    <w:rsid w:val="00552798"/>
    <w:rsid w:val="005569CA"/>
    <w:rsid w:val="00562EF2"/>
    <w:rsid w:val="00574CFF"/>
    <w:rsid w:val="00583196"/>
    <w:rsid w:val="005903F1"/>
    <w:rsid w:val="005C7CB9"/>
    <w:rsid w:val="005D1D45"/>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11CA"/>
    <w:rsid w:val="006C2EBC"/>
    <w:rsid w:val="006C5D1A"/>
    <w:rsid w:val="006E13C5"/>
    <w:rsid w:val="006F759B"/>
    <w:rsid w:val="007006F1"/>
    <w:rsid w:val="00706D36"/>
    <w:rsid w:val="00707551"/>
    <w:rsid w:val="007116DC"/>
    <w:rsid w:val="0071257B"/>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D644E"/>
    <w:rsid w:val="007E000F"/>
    <w:rsid w:val="007E0240"/>
    <w:rsid w:val="007F32A3"/>
    <w:rsid w:val="007F3E75"/>
    <w:rsid w:val="00802173"/>
    <w:rsid w:val="00803424"/>
    <w:rsid w:val="00806BE4"/>
    <w:rsid w:val="008075CD"/>
    <w:rsid w:val="0081122F"/>
    <w:rsid w:val="008246EE"/>
    <w:rsid w:val="0082691B"/>
    <w:rsid w:val="00837339"/>
    <w:rsid w:val="008376BE"/>
    <w:rsid w:val="00845E8E"/>
    <w:rsid w:val="00851E30"/>
    <w:rsid w:val="00862038"/>
    <w:rsid w:val="0088147A"/>
    <w:rsid w:val="00882712"/>
    <w:rsid w:val="00882F44"/>
    <w:rsid w:val="0088751E"/>
    <w:rsid w:val="00887C3C"/>
    <w:rsid w:val="008968B6"/>
    <w:rsid w:val="008A368C"/>
    <w:rsid w:val="008B4CF6"/>
    <w:rsid w:val="008C7FC3"/>
    <w:rsid w:val="008D6D8D"/>
    <w:rsid w:val="00901958"/>
    <w:rsid w:val="009055E3"/>
    <w:rsid w:val="00905B41"/>
    <w:rsid w:val="00906F35"/>
    <w:rsid w:val="009070EE"/>
    <w:rsid w:val="0091142E"/>
    <w:rsid w:val="00916468"/>
    <w:rsid w:val="0092650E"/>
    <w:rsid w:val="00931C08"/>
    <w:rsid w:val="00931EE1"/>
    <w:rsid w:val="009330E7"/>
    <w:rsid w:val="0093449D"/>
    <w:rsid w:val="00934946"/>
    <w:rsid w:val="00934CD8"/>
    <w:rsid w:val="0093649E"/>
    <w:rsid w:val="009369BF"/>
    <w:rsid w:val="009423EF"/>
    <w:rsid w:val="0095090C"/>
    <w:rsid w:val="00974C0C"/>
    <w:rsid w:val="009755D7"/>
    <w:rsid w:val="0098403A"/>
    <w:rsid w:val="009B6927"/>
    <w:rsid w:val="009C2357"/>
    <w:rsid w:val="009D10A5"/>
    <w:rsid w:val="009D26AE"/>
    <w:rsid w:val="009D42F7"/>
    <w:rsid w:val="009E0ACE"/>
    <w:rsid w:val="009E1DCF"/>
    <w:rsid w:val="009E7406"/>
    <w:rsid w:val="009F7009"/>
    <w:rsid w:val="009F707D"/>
    <w:rsid w:val="00A01A91"/>
    <w:rsid w:val="00A021D7"/>
    <w:rsid w:val="00A24E9A"/>
    <w:rsid w:val="00A26A3F"/>
    <w:rsid w:val="00A26B1A"/>
    <w:rsid w:val="00A3085D"/>
    <w:rsid w:val="00A358FE"/>
    <w:rsid w:val="00A4766C"/>
    <w:rsid w:val="00A47846"/>
    <w:rsid w:val="00A65D98"/>
    <w:rsid w:val="00A67B9C"/>
    <w:rsid w:val="00A80860"/>
    <w:rsid w:val="00A83D3D"/>
    <w:rsid w:val="00AA1264"/>
    <w:rsid w:val="00AA2D89"/>
    <w:rsid w:val="00AC30DD"/>
    <w:rsid w:val="00AC4AF1"/>
    <w:rsid w:val="00AC4D18"/>
    <w:rsid w:val="00AE4C26"/>
    <w:rsid w:val="00AF2E0E"/>
    <w:rsid w:val="00AF40A6"/>
    <w:rsid w:val="00B150A9"/>
    <w:rsid w:val="00B16F42"/>
    <w:rsid w:val="00B23929"/>
    <w:rsid w:val="00B241C9"/>
    <w:rsid w:val="00B24AD1"/>
    <w:rsid w:val="00B3059C"/>
    <w:rsid w:val="00B305E3"/>
    <w:rsid w:val="00B30872"/>
    <w:rsid w:val="00B33CAA"/>
    <w:rsid w:val="00B47E84"/>
    <w:rsid w:val="00B50CB4"/>
    <w:rsid w:val="00B50D4E"/>
    <w:rsid w:val="00B50F17"/>
    <w:rsid w:val="00B56BC0"/>
    <w:rsid w:val="00B60557"/>
    <w:rsid w:val="00B63440"/>
    <w:rsid w:val="00B65DD0"/>
    <w:rsid w:val="00B67290"/>
    <w:rsid w:val="00B70FFA"/>
    <w:rsid w:val="00B73379"/>
    <w:rsid w:val="00B73B62"/>
    <w:rsid w:val="00B83287"/>
    <w:rsid w:val="00B92804"/>
    <w:rsid w:val="00B97A2F"/>
    <w:rsid w:val="00BB34EA"/>
    <w:rsid w:val="00BC008F"/>
    <w:rsid w:val="00BD70B8"/>
    <w:rsid w:val="00BE58E6"/>
    <w:rsid w:val="00BF610E"/>
    <w:rsid w:val="00C073F8"/>
    <w:rsid w:val="00C12E70"/>
    <w:rsid w:val="00C14559"/>
    <w:rsid w:val="00C26DF8"/>
    <w:rsid w:val="00C32F69"/>
    <w:rsid w:val="00C42071"/>
    <w:rsid w:val="00C42785"/>
    <w:rsid w:val="00C578AB"/>
    <w:rsid w:val="00C64078"/>
    <w:rsid w:val="00C706FC"/>
    <w:rsid w:val="00C72AF4"/>
    <w:rsid w:val="00C81F9C"/>
    <w:rsid w:val="00C82348"/>
    <w:rsid w:val="00C86CD5"/>
    <w:rsid w:val="00CD10C2"/>
    <w:rsid w:val="00CD3865"/>
    <w:rsid w:val="00CE300E"/>
    <w:rsid w:val="00CE767E"/>
    <w:rsid w:val="00CF024D"/>
    <w:rsid w:val="00D168AB"/>
    <w:rsid w:val="00D20887"/>
    <w:rsid w:val="00D26ECC"/>
    <w:rsid w:val="00D326D0"/>
    <w:rsid w:val="00D35FC4"/>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4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1F49"/>
    <w:rsid w:val="00EA2A26"/>
    <w:rsid w:val="00EB3556"/>
    <w:rsid w:val="00EC08BF"/>
    <w:rsid w:val="00ED1C15"/>
    <w:rsid w:val="00EE0145"/>
    <w:rsid w:val="00EE1126"/>
    <w:rsid w:val="00EE2FE2"/>
    <w:rsid w:val="00EE4B7A"/>
    <w:rsid w:val="00EF0F62"/>
    <w:rsid w:val="00F0099E"/>
    <w:rsid w:val="00F12607"/>
    <w:rsid w:val="00F15F98"/>
    <w:rsid w:val="00F34363"/>
    <w:rsid w:val="00F34748"/>
    <w:rsid w:val="00F4281C"/>
    <w:rsid w:val="00F56C66"/>
    <w:rsid w:val="00F56EB0"/>
    <w:rsid w:val="00F576B9"/>
    <w:rsid w:val="00F636D3"/>
    <w:rsid w:val="00F65750"/>
    <w:rsid w:val="00F65EA2"/>
    <w:rsid w:val="00F67E96"/>
    <w:rsid w:val="00F7111D"/>
    <w:rsid w:val="00F819DE"/>
    <w:rsid w:val="00FA70B7"/>
    <w:rsid w:val="00FC23C3"/>
    <w:rsid w:val="00FC7F15"/>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241</TotalTime>
  <Pages>4</Pages>
  <Words>1133</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Résolution 99 – Restructuration des commissions d'études du Secteur de la normalisation des télécommunications de l'UIT</vt:lpstr>
    </vt:vector>
  </TitlesOfParts>
  <Company>ITU</Company>
  <LinksUpToDate>false</LinksUpToDate>
  <CharactersWithSpaces>7742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100 – Numéro d'urgence commun pour l'Afrique</dc:title>
  <dc:subject>ASSEMBLÉE MONDIALE DE NORMALISATION DES TÉLÉCOMMUNICATIONS</dc:subject>
  <dc:creator>ITU-T</dc:creator>
  <cp:keywords/>
  <dc:description/>
  <cp:lastModifiedBy>Saez Grau, Ricardo</cp:lastModifiedBy>
  <cp:revision>92</cp:revision>
  <cp:lastPrinted>2024-11-27T08:29:00Z</cp:lastPrinted>
  <dcterms:created xsi:type="dcterms:W3CDTF">2024-09-24T12:18:00Z</dcterms:created>
  <dcterms:modified xsi:type="dcterms:W3CDTF">2024-11-27T08:29:00Z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