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3D6A6A" w14:paraId="4BE6989A" w14:textId="77777777">
        <w:trPr>
          <w:trHeight w:hRule="exact" w:val="1418"/>
        </w:trPr>
        <w:tc>
          <w:tcPr>
            <w:tcW w:w="1428" w:type="dxa"/>
            <w:gridSpan w:val="2"/>
          </w:tcPr>
          <w:p w14:paraId="6481B75F" w14:textId="77777777" w:rsidR="009663D2" w:rsidRPr="003D6A6A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3D6A6A"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49536" behindDoc="0" locked="0" layoutInCell="0" allowOverlap="1" wp14:anchorId="7C42F924" wp14:editId="305CCDB2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F64B4F1" w14:textId="77777777" w:rsidR="009663D2" w:rsidRPr="003D6A6A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357E5DF0" w14:textId="77777777" w:rsidR="009663D2" w:rsidRPr="003D6A6A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3D6A6A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3D6A6A" w14:paraId="031EC1E3" w14:textId="77777777">
        <w:trPr>
          <w:trHeight w:hRule="exact" w:val="992"/>
        </w:trPr>
        <w:tc>
          <w:tcPr>
            <w:tcW w:w="1428" w:type="dxa"/>
            <w:gridSpan w:val="2"/>
          </w:tcPr>
          <w:p w14:paraId="687932AB" w14:textId="77777777" w:rsidR="009663D2" w:rsidRPr="003D6A6A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14:paraId="0C99CB73" w14:textId="77777777" w:rsidR="009663D2" w:rsidRPr="003D6A6A" w:rsidRDefault="009663D2">
            <w:pPr>
              <w:rPr>
                <w:lang w:val="ru-RU"/>
              </w:rPr>
            </w:pPr>
          </w:p>
        </w:tc>
      </w:tr>
      <w:tr w:rsidR="009663D2" w:rsidRPr="003D6A6A" w14:paraId="699696FF" w14:textId="77777777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14:paraId="4E00E367" w14:textId="77777777" w:rsidR="009663D2" w:rsidRPr="003D6A6A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3D6A6A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14:paraId="1320BA45" w14:textId="77777777" w:rsidR="009663D2" w:rsidRPr="003D6A6A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3D6A6A" w14:paraId="26ECB350" w14:textId="77777777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512B9BBD" w14:textId="77777777" w:rsidR="009663D2" w:rsidRPr="003D6A6A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3D6A6A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3D6A6A">
              <w:rPr>
                <w:rFonts w:ascii="Arial" w:hAnsi="Arial" w:cs="Arial"/>
                <w:sz w:val="20"/>
                <w:lang w:val="ru-RU"/>
              </w:rPr>
              <w:br/>
            </w:r>
            <w:r w:rsidRPr="003D6A6A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14:paraId="1102791B" w14:textId="77777777" w:rsidR="009663D2" w:rsidRPr="003D6A6A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3D6A6A" w14:paraId="5391ED93" w14:textId="77777777">
        <w:trPr>
          <w:cantSplit/>
          <w:trHeight w:hRule="exact" w:val="3402"/>
        </w:trPr>
        <w:tc>
          <w:tcPr>
            <w:tcW w:w="1418" w:type="dxa"/>
          </w:tcPr>
          <w:p w14:paraId="61A7C7DF" w14:textId="77777777" w:rsidR="009663D2" w:rsidRPr="003D6A6A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7CAB9E9C" w14:textId="23A6CE97" w:rsidR="009663D2" w:rsidRPr="003D6A6A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3D6A6A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3D6A6A">
              <w:rPr>
                <w:rFonts w:ascii="Arial" w:hAnsi="Arial"/>
                <w:sz w:val="32"/>
                <w:lang w:val="ru-RU"/>
              </w:rPr>
              <w:br/>
            </w:r>
            <w:r w:rsidR="001C0E33" w:rsidRPr="003D6A6A">
              <w:rPr>
                <w:rFonts w:ascii="Arial" w:hAnsi="Arial" w:cs="Arial"/>
                <w:sz w:val="32"/>
                <w:lang w:val="ru-RU"/>
              </w:rPr>
              <w:t>Женева</w:t>
            </w:r>
            <w:r w:rsidR="0054644C" w:rsidRPr="003D6A6A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1C0E33" w:rsidRPr="003D6A6A">
              <w:rPr>
                <w:rFonts w:ascii="Arial" w:hAnsi="Arial" w:cs="Arial"/>
                <w:sz w:val="32"/>
                <w:lang w:val="ru-RU"/>
              </w:rPr>
              <w:t>1</w:t>
            </w:r>
            <w:r w:rsidR="007D2D13" w:rsidRPr="003D6A6A">
              <w:rPr>
                <w:rFonts w:ascii="Arial" w:hAnsi="Arial" w:cs="Arial"/>
                <w:sz w:val="32"/>
                <w:lang w:val="ru-RU"/>
              </w:rPr>
              <w:t>–</w:t>
            </w:r>
            <w:r w:rsidR="001C0E33" w:rsidRPr="003D6A6A">
              <w:rPr>
                <w:rFonts w:ascii="Arial" w:hAnsi="Arial" w:cs="Arial"/>
                <w:sz w:val="32"/>
                <w:lang w:val="ru-RU"/>
              </w:rPr>
              <w:t>9</w:t>
            </w:r>
            <w:r w:rsidR="0054644C" w:rsidRPr="003D6A6A">
              <w:rPr>
                <w:rFonts w:ascii="Arial" w:hAnsi="Arial" w:cs="Arial"/>
                <w:sz w:val="32"/>
                <w:lang w:val="ru-RU"/>
              </w:rPr>
              <w:t xml:space="preserve"> </w:t>
            </w:r>
            <w:r w:rsidR="001C0E33" w:rsidRPr="003D6A6A">
              <w:rPr>
                <w:rFonts w:ascii="Arial" w:hAnsi="Arial" w:cs="Arial"/>
                <w:sz w:val="32"/>
                <w:lang w:val="ru-RU"/>
              </w:rPr>
              <w:t>марта</w:t>
            </w:r>
            <w:r w:rsidR="0054644C" w:rsidRPr="003D6A6A">
              <w:rPr>
                <w:rFonts w:ascii="Arial" w:hAnsi="Arial" w:cs="Arial"/>
                <w:sz w:val="32"/>
                <w:lang w:val="ru-RU"/>
              </w:rPr>
              <w:t xml:space="preserve"> 20</w:t>
            </w:r>
            <w:r w:rsidR="001C0E33" w:rsidRPr="003D6A6A">
              <w:rPr>
                <w:rFonts w:ascii="Arial" w:hAnsi="Arial" w:cs="Arial"/>
                <w:sz w:val="32"/>
                <w:lang w:val="ru-RU"/>
              </w:rPr>
              <w:t>22</w:t>
            </w:r>
            <w:r w:rsidR="0054644C" w:rsidRPr="003D6A6A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14:paraId="5EF0B663" w14:textId="77777777" w:rsidR="009663D2" w:rsidRPr="003D6A6A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3D6A6A" w14:paraId="1FFE0699" w14:textId="77777777" w:rsidTr="00FA73F8">
        <w:trPr>
          <w:cantSplit/>
          <w:trHeight w:hRule="exact" w:val="4196"/>
        </w:trPr>
        <w:tc>
          <w:tcPr>
            <w:tcW w:w="1418" w:type="dxa"/>
          </w:tcPr>
          <w:p w14:paraId="2053F2AD" w14:textId="77777777" w:rsidR="009663D2" w:rsidRPr="003D6A6A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14:paraId="4F919B42" w14:textId="0F610611" w:rsidR="009663D2" w:rsidRPr="003D6A6A" w:rsidRDefault="009663D2" w:rsidP="00703E49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3D6A6A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5841E9" w:rsidRPr="003D6A6A">
              <w:rPr>
                <w:rFonts w:ascii="Arial" w:hAnsi="Arial"/>
                <w:b/>
                <w:bCs/>
                <w:sz w:val="36"/>
                <w:lang w:val="ru-RU"/>
              </w:rPr>
              <w:t>100</w:t>
            </w:r>
            <w:r w:rsidR="00703E49" w:rsidRPr="003D6A6A">
              <w:rPr>
                <w:rFonts w:ascii="Arial" w:hAnsi="Arial"/>
                <w:b/>
                <w:bCs/>
                <w:sz w:val="36"/>
                <w:lang w:val="ru-RU"/>
              </w:rPr>
              <w:t xml:space="preserve"> – </w:t>
            </w:r>
            <w:r w:rsidR="005841E9" w:rsidRPr="003D6A6A">
              <w:rPr>
                <w:rFonts w:ascii="Arial" w:hAnsi="Arial"/>
                <w:b/>
                <w:bCs/>
                <w:sz w:val="36"/>
                <w:lang w:val="ru-RU"/>
              </w:rPr>
              <w:t>Единый номер экстренного вызова для Африки</w:t>
            </w:r>
          </w:p>
        </w:tc>
      </w:tr>
      <w:bookmarkEnd w:id="4"/>
      <w:tr w:rsidR="009663D2" w:rsidRPr="003D6A6A" w14:paraId="3AABC301" w14:textId="77777777" w:rsidTr="00FA73F8">
        <w:trPr>
          <w:cantSplit/>
          <w:trHeight w:hRule="exact" w:val="1237"/>
        </w:trPr>
        <w:tc>
          <w:tcPr>
            <w:tcW w:w="1418" w:type="dxa"/>
          </w:tcPr>
          <w:p w14:paraId="6F4FEA54" w14:textId="77777777" w:rsidR="009663D2" w:rsidRPr="003D6A6A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67DD950B" w14:textId="54FBDC1E" w:rsidR="009663D2" w:rsidRPr="003D6A6A" w:rsidRDefault="009663D2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5" w:name="dnum2e"/>
            <w:bookmarkEnd w:id="5"/>
          </w:p>
        </w:tc>
      </w:tr>
    </w:tbl>
    <w:p w14:paraId="2BA57029" w14:textId="77777777" w:rsidR="00B31B8D" w:rsidRPr="003D6A6A" w:rsidRDefault="00FA73F8" w:rsidP="00FA73F8">
      <w:pPr>
        <w:jc w:val="right"/>
        <w:rPr>
          <w:lang w:val="ru-RU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  <w:r w:rsidRPr="003D6A6A">
        <w:rPr>
          <w:noProof/>
          <w:lang w:val="ru-RU"/>
        </w:rPr>
        <w:drawing>
          <wp:inline distT="0" distB="0" distL="0" distR="0" wp14:anchorId="7E81F6D2" wp14:editId="5AE6DC7C">
            <wp:extent cx="769620" cy="780415"/>
            <wp:effectExtent l="0" t="0" r="0" b="0"/>
            <wp:docPr id="25" name="Picture 2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C1D4" w14:textId="77777777" w:rsidR="00FA73F8" w:rsidRPr="003D6A6A" w:rsidRDefault="00FA73F8" w:rsidP="00FA73F8">
      <w:pPr>
        <w:jc w:val="left"/>
        <w:rPr>
          <w:lang w:val="ru-RU"/>
        </w:rPr>
      </w:pPr>
    </w:p>
    <w:p w14:paraId="376A710A" w14:textId="693841F8" w:rsidR="00FA73F8" w:rsidRPr="003D6A6A" w:rsidRDefault="00FA73F8" w:rsidP="00FA73F8">
      <w:pPr>
        <w:jc w:val="left"/>
        <w:rPr>
          <w:lang w:val="ru-RU"/>
        </w:rPr>
        <w:sectPr w:rsidR="00FA73F8" w:rsidRPr="003D6A6A" w:rsidSect="000A064A">
          <w:footerReference w:type="even" r:id="rId9"/>
          <w:footerReference w:type="first" r:id="rId10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14:paraId="097F6C3F" w14:textId="77777777" w:rsidR="00AF663A" w:rsidRPr="003D6A6A" w:rsidRDefault="00AF663A" w:rsidP="00B31B8D">
      <w:pPr>
        <w:jc w:val="center"/>
        <w:rPr>
          <w:lang w:val="ru-RU"/>
        </w:rPr>
      </w:pPr>
      <w:r w:rsidRPr="003D6A6A">
        <w:rPr>
          <w:lang w:val="ru-RU"/>
        </w:rPr>
        <w:lastRenderedPageBreak/>
        <w:t>ПРЕДИСЛОВИЕ</w:t>
      </w:r>
    </w:p>
    <w:p w14:paraId="786857AB" w14:textId="77777777" w:rsidR="00154CC6" w:rsidRPr="003D6A6A" w:rsidRDefault="00154CC6" w:rsidP="00154CC6">
      <w:pPr>
        <w:rPr>
          <w:sz w:val="20"/>
          <w:lang w:val="ru-RU"/>
        </w:rPr>
      </w:pPr>
      <w:bookmarkStart w:id="9" w:name="iitextf"/>
      <w:r w:rsidRPr="003D6A6A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3D6A6A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55F83075" w14:textId="77777777" w:rsidR="00154CC6" w:rsidRPr="003D6A6A" w:rsidRDefault="00154CC6" w:rsidP="00154CC6">
      <w:pPr>
        <w:rPr>
          <w:sz w:val="20"/>
          <w:lang w:val="ru-RU"/>
        </w:rPr>
      </w:pPr>
      <w:r w:rsidRPr="003D6A6A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2D67E3BA" w14:textId="77777777" w:rsidR="00154CC6" w:rsidRPr="003D6A6A" w:rsidRDefault="00154CC6" w:rsidP="00154CC6">
      <w:pPr>
        <w:rPr>
          <w:sz w:val="20"/>
          <w:lang w:val="ru-RU"/>
        </w:rPr>
      </w:pPr>
      <w:r w:rsidRPr="003D6A6A">
        <w:rPr>
          <w:sz w:val="20"/>
          <w:lang w:val="ru-RU"/>
        </w:rPr>
        <w:t xml:space="preserve">Утверждение </w:t>
      </w:r>
      <w:r w:rsidRPr="003D6A6A">
        <w:rPr>
          <w:caps/>
          <w:sz w:val="20"/>
          <w:lang w:val="ru-RU"/>
        </w:rPr>
        <w:t>р</w:t>
      </w:r>
      <w:r w:rsidRPr="003D6A6A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9"/>
      <w:r w:rsidRPr="003D6A6A">
        <w:rPr>
          <w:sz w:val="20"/>
          <w:lang w:val="ru-RU"/>
        </w:rPr>
        <w:t>.</w:t>
      </w:r>
    </w:p>
    <w:p w14:paraId="05982DA4" w14:textId="77777777" w:rsidR="00154CC6" w:rsidRPr="003D6A6A" w:rsidRDefault="00154CC6" w:rsidP="00154CC6">
      <w:pPr>
        <w:rPr>
          <w:lang w:val="ru-RU"/>
        </w:rPr>
      </w:pPr>
      <w:r w:rsidRPr="003D6A6A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3A1BA29A" w14:textId="77777777" w:rsidR="00AF663A" w:rsidRPr="003D6A6A" w:rsidRDefault="00AF663A" w:rsidP="00AF663A">
      <w:pPr>
        <w:rPr>
          <w:lang w:val="ru-RU"/>
        </w:rPr>
      </w:pPr>
    </w:p>
    <w:p w14:paraId="5139C65C" w14:textId="77777777" w:rsidR="00AF663A" w:rsidRPr="003D6A6A" w:rsidRDefault="00AF663A" w:rsidP="00AF663A">
      <w:pPr>
        <w:rPr>
          <w:lang w:val="ru-RU"/>
        </w:rPr>
      </w:pPr>
    </w:p>
    <w:p w14:paraId="307B9E26" w14:textId="77777777" w:rsidR="00AF663A" w:rsidRPr="003D6A6A" w:rsidRDefault="00AF663A" w:rsidP="00AF663A">
      <w:pPr>
        <w:rPr>
          <w:lang w:val="ru-RU"/>
        </w:rPr>
      </w:pPr>
    </w:p>
    <w:p w14:paraId="116EF2C5" w14:textId="77777777" w:rsidR="00AF663A" w:rsidRPr="003D6A6A" w:rsidRDefault="00AF663A" w:rsidP="00AF663A">
      <w:pPr>
        <w:rPr>
          <w:lang w:val="ru-RU"/>
        </w:rPr>
      </w:pPr>
    </w:p>
    <w:p w14:paraId="686436AC" w14:textId="77777777" w:rsidR="00AF663A" w:rsidRPr="003D6A6A" w:rsidRDefault="00AF663A" w:rsidP="00AF663A">
      <w:pPr>
        <w:rPr>
          <w:lang w:val="ru-RU"/>
        </w:rPr>
      </w:pPr>
    </w:p>
    <w:p w14:paraId="67924CC8" w14:textId="77777777" w:rsidR="00AF663A" w:rsidRPr="003D6A6A" w:rsidRDefault="00AF663A" w:rsidP="00AF663A">
      <w:pPr>
        <w:rPr>
          <w:lang w:val="ru-RU"/>
        </w:rPr>
      </w:pPr>
    </w:p>
    <w:p w14:paraId="72988EDD" w14:textId="77777777" w:rsidR="00AF663A" w:rsidRPr="003D6A6A" w:rsidRDefault="00AF663A" w:rsidP="00AF663A">
      <w:pPr>
        <w:rPr>
          <w:lang w:val="ru-RU"/>
        </w:rPr>
      </w:pPr>
    </w:p>
    <w:p w14:paraId="61AD97F0" w14:textId="77777777" w:rsidR="00AF663A" w:rsidRPr="003D6A6A" w:rsidRDefault="00AF663A" w:rsidP="00AF663A">
      <w:pPr>
        <w:rPr>
          <w:lang w:val="ru-RU"/>
        </w:rPr>
      </w:pPr>
    </w:p>
    <w:p w14:paraId="5BAAC281" w14:textId="77777777" w:rsidR="00AF663A" w:rsidRPr="003D6A6A" w:rsidRDefault="00AF663A" w:rsidP="00AF663A">
      <w:pPr>
        <w:rPr>
          <w:lang w:val="ru-RU"/>
        </w:rPr>
      </w:pPr>
    </w:p>
    <w:p w14:paraId="40F4B36B" w14:textId="77777777" w:rsidR="00AF663A" w:rsidRPr="003D6A6A" w:rsidRDefault="00AF663A" w:rsidP="00AF663A">
      <w:pPr>
        <w:rPr>
          <w:lang w:val="ru-RU"/>
        </w:rPr>
      </w:pPr>
    </w:p>
    <w:p w14:paraId="0693E093" w14:textId="77777777" w:rsidR="00AF663A" w:rsidRPr="003D6A6A" w:rsidRDefault="00AF663A" w:rsidP="00AF663A">
      <w:pPr>
        <w:rPr>
          <w:lang w:val="ru-RU"/>
        </w:rPr>
      </w:pPr>
    </w:p>
    <w:p w14:paraId="721B0C90" w14:textId="77777777" w:rsidR="00AF663A" w:rsidRPr="003D6A6A" w:rsidRDefault="00AF663A" w:rsidP="00AF663A">
      <w:pPr>
        <w:rPr>
          <w:lang w:val="ru-RU"/>
        </w:rPr>
      </w:pPr>
    </w:p>
    <w:p w14:paraId="12BDF41D" w14:textId="77777777" w:rsidR="00AF663A" w:rsidRPr="003D6A6A" w:rsidRDefault="00AF663A" w:rsidP="00AF663A">
      <w:pPr>
        <w:rPr>
          <w:lang w:val="ru-RU"/>
        </w:rPr>
      </w:pPr>
    </w:p>
    <w:p w14:paraId="1C4AC37F" w14:textId="77777777" w:rsidR="00AF663A" w:rsidRPr="003D6A6A" w:rsidRDefault="00AF663A" w:rsidP="00AF663A">
      <w:pPr>
        <w:rPr>
          <w:lang w:val="ru-RU"/>
        </w:rPr>
      </w:pPr>
    </w:p>
    <w:p w14:paraId="7B3A9322" w14:textId="77777777" w:rsidR="00AF663A" w:rsidRPr="003D6A6A" w:rsidRDefault="00AF663A" w:rsidP="00AF663A">
      <w:pPr>
        <w:rPr>
          <w:lang w:val="ru-RU"/>
        </w:rPr>
      </w:pPr>
    </w:p>
    <w:p w14:paraId="112B81CE" w14:textId="77777777" w:rsidR="00AF663A" w:rsidRPr="003D6A6A" w:rsidRDefault="00AF663A" w:rsidP="00AF663A">
      <w:pPr>
        <w:rPr>
          <w:lang w:val="ru-RU"/>
        </w:rPr>
      </w:pPr>
    </w:p>
    <w:p w14:paraId="4D1F7874" w14:textId="77777777" w:rsidR="00AF663A" w:rsidRPr="003D6A6A" w:rsidRDefault="00AF663A" w:rsidP="00AF663A">
      <w:pPr>
        <w:rPr>
          <w:lang w:val="ru-RU"/>
        </w:rPr>
      </w:pPr>
    </w:p>
    <w:p w14:paraId="4B5CD1F5" w14:textId="77777777" w:rsidR="00AF663A" w:rsidRPr="003D6A6A" w:rsidRDefault="00AF663A" w:rsidP="00AF663A">
      <w:pPr>
        <w:rPr>
          <w:lang w:val="ru-RU"/>
        </w:rPr>
      </w:pPr>
    </w:p>
    <w:p w14:paraId="42EF7959" w14:textId="77777777" w:rsidR="00AF663A" w:rsidRPr="003D6A6A" w:rsidRDefault="00AF663A" w:rsidP="00AF663A">
      <w:pPr>
        <w:rPr>
          <w:lang w:val="ru-RU"/>
        </w:rPr>
      </w:pPr>
    </w:p>
    <w:p w14:paraId="780F20E6" w14:textId="77777777" w:rsidR="008357E6" w:rsidRPr="003D6A6A" w:rsidRDefault="008357E6" w:rsidP="00AF663A">
      <w:pPr>
        <w:rPr>
          <w:lang w:val="ru-RU"/>
        </w:rPr>
      </w:pPr>
    </w:p>
    <w:p w14:paraId="776E0206" w14:textId="77777777" w:rsidR="008357E6" w:rsidRPr="003D6A6A" w:rsidRDefault="008357E6" w:rsidP="00AF663A">
      <w:pPr>
        <w:rPr>
          <w:lang w:val="ru-RU"/>
        </w:rPr>
      </w:pPr>
    </w:p>
    <w:p w14:paraId="5250A4BA" w14:textId="77777777" w:rsidR="008357E6" w:rsidRPr="003D6A6A" w:rsidRDefault="008357E6" w:rsidP="00AF663A">
      <w:pPr>
        <w:rPr>
          <w:lang w:val="ru-RU"/>
        </w:rPr>
      </w:pPr>
    </w:p>
    <w:p w14:paraId="7ACC59D8" w14:textId="0FE6AFBA" w:rsidR="00AF663A" w:rsidRPr="003D6A6A" w:rsidRDefault="00AF663A" w:rsidP="007D2D13">
      <w:pPr>
        <w:jc w:val="center"/>
        <w:rPr>
          <w:sz w:val="20"/>
          <w:lang w:val="ru-RU"/>
        </w:rPr>
      </w:pPr>
      <w:r w:rsidRPr="003D6A6A">
        <w:rPr>
          <w:sz w:val="20"/>
          <w:lang w:val="ru-RU"/>
        </w:rPr>
        <w:sym w:font="Symbol" w:char="F0E3"/>
      </w:r>
      <w:r w:rsidRPr="003D6A6A">
        <w:rPr>
          <w:sz w:val="20"/>
          <w:lang w:val="ru-RU"/>
        </w:rPr>
        <w:t>  ITU  </w:t>
      </w:r>
      <w:bookmarkStart w:id="10" w:name="iiannee"/>
      <w:bookmarkEnd w:id="10"/>
      <w:r w:rsidRPr="003D6A6A">
        <w:rPr>
          <w:sz w:val="20"/>
          <w:lang w:val="ru-RU"/>
        </w:rPr>
        <w:t>20</w:t>
      </w:r>
      <w:r w:rsidR="00CA2461" w:rsidRPr="003D6A6A">
        <w:rPr>
          <w:sz w:val="20"/>
          <w:lang w:val="ru-RU"/>
        </w:rPr>
        <w:t>22</w:t>
      </w:r>
    </w:p>
    <w:p w14:paraId="0C9FB15A" w14:textId="77777777" w:rsidR="00AF663A" w:rsidRPr="003D6A6A" w:rsidRDefault="00154CC6" w:rsidP="00F90058">
      <w:pPr>
        <w:rPr>
          <w:sz w:val="20"/>
          <w:lang w:val="ru-RU"/>
        </w:rPr>
      </w:pPr>
      <w:r w:rsidRPr="003D6A6A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6563832A" w14:textId="77777777" w:rsidR="00A81FB2" w:rsidRPr="003D6A6A" w:rsidRDefault="00A81FB2" w:rsidP="0042255F">
      <w:pPr>
        <w:rPr>
          <w:sz w:val="20"/>
          <w:lang w:val="ru-RU"/>
        </w:rPr>
      </w:pPr>
    </w:p>
    <w:p w14:paraId="35ABC850" w14:textId="77777777" w:rsidR="00AF663A" w:rsidRPr="003D6A6A" w:rsidRDefault="00AF663A" w:rsidP="00AF663A">
      <w:pPr>
        <w:rPr>
          <w:lang w:val="ru-RU"/>
        </w:rPr>
        <w:sectPr w:rsidR="00AF663A" w:rsidRPr="003D6A6A" w:rsidSect="003D6A6A">
          <w:headerReference w:type="even" r:id="rId11"/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40" w:code="9"/>
          <w:pgMar w:top="1134" w:right="1134" w:bottom="1134" w:left="1134" w:header="567" w:footer="567" w:gutter="0"/>
          <w:pgNumType w:fmt="lowerRoman"/>
          <w:cols w:space="720"/>
          <w:vAlign w:val="both"/>
        </w:sectPr>
      </w:pPr>
    </w:p>
    <w:p w14:paraId="48A1CEC0" w14:textId="28BD4DBF" w:rsidR="005841E9" w:rsidRPr="003D6A6A" w:rsidRDefault="005841E9" w:rsidP="005841E9">
      <w:pPr>
        <w:pStyle w:val="ResNo"/>
        <w:rPr>
          <w:lang w:val="ru-RU"/>
        </w:rPr>
      </w:pPr>
      <w:bookmarkStart w:id="11" w:name="_Hlk101254270"/>
      <w:r w:rsidRPr="003D6A6A">
        <w:rPr>
          <w:lang w:val="ru-RU"/>
        </w:rPr>
        <w:lastRenderedPageBreak/>
        <w:t xml:space="preserve">РЕЗОЛЮЦИЯ </w:t>
      </w:r>
      <w:r w:rsidRPr="003D6A6A">
        <w:rPr>
          <w:rStyle w:val="href"/>
          <w:lang w:val="ru-RU"/>
        </w:rPr>
        <w:t>100</w:t>
      </w:r>
      <w:r w:rsidRPr="003D6A6A">
        <w:rPr>
          <w:lang w:val="ru-RU"/>
        </w:rPr>
        <w:t xml:space="preserve"> (</w:t>
      </w:r>
      <w:r w:rsidR="003D6A6A" w:rsidRPr="003D6A6A">
        <w:rPr>
          <w:caps w:val="0"/>
          <w:lang w:val="ru-RU"/>
        </w:rPr>
        <w:t>Женева</w:t>
      </w:r>
      <w:r w:rsidRPr="003D6A6A">
        <w:rPr>
          <w:lang w:val="ru-RU"/>
        </w:rPr>
        <w:t xml:space="preserve">, 2022 </w:t>
      </w:r>
      <w:r w:rsidR="003D6A6A" w:rsidRPr="003D6A6A">
        <w:rPr>
          <w:caps w:val="0"/>
          <w:lang w:val="ru-RU"/>
        </w:rPr>
        <w:t>г</w:t>
      </w:r>
      <w:r w:rsidRPr="003D6A6A">
        <w:rPr>
          <w:lang w:val="ru-RU"/>
        </w:rPr>
        <w:t>.)</w:t>
      </w:r>
    </w:p>
    <w:p w14:paraId="02857C7D" w14:textId="77777777" w:rsidR="005841E9" w:rsidRPr="003D6A6A" w:rsidRDefault="005841E9" w:rsidP="005841E9">
      <w:pPr>
        <w:pStyle w:val="Restitle"/>
        <w:rPr>
          <w:lang w:val="ru-RU"/>
        </w:rPr>
      </w:pPr>
      <w:r w:rsidRPr="003D6A6A">
        <w:rPr>
          <w:szCs w:val="26"/>
          <w:lang w:val="ru-RU"/>
        </w:rPr>
        <w:t>Единый номер экстренного вызова для Африки</w:t>
      </w:r>
    </w:p>
    <w:p w14:paraId="560567A1" w14:textId="77777777" w:rsidR="005841E9" w:rsidRPr="003D6A6A" w:rsidRDefault="005841E9" w:rsidP="005841E9">
      <w:pPr>
        <w:pStyle w:val="Resref"/>
        <w:rPr>
          <w:lang w:val="ru-RU"/>
        </w:rPr>
      </w:pPr>
      <w:r w:rsidRPr="003D6A6A">
        <w:rPr>
          <w:lang w:val="ru-RU"/>
        </w:rPr>
        <w:t>(Женева, 2022 г.)</w:t>
      </w:r>
    </w:p>
    <w:p w14:paraId="28656961" w14:textId="77777777" w:rsidR="005841E9" w:rsidRPr="003D6A6A" w:rsidRDefault="005841E9" w:rsidP="005841E9">
      <w:pPr>
        <w:pStyle w:val="Normalaftertitle"/>
        <w:rPr>
          <w:lang w:val="ru-RU"/>
        </w:rPr>
      </w:pPr>
      <w:r w:rsidRPr="003D6A6A">
        <w:rPr>
          <w:lang w:val="ru-RU"/>
        </w:rPr>
        <w:t>Всемирная ассамблея по стандартизации электросвязи (Женева, 2022 г.),</w:t>
      </w:r>
    </w:p>
    <w:p w14:paraId="55886935" w14:textId="77777777" w:rsidR="005841E9" w:rsidRPr="003D6A6A" w:rsidRDefault="005841E9" w:rsidP="005841E9">
      <w:pPr>
        <w:pStyle w:val="Call"/>
        <w:rPr>
          <w:lang w:val="ru-RU"/>
        </w:rPr>
      </w:pPr>
      <w:r w:rsidRPr="003D6A6A">
        <w:rPr>
          <w:lang w:val="ru-RU"/>
        </w:rPr>
        <w:t>напоминая</w:t>
      </w:r>
      <w:r w:rsidRPr="003D6A6A">
        <w:rPr>
          <w:i w:val="0"/>
          <w:iCs/>
          <w:lang w:val="ru-RU"/>
        </w:rPr>
        <w:t>,</w:t>
      </w:r>
    </w:p>
    <w:p w14:paraId="6D38EE38" w14:textId="77777777" w:rsidR="005841E9" w:rsidRPr="003D6A6A" w:rsidRDefault="005841E9" w:rsidP="005841E9">
      <w:pPr>
        <w:rPr>
          <w:lang w:val="ru-RU"/>
        </w:rPr>
      </w:pPr>
      <w:r w:rsidRPr="003D6A6A">
        <w:rPr>
          <w:i/>
          <w:lang w:val="ru-RU"/>
        </w:rPr>
        <w:t>a)</w:t>
      </w:r>
      <w:r w:rsidRPr="003D6A6A">
        <w:rPr>
          <w:i/>
          <w:lang w:val="ru-RU"/>
        </w:rPr>
        <w:tab/>
      </w:r>
      <w:r w:rsidRPr="003D6A6A">
        <w:rPr>
          <w:lang w:val="ru-RU"/>
        </w:rPr>
        <w:t>что в Резолюции 136 (</w:t>
      </w:r>
      <w:proofErr w:type="spellStart"/>
      <w:r w:rsidRPr="003D6A6A">
        <w:rPr>
          <w:lang w:val="ru-RU"/>
        </w:rPr>
        <w:t>Пересм</w:t>
      </w:r>
      <w:proofErr w:type="spellEnd"/>
      <w:r w:rsidRPr="003D6A6A">
        <w:rPr>
          <w:lang w:val="ru-RU"/>
        </w:rPr>
        <w:t>. Дубай, 2018 г.) Полномочной конференции настоятельно рекомендуется Государствам-Членам изучать возможность введения согласованных на глобальном уровне номеров экстренного вызова в дополнение к существующим национальным номерам экстренного вызова, с учетом соответствующих Рекомендаций МСЭ-Т;</w:t>
      </w:r>
    </w:p>
    <w:p w14:paraId="3C17BDA0" w14:textId="77777777" w:rsidR="005841E9" w:rsidRPr="003D6A6A" w:rsidRDefault="005841E9" w:rsidP="005841E9">
      <w:pPr>
        <w:rPr>
          <w:lang w:val="ru-RU"/>
        </w:rPr>
      </w:pPr>
      <w:r w:rsidRPr="003D6A6A">
        <w:rPr>
          <w:i/>
          <w:iCs/>
          <w:lang w:val="ru-RU"/>
        </w:rPr>
        <w:t>b)</w:t>
      </w:r>
      <w:r w:rsidRPr="003D6A6A">
        <w:rPr>
          <w:lang w:val="ru-RU"/>
        </w:rPr>
        <w:tab/>
      </w:r>
      <w:r w:rsidRPr="003D6A6A">
        <w:rPr>
          <w:lang w:val="ru-RU" w:eastAsia="zh-CN"/>
        </w:rPr>
        <w:t>что в Рекомендации МСЭ-Т Е.161.1 указано, что Государство-Член, которое планирует ввести номер экстренного вызова, может использовать 112 или 911 и что Государство-Член, которое планирует ввести второй возможный номер экстренного вызова, может использовать номер 112 или 911 или оба номера, которые должны быть маршрутизированы на существующий номер экстренного вызова</w:t>
      </w:r>
      <w:r w:rsidRPr="003D6A6A">
        <w:rPr>
          <w:rFonts w:eastAsiaTheme="minorEastAsia"/>
          <w:lang w:val="ru-RU"/>
        </w:rPr>
        <w:t>;</w:t>
      </w:r>
      <w:r w:rsidRPr="003D6A6A">
        <w:rPr>
          <w:lang w:val="ru-RU"/>
        </w:rPr>
        <w:t xml:space="preserve"> </w:t>
      </w:r>
    </w:p>
    <w:p w14:paraId="75D27086" w14:textId="77777777" w:rsidR="005841E9" w:rsidRPr="003D6A6A" w:rsidRDefault="005841E9" w:rsidP="005841E9">
      <w:pPr>
        <w:rPr>
          <w:lang w:val="ru-RU"/>
        </w:rPr>
      </w:pPr>
      <w:r w:rsidRPr="003D6A6A">
        <w:rPr>
          <w:i/>
          <w:iCs/>
          <w:lang w:val="ru-RU"/>
        </w:rPr>
        <w:t>c)</w:t>
      </w:r>
      <w:r w:rsidRPr="003D6A6A">
        <w:rPr>
          <w:lang w:val="ru-RU"/>
        </w:rPr>
        <w:tab/>
        <w:t>что в Резолюции 34 (</w:t>
      </w:r>
      <w:proofErr w:type="spellStart"/>
      <w:r w:rsidRPr="003D6A6A">
        <w:rPr>
          <w:lang w:val="ru-RU"/>
        </w:rPr>
        <w:t>Пересм</w:t>
      </w:r>
      <w:proofErr w:type="spellEnd"/>
      <w:r w:rsidRPr="003D6A6A">
        <w:rPr>
          <w:lang w:val="ru-RU"/>
        </w:rPr>
        <w:t>. Буэнос</w:t>
      </w:r>
      <w:r w:rsidRPr="003D6A6A">
        <w:rPr>
          <w:lang w:val="ru-RU"/>
        </w:rPr>
        <w:noBreakHyphen/>
        <w:t>Айрес, 2017 г.) Всемирной конференции по развитию электросвязи предлагается Государствам-Членам рассмотреть внедрение, в дополнение к своим существующим национальным номерам экстренного вызова, согласованного национального/регионального номера для доступа к экстренным службам с учетом соответствующих Рекомендаций МСЭ-Т,</w:t>
      </w:r>
    </w:p>
    <w:p w14:paraId="2533B6DF" w14:textId="77777777" w:rsidR="005841E9" w:rsidRPr="003D6A6A" w:rsidRDefault="005841E9" w:rsidP="005841E9">
      <w:pPr>
        <w:pStyle w:val="Call"/>
        <w:rPr>
          <w:lang w:val="ru-RU"/>
        </w:rPr>
      </w:pPr>
      <w:r w:rsidRPr="003D6A6A">
        <w:rPr>
          <w:lang w:val="ru-RU"/>
        </w:rPr>
        <w:t>учитывая</w:t>
      </w:r>
      <w:r w:rsidRPr="003D6A6A">
        <w:rPr>
          <w:i w:val="0"/>
          <w:iCs/>
          <w:lang w:val="ru-RU"/>
        </w:rPr>
        <w:t>,</w:t>
      </w:r>
    </w:p>
    <w:p w14:paraId="4BFB5BF5" w14:textId="77777777" w:rsidR="005841E9" w:rsidRPr="003D6A6A" w:rsidRDefault="005841E9" w:rsidP="005841E9">
      <w:pPr>
        <w:rPr>
          <w:lang w:val="ru-RU"/>
        </w:rPr>
      </w:pPr>
      <w:r w:rsidRPr="003D6A6A">
        <w:rPr>
          <w:i/>
          <w:iCs/>
          <w:lang w:val="ru-RU"/>
        </w:rPr>
        <w:t>a)</w:t>
      </w:r>
      <w:r w:rsidRPr="003D6A6A">
        <w:rPr>
          <w:lang w:val="ru-RU"/>
        </w:rPr>
        <w:tab/>
        <w:t xml:space="preserve">что не все Государства-Члены в Африке используют номер 112 в качестве единого номера экстренного вызова, выбранного в первый раз; </w:t>
      </w:r>
    </w:p>
    <w:p w14:paraId="0503A2C5" w14:textId="77777777" w:rsidR="005841E9" w:rsidRPr="003D6A6A" w:rsidRDefault="005841E9" w:rsidP="005841E9">
      <w:pPr>
        <w:rPr>
          <w:lang w:val="ru-RU"/>
        </w:rPr>
      </w:pPr>
      <w:r w:rsidRPr="003D6A6A">
        <w:rPr>
          <w:i/>
          <w:iCs/>
          <w:lang w:val="ru-RU"/>
        </w:rPr>
        <w:t>b)</w:t>
      </w:r>
      <w:r w:rsidRPr="003D6A6A">
        <w:rPr>
          <w:lang w:val="ru-RU"/>
        </w:rPr>
        <w:tab/>
        <w:t xml:space="preserve">что не все Государства-Члены в Африке используют номер 911 в качестве второго возможного номера экстренного вызова; </w:t>
      </w:r>
    </w:p>
    <w:p w14:paraId="77880E18" w14:textId="77777777" w:rsidR="005841E9" w:rsidRPr="003D6A6A" w:rsidRDefault="005841E9" w:rsidP="005841E9">
      <w:pPr>
        <w:rPr>
          <w:lang w:val="ru-RU"/>
        </w:rPr>
      </w:pPr>
      <w:r w:rsidRPr="003D6A6A">
        <w:rPr>
          <w:i/>
          <w:iCs/>
          <w:lang w:val="ru-RU"/>
        </w:rPr>
        <w:t>c)</w:t>
      </w:r>
      <w:r w:rsidRPr="003D6A6A">
        <w:rPr>
          <w:lang w:val="ru-RU"/>
        </w:rPr>
        <w:tab/>
        <w:t xml:space="preserve">что в Государствах-Членах в Африке прослеживается тенденция к использованию для связи в чрезвычайных ситуациях номеров, отличных от 112 и/или 911; </w:t>
      </w:r>
    </w:p>
    <w:p w14:paraId="3991A734" w14:textId="77777777" w:rsidR="005841E9" w:rsidRPr="003D6A6A" w:rsidRDefault="005841E9" w:rsidP="005841E9">
      <w:pPr>
        <w:rPr>
          <w:lang w:val="ru-RU"/>
        </w:rPr>
      </w:pPr>
      <w:r w:rsidRPr="003D6A6A">
        <w:rPr>
          <w:i/>
          <w:iCs/>
          <w:lang w:val="ru-RU"/>
        </w:rPr>
        <w:t>d)</w:t>
      </w:r>
      <w:r w:rsidRPr="003D6A6A">
        <w:rPr>
          <w:lang w:val="ru-RU"/>
        </w:rPr>
        <w:tab/>
        <w:t xml:space="preserve">что такая практика имеет негативное влияние с точки зрения простоты доступа к экстренным службам для граждан Африканского континента, перемещающихся из одной страны в другую; </w:t>
      </w:r>
    </w:p>
    <w:p w14:paraId="23C852BB" w14:textId="77777777" w:rsidR="005841E9" w:rsidRPr="003D6A6A" w:rsidRDefault="005841E9" w:rsidP="005841E9">
      <w:pPr>
        <w:rPr>
          <w:lang w:val="ru-RU"/>
        </w:rPr>
      </w:pPr>
      <w:r w:rsidRPr="003D6A6A">
        <w:rPr>
          <w:i/>
          <w:iCs/>
          <w:lang w:val="ru-RU"/>
        </w:rPr>
        <w:t>e)</w:t>
      </w:r>
      <w:r w:rsidRPr="003D6A6A">
        <w:rPr>
          <w:lang w:val="ru-RU"/>
        </w:rPr>
        <w:tab/>
        <w:t xml:space="preserve">что такая практика имеет негативное влияние с точки зрения простоты доступа к экстренным службам для граждан из других частей мира, поскольку номера, используемые для доступа к экстренным службам, отличаются от тех, к которым они привыкли, например, 112 или 911; </w:t>
      </w:r>
    </w:p>
    <w:p w14:paraId="571A856E" w14:textId="77777777" w:rsidR="005841E9" w:rsidRPr="003D6A6A" w:rsidRDefault="005841E9" w:rsidP="005841E9">
      <w:pPr>
        <w:rPr>
          <w:lang w:val="ru-RU"/>
        </w:rPr>
      </w:pPr>
      <w:r w:rsidRPr="003D6A6A">
        <w:rPr>
          <w:i/>
          <w:iCs/>
          <w:lang w:val="ru-RU"/>
        </w:rPr>
        <w:t>f)</w:t>
      </w:r>
      <w:r w:rsidRPr="003D6A6A">
        <w:rPr>
          <w:lang w:val="ru-RU"/>
        </w:rPr>
        <w:tab/>
        <w:t xml:space="preserve">что некоторые Государства-Члены в Африке не выполнили Рекомендацию МСЭ-T E.161.1, </w:t>
      </w:r>
    </w:p>
    <w:p w14:paraId="2F7DC153" w14:textId="77777777" w:rsidR="005841E9" w:rsidRPr="003D6A6A" w:rsidRDefault="005841E9" w:rsidP="005841E9">
      <w:pPr>
        <w:pStyle w:val="Call"/>
        <w:rPr>
          <w:lang w:val="ru-RU"/>
        </w:rPr>
      </w:pPr>
      <w:r w:rsidRPr="003D6A6A">
        <w:rPr>
          <w:lang w:val="ru-RU"/>
        </w:rPr>
        <w:t>отмечая</w:t>
      </w:r>
    </w:p>
    <w:p w14:paraId="066E6A5E" w14:textId="77777777" w:rsidR="005841E9" w:rsidRPr="003D6A6A" w:rsidRDefault="005841E9" w:rsidP="005841E9">
      <w:pPr>
        <w:rPr>
          <w:lang w:val="ru-RU"/>
        </w:rPr>
      </w:pPr>
      <w:r w:rsidRPr="003D6A6A">
        <w:rPr>
          <w:i/>
          <w:lang w:val="ru-RU"/>
        </w:rPr>
        <w:t>a)</w:t>
      </w:r>
      <w:r w:rsidRPr="003D6A6A">
        <w:rPr>
          <w:lang w:val="ru-RU"/>
        </w:rPr>
        <w:tab/>
        <w:t>соответствующие Рекомендации МСЭ-T, в частности:</w:t>
      </w:r>
    </w:p>
    <w:p w14:paraId="54F34A20" w14:textId="77777777" w:rsidR="005841E9" w:rsidRPr="003D6A6A" w:rsidRDefault="005841E9" w:rsidP="005841E9">
      <w:pPr>
        <w:pStyle w:val="enumlev1"/>
        <w:rPr>
          <w:lang w:val="ru-RU"/>
        </w:rPr>
      </w:pPr>
      <w:r w:rsidRPr="003D6A6A">
        <w:rPr>
          <w:lang w:val="ru-RU"/>
        </w:rPr>
        <w:t>i)</w:t>
      </w:r>
      <w:r w:rsidRPr="003D6A6A">
        <w:rPr>
          <w:lang w:val="ru-RU"/>
        </w:rPr>
        <w:tab/>
        <w:t>Рекомендацию МСЭ-T E.161.1: Руководящие указания по выбору номера экстренного вызова для сетей электросвязи общего пользования;</w:t>
      </w:r>
    </w:p>
    <w:p w14:paraId="146F8D63" w14:textId="77777777" w:rsidR="005841E9" w:rsidRPr="003D6A6A" w:rsidRDefault="005841E9" w:rsidP="005841E9">
      <w:pPr>
        <w:pStyle w:val="enumlev1"/>
        <w:rPr>
          <w:lang w:val="ru-RU"/>
        </w:rPr>
      </w:pPr>
      <w:proofErr w:type="spellStart"/>
      <w:r w:rsidRPr="003D6A6A">
        <w:rPr>
          <w:lang w:val="ru-RU"/>
        </w:rPr>
        <w:t>ii</w:t>
      </w:r>
      <w:proofErr w:type="spellEnd"/>
      <w:r w:rsidRPr="003D6A6A">
        <w:rPr>
          <w:lang w:val="ru-RU"/>
        </w:rPr>
        <w:t>)</w:t>
      </w:r>
      <w:r w:rsidRPr="003D6A6A">
        <w:rPr>
          <w:lang w:val="ru-RU"/>
        </w:rPr>
        <w:tab/>
        <w:t xml:space="preserve">Рекомендацию МСЭ-T E.161.1 – Поправка 1: Руководящие указания по выбору номера экстренного вызова для сетей электросвязи общего пользования; </w:t>
      </w:r>
    </w:p>
    <w:p w14:paraId="168FC7B0" w14:textId="77777777" w:rsidR="005841E9" w:rsidRPr="003D6A6A" w:rsidRDefault="005841E9" w:rsidP="005841E9">
      <w:pPr>
        <w:pStyle w:val="enumlev1"/>
        <w:rPr>
          <w:lang w:val="ru-RU"/>
        </w:rPr>
      </w:pPr>
      <w:proofErr w:type="spellStart"/>
      <w:r w:rsidRPr="003D6A6A">
        <w:rPr>
          <w:lang w:val="ru-RU"/>
        </w:rPr>
        <w:t>iii</w:t>
      </w:r>
      <w:proofErr w:type="spellEnd"/>
      <w:r w:rsidRPr="003D6A6A">
        <w:rPr>
          <w:lang w:val="ru-RU"/>
        </w:rPr>
        <w:t>)</w:t>
      </w:r>
      <w:r w:rsidRPr="003D6A6A">
        <w:rPr>
          <w:lang w:val="ru-RU"/>
        </w:rPr>
        <w:tab/>
        <w:t>Рекомендацию МСЭ-T E.101: Определения терминов, используемых в Рекомендациях МСЭ</w:t>
      </w:r>
      <w:r w:rsidRPr="003D6A6A">
        <w:rPr>
          <w:lang w:val="ru-RU"/>
        </w:rPr>
        <w:noBreakHyphen/>
        <w:t xml:space="preserve">Т серии E для идентификаторов (наименований, номеров, адресов и других идентификаторов) служб и сетей электросвязи общего пользования; </w:t>
      </w:r>
    </w:p>
    <w:p w14:paraId="24EC71AC" w14:textId="77777777" w:rsidR="005841E9" w:rsidRPr="003D6A6A" w:rsidRDefault="005841E9" w:rsidP="005841E9">
      <w:pPr>
        <w:pStyle w:val="enumlev1"/>
        <w:rPr>
          <w:lang w:val="ru-RU"/>
        </w:rPr>
      </w:pPr>
      <w:proofErr w:type="spellStart"/>
      <w:r w:rsidRPr="003D6A6A">
        <w:rPr>
          <w:lang w:val="ru-RU"/>
        </w:rPr>
        <w:t>iv</w:t>
      </w:r>
      <w:proofErr w:type="spellEnd"/>
      <w:r w:rsidRPr="003D6A6A">
        <w:rPr>
          <w:lang w:val="ru-RU"/>
        </w:rPr>
        <w:t>)</w:t>
      </w:r>
      <w:r w:rsidRPr="003D6A6A">
        <w:rPr>
          <w:lang w:val="ru-RU"/>
        </w:rPr>
        <w:tab/>
        <w:t>Рекомендации МСЭ-T серии Q – Добавление 47: Экстренные службы для сетей IMT</w:t>
      </w:r>
      <w:r w:rsidRPr="003D6A6A">
        <w:rPr>
          <w:lang w:val="ru-RU"/>
        </w:rPr>
        <w:noBreakHyphen/>
        <w:t>2000 – Требования к согласованию и конвергенции;</w:t>
      </w:r>
    </w:p>
    <w:p w14:paraId="154E0BB7" w14:textId="77777777" w:rsidR="003D6A6A" w:rsidRDefault="003D6A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1DD198F2" w14:textId="50DBA4CC" w:rsidR="005841E9" w:rsidRPr="003D6A6A" w:rsidRDefault="005841E9" w:rsidP="005841E9">
      <w:pPr>
        <w:pStyle w:val="enumlev1"/>
        <w:rPr>
          <w:lang w:val="ru-RU"/>
        </w:rPr>
      </w:pPr>
      <w:r w:rsidRPr="003D6A6A">
        <w:rPr>
          <w:lang w:val="ru-RU"/>
        </w:rPr>
        <w:lastRenderedPageBreak/>
        <w:t>v)</w:t>
      </w:r>
      <w:r w:rsidRPr="003D6A6A">
        <w:rPr>
          <w:lang w:val="ru-RU"/>
        </w:rPr>
        <w:tab/>
        <w:t>Рекомендацию МСЭ-T E.164 – Добавление 6</w:t>
      </w:r>
      <w:r w:rsidRPr="003D6A6A">
        <w:rPr>
          <w:rFonts w:eastAsiaTheme="minorEastAsia"/>
          <w:lang w:val="ru-RU"/>
        </w:rPr>
        <w:t>:</w:t>
      </w:r>
      <w:r w:rsidRPr="003D6A6A">
        <w:rPr>
          <w:lang w:val="ru-RU"/>
        </w:rPr>
        <w:t xml:space="preserve"> Руководящие указания для определения и выбора согласованных на глобальном уровне номеров,</w:t>
      </w:r>
    </w:p>
    <w:p w14:paraId="0CE53E01" w14:textId="77777777" w:rsidR="005841E9" w:rsidRPr="003D6A6A" w:rsidRDefault="005841E9" w:rsidP="005841E9">
      <w:pPr>
        <w:rPr>
          <w:lang w:val="ru-RU"/>
        </w:rPr>
      </w:pPr>
      <w:r w:rsidRPr="003D6A6A">
        <w:rPr>
          <w:i/>
          <w:lang w:val="ru-RU"/>
        </w:rPr>
        <w:t>b)</w:t>
      </w:r>
      <w:r w:rsidRPr="003D6A6A">
        <w:rPr>
          <w:lang w:val="ru-RU"/>
        </w:rPr>
        <w:tab/>
        <w:t>соответствующие Резолюции:</w:t>
      </w:r>
    </w:p>
    <w:p w14:paraId="518867C8" w14:textId="77777777" w:rsidR="005841E9" w:rsidRPr="003D6A6A" w:rsidRDefault="005841E9" w:rsidP="005841E9">
      <w:pPr>
        <w:pStyle w:val="enumlev1"/>
        <w:rPr>
          <w:lang w:val="ru-RU"/>
        </w:rPr>
      </w:pPr>
      <w:r w:rsidRPr="003D6A6A">
        <w:rPr>
          <w:lang w:val="ru-RU"/>
        </w:rPr>
        <w:t>i)</w:t>
      </w:r>
      <w:r w:rsidRPr="003D6A6A">
        <w:rPr>
          <w:lang w:val="ru-RU"/>
        </w:rPr>
        <w:tab/>
        <w:t>Резолюцию 136 (</w:t>
      </w:r>
      <w:proofErr w:type="spellStart"/>
      <w:r w:rsidRPr="003D6A6A">
        <w:rPr>
          <w:lang w:val="ru-RU"/>
        </w:rPr>
        <w:t>Пересм</w:t>
      </w:r>
      <w:proofErr w:type="spellEnd"/>
      <w:r w:rsidRPr="003D6A6A">
        <w:rPr>
          <w:lang w:val="ru-RU"/>
        </w:rPr>
        <w:t xml:space="preserve">. Дубай, 2018 г.) Полномочной конференции об использовании электросвязи/информационно-коммуникационных технологий для оказания гуманитарной помощи, а также в целях мониторинга и управления в чрезвычайных ситуациях и в случаях бедствий, включая вызванные болезнями чрезвычайные ситуации, для их раннего предупреждения, предотвращения, смягчения их последствий и оказания помощи, в особенности пункт 7 раздела </w:t>
      </w:r>
      <w:r w:rsidRPr="003D6A6A">
        <w:rPr>
          <w:i/>
          <w:lang w:val="ru-RU"/>
        </w:rPr>
        <w:t>настоятельно рекомендует Государствам-Членам</w:t>
      </w:r>
      <w:r w:rsidRPr="003D6A6A">
        <w:rPr>
          <w:lang w:val="ru-RU"/>
        </w:rPr>
        <w:t>;</w:t>
      </w:r>
    </w:p>
    <w:p w14:paraId="79023F11" w14:textId="77777777" w:rsidR="005841E9" w:rsidRPr="003D6A6A" w:rsidRDefault="005841E9" w:rsidP="005841E9">
      <w:pPr>
        <w:pStyle w:val="enumlev1"/>
        <w:rPr>
          <w:lang w:val="ru-RU"/>
        </w:rPr>
      </w:pPr>
      <w:proofErr w:type="spellStart"/>
      <w:r w:rsidRPr="003D6A6A">
        <w:rPr>
          <w:lang w:val="ru-RU"/>
        </w:rPr>
        <w:t>ii</w:t>
      </w:r>
      <w:proofErr w:type="spellEnd"/>
      <w:r w:rsidRPr="003D6A6A">
        <w:rPr>
          <w:lang w:val="ru-RU"/>
        </w:rPr>
        <w:t>)</w:t>
      </w:r>
      <w:r w:rsidRPr="003D6A6A">
        <w:rPr>
          <w:lang w:val="ru-RU"/>
        </w:rPr>
        <w:tab/>
        <w:t>Резолюцию 2 (Дубай, 2012 г.) Всемирной конференции по международной электросвязи о согласованном на глобальном уровне национальном номере для доступа к экстренным оперативным службам,</w:t>
      </w:r>
    </w:p>
    <w:p w14:paraId="663A6017" w14:textId="77777777" w:rsidR="005841E9" w:rsidRPr="003D6A6A" w:rsidRDefault="005841E9" w:rsidP="005841E9">
      <w:pPr>
        <w:pStyle w:val="Call"/>
        <w:rPr>
          <w:lang w:val="ru-RU"/>
        </w:rPr>
      </w:pPr>
      <w:r w:rsidRPr="003D6A6A">
        <w:rPr>
          <w:lang w:val="ru-RU"/>
        </w:rPr>
        <w:t>отмечая далее</w:t>
      </w:r>
      <w:r w:rsidRPr="003D6A6A">
        <w:rPr>
          <w:i w:val="0"/>
          <w:iCs/>
          <w:lang w:val="ru-RU"/>
        </w:rPr>
        <w:t>,</w:t>
      </w:r>
    </w:p>
    <w:p w14:paraId="6885485E" w14:textId="77777777" w:rsidR="005841E9" w:rsidRPr="003D6A6A" w:rsidRDefault="005841E9" w:rsidP="005841E9">
      <w:pPr>
        <w:rPr>
          <w:szCs w:val="24"/>
          <w:lang w:val="ru-RU"/>
        </w:rPr>
      </w:pPr>
      <w:r w:rsidRPr="003D6A6A">
        <w:rPr>
          <w:i/>
          <w:iCs/>
          <w:szCs w:val="24"/>
          <w:lang w:val="ru-RU"/>
        </w:rPr>
        <w:t>a)</w:t>
      </w:r>
      <w:r w:rsidRPr="003D6A6A">
        <w:rPr>
          <w:szCs w:val="24"/>
          <w:lang w:val="ru-RU"/>
        </w:rPr>
        <w:tab/>
        <w:t xml:space="preserve">что некоторые страны и регионы приняли национальные законы, директивы и рекомендации в отношении использования номеров экстренного вызова; </w:t>
      </w:r>
    </w:p>
    <w:p w14:paraId="5C361B35" w14:textId="77777777" w:rsidR="005841E9" w:rsidRPr="003D6A6A" w:rsidRDefault="005841E9" w:rsidP="005841E9">
      <w:pPr>
        <w:rPr>
          <w:lang w:val="ru-RU"/>
        </w:rPr>
      </w:pPr>
      <w:r w:rsidRPr="003D6A6A">
        <w:rPr>
          <w:i/>
          <w:iCs/>
          <w:lang w:val="ru-RU"/>
        </w:rPr>
        <w:t>b)</w:t>
      </w:r>
      <w:r w:rsidRPr="003D6A6A">
        <w:rPr>
          <w:lang w:val="ru-RU"/>
        </w:rPr>
        <w:tab/>
        <w:t xml:space="preserve">что некоторые мобильные устройства жестко запрограммированы на вызов либо по номеру 112, либо по номеру 911; </w:t>
      </w:r>
    </w:p>
    <w:p w14:paraId="22BEB106" w14:textId="77777777" w:rsidR="005841E9" w:rsidRPr="003D6A6A" w:rsidRDefault="005841E9" w:rsidP="005841E9">
      <w:pPr>
        <w:rPr>
          <w:lang w:val="ru-RU"/>
        </w:rPr>
      </w:pPr>
      <w:r w:rsidRPr="003D6A6A">
        <w:rPr>
          <w:i/>
          <w:iCs/>
          <w:lang w:val="ru-RU"/>
        </w:rPr>
        <w:t>c)</w:t>
      </w:r>
      <w:r w:rsidRPr="003D6A6A">
        <w:rPr>
          <w:lang w:val="ru-RU"/>
        </w:rPr>
        <w:tab/>
        <w:t xml:space="preserve">что отсутствует положение, которое предусматривало бы оказание БСЭ помощи странам, работающим над выполнением Рекомендации </w:t>
      </w:r>
      <w:r w:rsidRPr="003D6A6A">
        <w:rPr>
          <w:szCs w:val="24"/>
          <w:lang w:val="ru-RU"/>
        </w:rPr>
        <w:t>МСЭ-T E.161.1;</w:t>
      </w:r>
    </w:p>
    <w:p w14:paraId="0899F4D2" w14:textId="77777777" w:rsidR="005841E9" w:rsidRPr="003D6A6A" w:rsidRDefault="005841E9" w:rsidP="005841E9">
      <w:pPr>
        <w:rPr>
          <w:lang w:val="ru-RU"/>
        </w:rPr>
      </w:pPr>
      <w:r w:rsidRPr="003D6A6A">
        <w:rPr>
          <w:i/>
          <w:iCs/>
          <w:lang w:val="ru-RU"/>
        </w:rPr>
        <w:t>d)</w:t>
      </w:r>
      <w:r w:rsidRPr="003D6A6A">
        <w:rPr>
          <w:lang w:val="ru-RU"/>
        </w:rPr>
        <w:tab/>
        <w:t>что отсутствует положение, которое предусматривало бы оказание БСЭ технической помощи странам, работающим над внедрением номеров экстренного вызова,</w:t>
      </w:r>
    </w:p>
    <w:p w14:paraId="1551D443" w14:textId="77777777" w:rsidR="005841E9" w:rsidRPr="003D6A6A" w:rsidRDefault="005841E9" w:rsidP="005841E9">
      <w:pPr>
        <w:pStyle w:val="Call"/>
        <w:rPr>
          <w:lang w:val="ru-RU"/>
        </w:rPr>
      </w:pPr>
      <w:r w:rsidRPr="003D6A6A">
        <w:rPr>
          <w:lang w:val="ru-RU"/>
        </w:rPr>
        <w:t>вновь подтверждая</w:t>
      </w:r>
      <w:r w:rsidRPr="003D6A6A">
        <w:rPr>
          <w:i w:val="0"/>
          <w:iCs/>
          <w:lang w:val="ru-RU"/>
        </w:rPr>
        <w:t>,</w:t>
      </w:r>
    </w:p>
    <w:p w14:paraId="7F48DC1D" w14:textId="77777777" w:rsidR="005841E9" w:rsidRPr="003D6A6A" w:rsidRDefault="005841E9" w:rsidP="005841E9">
      <w:pPr>
        <w:rPr>
          <w:lang w:val="ru-RU"/>
        </w:rPr>
      </w:pPr>
      <w:r w:rsidRPr="003D6A6A">
        <w:rPr>
          <w:lang w:val="ru-RU"/>
        </w:rPr>
        <w:t>что каждая страна обладает суверенным правом регламентировать свою электросвязь и, соответственно, регламентировать предоставление услуг в чрезвычайных ситуациях,</w:t>
      </w:r>
    </w:p>
    <w:p w14:paraId="29313335" w14:textId="77777777" w:rsidR="005841E9" w:rsidRPr="003D6A6A" w:rsidRDefault="005841E9" w:rsidP="005841E9">
      <w:pPr>
        <w:pStyle w:val="Call"/>
        <w:rPr>
          <w:lang w:val="ru-RU"/>
        </w:rPr>
      </w:pPr>
      <w:r w:rsidRPr="003D6A6A">
        <w:rPr>
          <w:lang w:val="ru-RU"/>
        </w:rPr>
        <w:t>решает поручить Директору Бюро стандартизации электросвязи в сотрудничестве с Директором Бюро развития электросвязи</w:t>
      </w:r>
    </w:p>
    <w:p w14:paraId="5F8636AB" w14:textId="77777777" w:rsidR="005841E9" w:rsidRPr="003D6A6A" w:rsidRDefault="005841E9" w:rsidP="005841E9">
      <w:pPr>
        <w:rPr>
          <w:lang w:val="ru-RU"/>
        </w:rPr>
      </w:pPr>
      <w:r w:rsidRPr="003D6A6A">
        <w:rPr>
          <w:lang w:val="ru-RU"/>
        </w:rPr>
        <w:t>1</w:t>
      </w:r>
      <w:r w:rsidRPr="003D6A6A">
        <w:rPr>
          <w:lang w:val="ru-RU"/>
        </w:rPr>
        <w:tab/>
        <w:t>оказать техническую помощь Государствам-Членам в Африке по внедрению единого номера экстренного вызова в соответствии с положениями Рекомендации МСЭ-Т Е.161.1;</w:t>
      </w:r>
    </w:p>
    <w:p w14:paraId="3AEC23B9" w14:textId="77777777" w:rsidR="005841E9" w:rsidRPr="003D6A6A" w:rsidRDefault="005841E9" w:rsidP="005841E9">
      <w:pPr>
        <w:rPr>
          <w:lang w:val="ru-RU"/>
        </w:rPr>
      </w:pPr>
      <w:r w:rsidRPr="003D6A6A">
        <w:rPr>
          <w:lang w:val="ru-RU"/>
        </w:rPr>
        <w:t>2</w:t>
      </w:r>
      <w:r w:rsidRPr="003D6A6A">
        <w:rPr>
          <w:lang w:val="ru-RU"/>
        </w:rPr>
        <w:tab/>
        <w:t xml:space="preserve">представлять отчет Всемирной ассамблее по стандартизации электросвязи о ходе выполнения настоящей Резолюции, нацеленной на улучшение доступа к экстренным службам, </w:t>
      </w:r>
    </w:p>
    <w:p w14:paraId="102355BD" w14:textId="77777777" w:rsidR="005841E9" w:rsidRPr="003D6A6A" w:rsidRDefault="005841E9" w:rsidP="005841E9">
      <w:pPr>
        <w:pStyle w:val="Call"/>
        <w:rPr>
          <w:lang w:val="ru-RU"/>
        </w:rPr>
      </w:pPr>
      <w:r w:rsidRPr="003D6A6A">
        <w:rPr>
          <w:lang w:val="ru-RU"/>
        </w:rPr>
        <w:t>предлагает Государствам-Членам, в особенности в Африканском регионе</w:t>
      </w:r>
      <w:r w:rsidRPr="003D6A6A">
        <w:rPr>
          <w:i w:val="0"/>
          <w:iCs/>
          <w:lang w:val="ru-RU"/>
        </w:rPr>
        <w:t>,</w:t>
      </w:r>
    </w:p>
    <w:p w14:paraId="74B5C492" w14:textId="74D2D7A7" w:rsidR="009C0295" w:rsidRPr="003D6A6A" w:rsidRDefault="005841E9" w:rsidP="005841E9">
      <w:pPr>
        <w:rPr>
          <w:rFonts w:eastAsiaTheme="minorEastAsia"/>
          <w:lang w:val="ru-RU"/>
        </w:rPr>
      </w:pPr>
      <w:r w:rsidRPr="003D6A6A">
        <w:rPr>
          <w:rFonts w:eastAsiaTheme="minorEastAsia"/>
          <w:lang w:val="ru-RU"/>
        </w:rPr>
        <w:t>реализовать положения Рекомендации МСЭ-Т Е.161.1 и, в частности, рассмотреть вопрос о целесообразности использования 112 или 911 в качестве единого основного номера экстренного вызова или использования 112 и 911 в качестве вторых возможных номеров экстренного вызова.</w:t>
      </w:r>
      <w:bookmarkEnd w:id="11"/>
    </w:p>
    <w:p w14:paraId="57A80BB1" w14:textId="3738758C" w:rsidR="005841E9" w:rsidRDefault="005841E9" w:rsidP="0028773C">
      <w:pPr>
        <w:rPr>
          <w:lang w:val="ru-RU"/>
        </w:rPr>
      </w:pPr>
    </w:p>
    <w:p w14:paraId="0C024345" w14:textId="4060AE37" w:rsidR="003D6A6A" w:rsidRDefault="003D6A6A" w:rsidP="0028773C">
      <w:pPr>
        <w:rPr>
          <w:lang w:val="ru-RU"/>
        </w:rPr>
      </w:pPr>
    </w:p>
    <w:p w14:paraId="58085636" w14:textId="77777777" w:rsidR="003D6A6A" w:rsidRPr="003D6A6A" w:rsidRDefault="003D6A6A" w:rsidP="0028773C">
      <w:pPr>
        <w:rPr>
          <w:lang w:val="ru-RU"/>
        </w:rPr>
      </w:pPr>
    </w:p>
    <w:sectPr w:rsidR="003D6A6A" w:rsidRPr="003D6A6A" w:rsidSect="001C0E33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7" w:h="16840" w:code="9"/>
      <w:pgMar w:top="1134" w:right="1134" w:bottom="1134" w:left="1134" w:header="567" w:footer="567" w:gutter="0"/>
      <w:pgNumType w:start="1"/>
      <w:cols w:space="708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49EA" w14:textId="77777777" w:rsidR="00562709" w:rsidRDefault="00562709">
      <w:r>
        <w:separator/>
      </w:r>
    </w:p>
  </w:endnote>
  <w:endnote w:type="continuationSeparator" w:id="0">
    <w:p w14:paraId="086BBF3C" w14:textId="77777777" w:rsidR="00562709" w:rsidRDefault="00562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50C6" w14:textId="77777777" w:rsidR="00562709" w:rsidRDefault="00562709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</w:t>
    </w:r>
    <w:proofErr w:type="spellStart"/>
    <w:r>
      <w:t>Красная</w:t>
    </w:r>
    <w:proofErr w:type="spellEnd"/>
    <w:r>
      <w:t xml:space="preserve"> </w:t>
    </w:r>
    <w:proofErr w:type="spellStart"/>
    <w:r>
      <w:t>книга</w:t>
    </w:r>
    <w:proofErr w:type="spellEnd"/>
    <w:r>
      <w:t xml:space="preserve">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7DEF" w14:textId="47C4503B" w:rsidR="00CA2461" w:rsidRDefault="00CA2461" w:rsidP="00AA0E2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3558A7">
      <w:rPr>
        <w:b/>
        <w:bCs/>
        <w:sz w:val="22"/>
        <w:szCs w:val="22"/>
      </w:rPr>
      <w:t>1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D620" w14:textId="77777777" w:rsidR="00562709" w:rsidRPr="009663D2" w:rsidRDefault="00562709" w:rsidP="009663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199C5" w14:textId="2610FC0F" w:rsidR="00562709" w:rsidRPr="00F90058" w:rsidRDefault="003558A7" w:rsidP="003558A7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A97BBC">
      <w:rPr>
        <w:b/>
        <w:bCs/>
        <w:sz w:val="22"/>
        <w:szCs w:val="22"/>
      </w:rPr>
      <w:t>75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1</w:t>
    </w:r>
    <w:r w:rsidRPr="007053F5">
      <w:rPr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3DD23" w14:textId="2120FC17" w:rsidR="00562709" w:rsidRPr="003D6A6A" w:rsidRDefault="00562709" w:rsidP="0013294E">
    <w:pPr>
      <w:pStyle w:val="Footer"/>
      <w:tabs>
        <w:tab w:val="left" w:pos="1134"/>
      </w:tabs>
      <w:rPr>
        <w:b/>
        <w:caps w:val="0"/>
        <w:sz w:val="22"/>
        <w:szCs w:val="22"/>
        <w:lang w:val="ru-RU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906D66">
      <w:rPr>
        <w:bCs/>
        <w:sz w:val="22"/>
        <w:szCs w:val="22"/>
      </w:rPr>
      <w:t>16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 w:rsidR="007A68C1">
      <w:rPr>
        <w:b/>
        <w:sz w:val="22"/>
        <w:szCs w:val="22"/>
        <w:lang w:val="ru-RU"/>
      </w:rPr>
      <w:t>20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3D6A6A">
      <w:rPr>
        <w:b/>
        <w:caps w:val="0"/>
        <w:sz w:val="22"/>
        <w:szCs w:val="22"/>
        <w:lang w:val="ru-RU"/>
      </w:rPr>
      <w:fldChar w:fldCharType="begin"/>
    </w:r>
    <w:r w:rsidRPr="003D6A6A">
      <w:rPr>
        <w:b/>
        <w:caps w:val="0"/>
        <w:sz w:val="22"/>
        <w:szCs w:val="22"/>
        <w:lang w:val="ru-RU"/>
      </w:rPr>
      <w:instrText xml:space="preserve"> STYLEREF  href  \* MERGEFORMAT </w:instrText>
    </w:r>
    <w:r w:rsidRPr="003D6A6A">
      <w:rPr>
        <w:b/>
        <w:caps w:val="0"/>
        <w:sz w:val="22"/>
        <w:szCs w:val="22"/>
        <w:lang w:val="ru-RU"/>
      </w:rPr>
      <w:fldChar w:fldCharType="separate"/>
    </w:r>
    <w:r w:rsidR="00806FC6">
      <w:rPr>
        <w:b/>
        <w:caps w:val="0"/>
        <w:sz w:val="22"/>
        <w:szCs w:val="22"/>
        <w:lang w:val="ru-RU"/>
      </w:rPr>
      <w:t>100</w:t>
    </w:r>
    <w:r w:rsidRPr="003D6A6A">
      <w:rPr>
        <w:b/>
        <w:caps w:val="0"/>
        <w:sz w:val="22"/>
        <w:szCs w:val="22"/>
        <w:lang w:val="ru-RU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731D" w14:textId="6E2391B2" w:rsidR="00562709" w:rsidRPr="007053F5" w:rsidRDefault="00562709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E95096">
      <w:rPr>
        <w:b/>
        <w:bCs/>
        <w:sz w:val="22"/>
        <w:szCs w:val="22"/>
      </w:rPr>
      <w:fldChar w:fldCharType="begin"/>
    </w:r>
    <w:r w:rsidRPr="00E95096">
      <w:rPr>
        <w:b/>
        <w:bCs/>
        <w:sz w:val="22"/>
        <w:szCs w:val="22"/>
      </w:rPr>
      <w:instrText xml:space="preserve"> STYLEREF  href  \* MERGEFORMAT </w:instrText>
    </w:r>
    <w:r w:rsidRPr="00E95096">
      <w:rPr>
        <w:b/>
        <w:bCs/>
        <w:sz w:val="22"/>
        <w:szCs w:val="22"/>
      </w:rPr>
      <w:fldChar w:fldCharType="separate"/>
    </w:r>
    <w:r w:rsidR="00D9601E" w:rsidRPr="00D9601E">
      <w:rPr>
        <w:sz w:val="22"/>
        <w:szCs w:val="22"/>
        <w:lang w:val="en-US"/>
      </w:rPr>
      <w:t>98</w:t>
    </w:r>
    <w:r w:rsidRPr="00E95096">
      <w:rPr>
        <w:b/>
        <w:bCs/>
        <w:sz w:val="22"/>
        <w:szCs w:val="22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 w:rsidR="00906D66">
      <w:rPr>
        <w:sz w:val="22"/>
        <w:szCs w:val="22"/>
      </w:rPr>
      <w:t>17</w:t>
    </w:r>
    <w:r w:rsidRPr="007053F5">
      <w:rPr>
        <w:sz w:val="22"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2A0A0" w14:textId="7613B3DD" w:rsidR="00CA2461" w:rsidRPr="007053F5" w:rsidRDefault="00CA2461" w:rsidP="007A68C1">
    <w:pPr>
      <w:pStyle w:val="Footer"/>
      <w:tabs>
        <w:tab w:val="clear" w:pos="5954"/>
        <w:tab w:val="left" w:pos="851"/>
        <w:tab w:val="right" w:pos="8505"/>
      </w:tabs>
    </w:pPr>
    <w:r>
      <w:rPr>
        <w:lang w:val="en-US"/>
      </w:rPr>
      <w:tab/>
    </w:r>
    <w:r w:rsidRPr="00E95096">
      <w:rPr>
        <w:b/>
        <w:bCs/>
        <w:sz w:val="22"/>
        <w:szCs w:val="22"/>
        <w:lang w:val="en-US"/>
      </w:rPr>
      <w:tab/>
    </w:r>
    <w:r w:rsidRPr="00E95096">
      <w:rPr>
        <w:b/>
        <w:bCs/>
        <w:sz w:val="22"/>
        <w:szCs w:val="22"/>
      </w:rPr>
      <w:t>ВАСЭ-</w:t>
    </w:r>
    <w:r w:rsidR="007A68C1">
      <w:rPr>
        <w:b/>
        <w:bCs/>
        <w:sz w:val="22"/>
        <w:szCs w:val="22"/>
        <w:lang w:val="ru-RU"/>
      </w:rPr>
      <w:t>20</w:t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sz w:val="22"/>
        <w:szCs w:val="22"/>
      </w:rPr>
      <w:sym w:font="Symbol" w:char="F02D"/>
    </w:r>
    <w:r w:rsidRPr="00E95096">
      <w:rPr>
        <w:b/>
        <w:bCs/>
        <w:sz w:val="22"/>
        <w:szCs w:val="22"/>
      </w:rPr>
      <w:t xml:space="preserve"> </w:t>
    </w:r>
    <w:r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Pr="003D6A6A">
      <w:rPr>
        <w:b/>
        <w:bCs/>
        <w:caps w:val="0"/>
        <w:sz w:val="22"/>
        <w:szCs w:val="22"/>
        <w:lang w:val="ru-RU"/>
      </w:rPr>
      <w:fldChar w:fldCharType="begin"/>
    </w:r>
    <w:r w:rsidRPr="003D6A6A">
      <w:rPr>
        <w:b/>
        <w:bCs/>
        <w:caps w:val="0"/>
        <w:sz w:val="22"/>
        <w:szCs w:val="22"/>
        <w:lang w:val="ru-RU"/>
      </w:rPr>
      <w:instrText xml:space="preserve"> STYLEREF  href  \* MERGEFORMAT </w:instrText>
    </w:r>
    <w:r w:rsidRPr="003D6A6A">
      <w:rPr>
        <w:b/>
        <w:bCs/>
        <w:caps w:val="0"/>
        <w:sz w:val="22"/>
        <w:szCs w:val="22"/>
        <w:lang w:val="ru-RU"/>
      </w:rPr>
      <w:fldChar w:fldCharType="separate"/>
    </w:r>
    <w:r w:rsidR="00806FC6">
      <w:rPr>
        <w:b/>
        <w:bCs/>
        <w:caps w:val="0"/>
        <w:sz w:val="22"/>
        <w:szCs w:val="22"/>
        <w:lang w:val="ru-RU"/>
      </w:rPr>
      <w:t>100</w:t>
    </w:r>
    <w:r w:rsidRPr="003D6A6A">
      <w:rPr>
        <w:b/>
        <w:bCs/>
        <w:caps w:val="0"/>
        <w:sz w:val="22"/>
        <w:szCs w:val="22"/>
        <w:lang w:val="ru-RU"/>
      </w:rPr>
      <w:fldChar w:fldCharType="end"/>
    </w:r>
    <w:r w:rsidRPr="00E95096">
      <w:rPr>
        <w:b/>
        <w:bCs/>
        <w:sz w:val="22"/>
        <w:szCs w:val="22"/>
      </w:rPr>
      <w:tab/>
    </w:r>
    <w:r w:rsidRPr="007053F5">
      <w:rPr>
        <w:sz w:val="22"/>
        <w:szCs w:val="22"/>
      </w:rPr>
      <w:fldChar w:fldCharType="begin"/>
    </w:r>
    <w:r w:rsidRPr="007053F5">
      <w:rPr>
        <w:sz w:val="22"/>
        <w:szCs w:val="22"/>
      </w:rPr>
      <w:instrText xml:space="preserve"> PAGE </w:instrText>
    </w:r>
    <w:r w:rsidRPr="007053F5">
      <w:rPr>
        <w:sz w:val="22"/>
        <w:szCs w:val="22"/>
      </w:rPr>
      <w:fldChar w:fldCharType="separate"/>
    </w:r>
    <w:r>
      <w:rPr>
        <w:sz w:val="22"/>
        <w:szCs w:val="22"/>
      </w:rPr>
      <w:t>9</w:t>
    </w:r>
    <w:r w:rsidRPr="007053F5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18BA" w14:textId="77777777" w:rsidR="00562709" w:rsidRDefault="00562709">
      <w:r>
        <w:t>____________________</w:t>
      </w:r>
    </w:p>
  </w:footnote>
  <w:footnote w:type="continuationSeparator" w:id="0">
    <w:p w14:paraId="3A9662B9" w14:textId="77777777" w:rsidR="00562709" w:rsidRDefault="00562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F49F" w14:textId="77777777" w:rsidR="00562709" w:rsidRDefault="005627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A47E" w14:textId="77777777" w:rsidR="00562709" w:rsidRDefault="005627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98A5" w14:textId="77777777" w:rsidR="00562709" w:rsidRPr="00C66B1C" w:rsidRDefault="00562709" w:rsidP="00C6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26D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BC13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0C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AE80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CEF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3E14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E239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5CDD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D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mirrorMargin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ru-RU" w:vendorID="1" w:dllVersion="512" w:checkStyle="0"/>
  <w:proofState w:spelling="clean" w:grammar="clean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137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064A"/>
    <w:rsid w:val="000A5452"/>
    <w:rsid w:val="000B5AF9"/>
    <w:rsid w:val="000C213A"/>
    <w:rsid w:val="000C28AE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294E"/>
    <w:rsid w:val="00134F73"/>
    <w:rsid w:val="00140FDF"/>
    <w:rsid w:val="0015314C"/>
    <w:rsid w:val="0015378E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0E33"/>
    <w:rsid w:val="001C3C00"/>
    <w:rsid w:val="001C64E1"/>
    <w:rsid w:val="001E5203"/>
    <w:rsid w:val="001F1762"/>
    <w:rsid w:val="00200641"/>
    <w:rsid w:val="0023239A"/>
    <w:rsid w:val="002324E8"/>
    <w:rsid w:val="00240CC8"/>
    <w:rsid w:val="00242BC5"/>
    <w:rsid w:val="00247A0A"/>
    <w:rsid w:val="00255A7C"/>
    <w:rsid w:val="00256A2C"/>
    <w:rsid w:val="002613A8"/>
    <w:rsid w:val="00262906"/>
    <w:rsid w:val="002654E2"/>
    <w:rsid w:val="00276813"/>
    <w:rsid w:val="00280F9F"/>
    <w:rsid w:val="00282DD2"/>
    <w:rsid w:val="002853EB"/>
    <w:rsid w:val="002863D5"/>
    <w:rsid w:val="0028773C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4A2B"/>
    <w:rsid w:val="002F63E7"/>
    <w:rsid w:val="00303218"/>
    <w:rsid w:val="00307059"/>
    <w:rsid w:val="00312DCC"/>
    <w:rsid w:val="003133E6"/>
    <w:rsid w:val="0031359B"/>
    <w:rsid w:val="00315FC2"/>
    <w:rsid w:val="003229B7"/>
    <w:rsid w:val="00334073"/>
    <w:rsid w:val="003361D0"/>
    <w:rsid w:val="003362AE"/>
    <w:rsid w:val="00337528"/>
    <w:rsid w:val="003541E0"/>
    <w:rsid w:val="003558A7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6A6A"/>
    <w:rsid w:val="003D7B1E"/>
    <w:rsid w:val="003E2AE7"/>
    <w:rsid w:val="00406E71"/>
    <w:rsid w:val="00413A33"/>
    <w:rsid w:val="004153B8"/>
    <w:rsid w:val="00416F68"/>
    <w:rsid w:val="004211AF"/>
    <w:rsid w:val="0042255F"/>
    <w:rsid w:val="00430DED"/>
    <w:rsid w:val="0044108D"/>
    <w:rsid w:val="00443448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02AF"/>
    <w:rsid w:val="00483754"/>
    <w:rsid w:val="00484272"/>
    <w:rsid w:val="00484487"/>
    <w:rsid w:val="00490DE3"/>
    <w:rsid w:val="00492ED4"/>
    <w:rsid w:val="004A2516"/>
    <w:rsid w:val="004B7986"/>
    <w:rsid w:val="004E03A1"/>
    <w:rsid w:val="004E0AE2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2AE0"/>
    <w:rsid w:val="00545A3E"/>
    <w:rsid w:val="0054644C"/>
    <w:rsid w:val="00562709"/>
    <w:rsid w:val="005651C9"/>
    <w:rsid w:val="0056575C"/>
    <w:rsid w:val="00574041"/>
    <w:rsid w:val="00576B2A"/>
    <w:rsid w:val="0058011F"/>
    <w:rsid w:val="0058071C"/>
    <w:rsid w:val="00581AFB"/>
    <w:rsid w:val="005826D8"/>
    <w:rsid w:val="005841E9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B36B4"/>
    <w:rsid w:val="006D5374"/>
    <w:rsid w:val="006D6AB4"/>
    <w:rsid w:val="006E39EA"/>
    <w:rsid w:val="006E5B95"/>
    <w:rsid w:val="006F1500"/>
    <w:rsid w:val="006F3073"/>
    <w:rsid w:val="006F716B"/>
    <w:rsid w:val="00703B7F"/>
    <w:rsid w:val="00703E49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93513"/>
    <w:rsid w:val="007A09C0"/>
    <w:rsid w:val="007A452E"/>
    <w:rsid w:val="007A68C1"/>
    <w:rsid w:val="007B037F"/>
    <w:rsid w:val="007B5D50"/>
    <w:rsid w:val="007C0DC2"/>
    <w:rsid w:val="007C22E2"/>
    <w:rsid w:val="007D2D13"/>
    <w:rsid w:val="007D34DA"/>
    <w:rsid w:val="007D75E7"/>
    <w:rsid w:val="007E0808"/>
    <w:rsid w:val="007F65E6"/>
    <w:rsid w:val="0080038E"/>
    <w:rsid w:val="00800856"/>
    <w:rsid w:val="008013B2"/>
    <w:rsid w:val="00802698"/>
    <w:rsid w:val="0080544F"/>
    <w:rsid w:val="00806FC6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4E10"/>
    <w:rsid w:val="008F6557"/>
    <w:rsid w:val="00900C9B"/>
    <w:rsid w:val="00906D66"/>
    <w:rsid w:val="00913BD5"/>
    <w:rsid w:val="00917B8C"/>
    <w:rsid w:val="00922905"/>
    <w:rsid w:val="0093002E"/>
    <w:rsid w:val="00935AC0"/>
    <w:rsid w:val="00940E58"/>
    <w:rsid w:val="00941340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9D0"/>
    <w:rsid w:val="009A1B23"/>
    <w:rsid w:val="009B688F"/>
    <w:rsid w:val="009B6BA7"/>
    <w:rsid w:val="009C0295"/>
    <w:rsid w:val="009D4FF1"/>
    <w:rsid w:val="009D7987"/>
    <w:rsid w:val="009E207E"/>
    <w:rsid w:val="009E2DD1"/>
    <w:rsid w:val="009E504F"/>
    <w:rsid w:val="009E7C30"/>
    <w:rsid w:val="009F57AD"/>
    <w:rsid w:val="00A13D1D"/>
    <w:rsid w:val="00A21069"/>
    <w:rsid w:val="00A2170F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97BBC"/>
    <w:rsid w:val="00AA0E21"/>
    <w:rsid w:val="00AA64F6"/>
    <w:rsid w:val="00AB5F31"/>
    <w:rsid w:val="00AC05C0"/>
    <w:rsid w:val="00AC3CAE"/>
    <w:rsid w:val="00AC60AB"/>
    <w:rsid w:val="00AD00FA"/>
    <w:rsid w:val="00AD2A32"/>
    <w:rsid w:val="00AE28E7"/>
    <w:rsid w:val="00AE46AE"/>
    <w:rsid w:val="00AE70C7"/>
    <w:rsid w:val="00AE787E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032E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6B1C"/>
    <w:rsid w:val="00C728DC"/>
    <w:rsid w:val="00C73CA2"/>
    <w:rsid w:val="00C83E77"/>
    <w:rsid w:val="00C8748E"/>
    <w:rsid w:val="00C91CCC"/>
    <w:rsid w:val="00C91DF3"/>
    <w:rsid w:val="00C93475"/>
    <w:rsid w:val="00C9789E"/>
    <w:rsid w:val="00CA2461"/>
    <w:rsid w:val="00CB1CB2"/>
    <w:rsid w:val="00CB2280"/>
    <w:rsid w:val="00CB54EB"/>
    <w:rsid w:val="00CC4052"/>
    <w:rsid w:val="00CC547F"/>
    <w:rsid w:val="00CC7675"/>
    <w:rsid w:val="00CD0549"/>
    <w:rsid w:val="00CD6B2D"/>
    <w:rsid w:val="00CE13AE"/>
    <w:rsid w:val="00CE61EA"/>
    <w:rsid w:val="00CF1625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91F39"/>
    <w:rsid w:val="00D93828"/>
    <w:rsid w:val="00D9601E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752AC"/>
    <w:rsid w:val="00E75E61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2195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10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3F8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."/>
  <w:listSeparator w:val=","/>
  <w14:docId w14:val="221C109C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01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06D66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13BD5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13BD5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13BD5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D66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913BD5"/>
    <w:rPr>
      <w:rFonts w:ascii="Times New Roman" w:hAnsi="Times New Roman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link w:val="EquationChar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link w:val="Title1Char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qFormat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link w:val="ChaptitleChar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qFormat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qFormat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link w:val="Section1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paragraph" w:customStyle="1" w:styleId="Agendaitem">
    <w:name w:val="Agenda_item"/>
    <w:basedOn w:val="Title3"/>
    <w:next w:val="Normal"/>
    <w:qFormat/>
    <w:rsid w:val="009C029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character" w:customStyle="1" w:styleId="AnnextitleChar1">
    <w:name w:val="Annex_title Char1"/>
    <w:basedOn w:val="DefaultParagraphFont"/>
    <w:locked/>
    <w:rsid w:val="009C0295"/>
    <w:rPr>
      <w:rFonts w:asciiTheme="majorBidi" w:hAnsiTheme="majorBidi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9C0295"/>
    <w:rPr>
      <w:rFonts w:ascii="Times New Roman" w:hAnsi="Times New Roman"/>
      <w:lang w:val="en-GB" w:eastAsia="en-US"/>
    </w:rPr>
  </w:style>
  <w:style w:type="paragraph" w:customStyle="1" w:styleId="Border">
    <w:name w:val="Border"/>
    <w:basedOn w:val="Tabletext"/>
    <w:rsid w:val="009C0295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lang w:val="ru-RU"/>
    </w:rPr>
  </w:style>
  <w:style w:type="character" w:customStyle="1" w:styleId="ChaptitleChar">
    <w:name w:val="Chap_title Char"/>
    <w:basedOn w:val="DefaultParagraphFont"/>
    <w:link w:val="Chaptitle"/>
    <w:locked/>
    <w:rsid w:val="009C0295"/>
    <w:rPr>
      <w:rFonts w:ascii="Times New Roman" w:hAnsi="Times New Roman"/>
      <w:b/>
      <w:sz w:val="26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9C0295"/>
    <w:rPr>
      <w:rFonts w:ascii="Times New Roman" w:hAnsi="Times New Roman"/>
      <w:b/>
      <w:sz w:val="22"/>
      <w:lang w:val="en-GB" w:eastAsia="en-US"/>
    </w:rPr>
  </w:style>
  <w:style w:type="paragraph" w:customStyle="1" w:styleId="Proposal">
    <w:name w:val="Proposal"/>
    <w:basedOn w:val="Normal"/>
    <w:next w:val="Normal"/>
    <w:link w:val="ProposalChar"/>
    <w:rsid w:val="009C029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left"/>
    </w:pPr>
    <w:rPr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C0295"/>
    <w:rPr>
      <w:rFonts w:ascii="Times New Roman" w:hAnsi="Times New Roman"/>
      <w:b/>
      <w:sz w:val="22"/>
      <w:lang w:eastAsia="en-US"/>
    </w:rPr>
  </w:style>
  <w:style w:type="character" w:customStyle="1" w:styleId="ReasonsChar">
    <w:name w:val="Reasons Char"/>
    <w:basedOn w:val="DefaultParagraphFont"/>
    <w:link w:val="Reasons"/>
    <w:locked/>
    <w:rsid w:val="009C0295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9C0295"/>
    <w:rPr>
      <w:rFonts w:ascii="Times New Roman" w:hAnsi="Times New Roman"/>
      <w:b/>
      <w:sz w:val="22"/>
      <w:lang w:val="en-GB" w:eastAsia="en-US"/>
    </w:rPr>
  </w:style>
  <w:style w:type="character" w:customStyle="1" w:styleId="Section2Char">
    <w:name w:val="Section_2 Char"/>
    <w:basedOn w:val="Section1Char"/>
    <w:link w:val="Section2"/>
    <w:locked/>
    <w:rsid w:val="009C029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Section3">
    <w:name w:val="Section_3"/>
    <w:basedOn w:val="Section1"/>
    <w:link w:val="Section3Char"/>
    <w:rsid w:val="009C0295"/>
    <w:pPr>
      <w:tabs>
        <w:tab w:val="left" w:pos="1134"/>
        <w:tab w:val="left" w:pos="1871"/>
        <w:tab w:val="left" w:pos="2268"/>
        <w:tab w:val="center" w:pos="4820"/>
      </w:tabs>
      <w:spacing w:before="360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C0295"/>
    <w:rPr>
      <w:rFonts w:ascii="Times New Roman" w:eastAsia="SimSun" w:hAnsi="Times New Roman"/>
      <w:b w:val="0"/>
      <w:sz w:val="22"/>
      <w:lang w:val="en-GB" w:eastAsia="en-US"/>
    </w:rPr>
  </w:style>
  <w:style w:type="paragraph" w:customStyle="1" w:styleId="Tablefin">
    <w:name w:val="Table_fin"/>
    <w:basedOn w:val="Normal"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  <w:jc w:val="left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9C0295"/>
    <w:rPr>
      <w:rFonts w:ascii="Times New Roman" w:hAnsi="Times New Roman"/>
      <w:b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9C0295"/>
    <w:rPr>
      <w:rFonts w:ascii="Times New Roman" w:hAnsi="Times New Roman"/>
      <w:caps/>
      <w:sz w:val="26"/>
      <w:lang w:val="en-GB" w:eastAsia="en-US"/>
    </w:rPr>
  </w:style>
  <w:style w:type="paragraph" w:customStyle="1" w:styleId="Volumetitle">
    <w:name w:val="Volume_title"/>
    <w:basedOn w:val="Normal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en-US"/>
    </w:rPr>
  </w:style>
  <w:style w:type="paragraph" w:customStyle="1" w:styleId="Part1">
    <w:name w:val="Part_1"/>
    <w:basedOn w:val="Normal"/>
    <w:next w:val="Section1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left"/>
    </w:pPr>
    <w:rPr>
      <w:lang w:val="ru-RU"/>
    </w:rPr>
  </w:style>
  <w:style w:type="paragraph" w:customStyle="1" w:styleId="Opinionref">
    <w:name w:val="Opinion_ref"/>
    <w:basedOn w:val="Normal"/>
    <w:next w:val="Normal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C029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0"/>
    <w:qFormat/>
    <w:rsid w:val="009C029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PlaceholderText">
    <w:name w:val="Placeholder Text"/>
    <w:basedOn w:val="DefaultParagraphFont"/>
    <w:uiPriority w:val="99"/>
    <w:semiHidden/>
    <w:rsid w:val="009C02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6599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100 – Единый номер экстренного вызова для Африки</dc:title>
  <dc:subject>World Telecommunication Standardization Assembly - 2000</dc:subject>
  <dc:creator>Sikacheva, Violetta</dc:creator>
  <cp:keywords/>
  <dc:description/>
  <cp:lastModifiedBy>Berdyeva, Elena</cp:lastModifiedBy>
  <cp:revision>55</cp:revision>
  <cp:lastPrinted>2009-01-30T13:07:00Z</cp:lastPrinted>
  <dcterms:created xsi:type="dcterms:W3CDTF">2016-12-01T10:00:00Z</dcterms:created>
  <dcterms:modified xsi:type="dcterms:W3CDTF">2022-04-19T14:17:00Z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